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389C1" w14:textId="77777777" w:rsidR="003944B3" w:rsidRPr="003944B3" w:rsidRDefault="003944B3" w:rsidP="003944B3">
      <w:r w:rsidRPr="003944B3">
        <w:t>解深密经</w:t>
      </w:r>
      <w:r w:rsidRPr="003944B3">
        <w:t>6-039-2</w:t>
      </w:r>
    </w:p>
    <w:p w14:paraId="49287F7D" w14:textId="77777777" w:rsidR="003944B3" w:rsidRPr="003944B3" w:rsidRDefault="003944B3" w:rsidP="003944B3">
      <w:r w:rsidRPr="003944B3">
        <w:t>生身的。也就是说呢，这人一死，前一念死，第二念就无色了。无色是什么意思呢？就是遍满。他不需要跑别的地方去，不是像我们想的，哦，他在第四禅上面，无色定在第四禅上面，所以我这中阴身还应该从欲界然后跑到色界超、数超四禅，然后才到无色界呢？其实不是，就在当下。就这个人在这儿灭，那个心，第二念，第一念死心，第二念生，直接就是无色界的境界，没有色，没有方所。色法才讲方所，才讲你在哪儿，但是无色界没有，遍满的，空无边处，都是，没有不是的。他的心嘛，遍满。但他缘可以可能缘个地方，那也可以。我说明我们的心在哪里，就是缘在哪里，我们就说在哪里。但其实呢，心是无相的，无形的，没有方所的。所以这一点一定要清楚。说找心找心找半天，哎，我找到了！那就是就是虚妄执着了。所以有时候有些南传的他们这个讲的方法都有点问题，知道吧？说这个意根或者作意从哪儿出来呢？从心里边，从那个心脏里边有个小亮的小亮镜子那儿，然后跑出来。作意，或者说这个意识从那儿发生的。就是我们大乘来讲，听到这个话就觉得就觉得很多地方不对。当然他这种也是没有经论依据的，就是这些大禅师他们自己体会，我观察心，心里边有小亮镜子的，然后从那儿出来。就这种，就是这实际上也是没有经论依据的。但是教我们看来呢，大乘来看，就是一个妄想。当然我们一般不敢这么说就是，不敢这么说人家大禅师，不敢这么说。</w:t>
      </w:r>
    </w:p>
    <w:p w14:paraId="31AFB81A" w14:textId="77777777" w:rsidR="003944B3" w:rsidRPr="003944B3" w:rsidRDefault="003944B3" w:rsidP="003944B3">
      <w:r w:rsidRPr="003944B3">
        <w:t>但是，从这个经论里面来讲的话，那就是无色界这个地方他就是直接第二念就是遍满了，意识遍满。然后下面说：</w:t>
      </w:r>
      <w:r w:rsidRPr="003944B3">
        <w:rPr>
          <w:b/>
          <w:bCs/>
        </w:rPr>
        <w:t>「若生彼处，无覆无记受想行识」</w:t>
      </w:r>
      <w:r w:rsidRPr="003944B3">
        <w:t>。那么，如果生到彼处的话呢，就不同了。就是说，前面不是说定是善性吗？那么生到彼处的话呢，那个地方果报就是无覆无记性的了。这可是说的无覆无记哦，不是说的有覆无记哦。无覆无记受想行识，那就是异熟，是以异熟识为特征的，所以称为无覆无记受想行识。生到那个地方，得那个果报，那个心就是无覆无记性的了。所以下面说：</w:t>
      </w:r>
      <w:r w:rsidRPr="003944B3">
        <w:rPr>
          <w:b/>
          <w:bCs/>
        </w:rPr>
        <w:t>「此言说彼四蕴异熟以为自性」</w:t>
      </w:r>
      <w:r w:rsidRPr="003944B3">
        <w:t>。这个话呢，他在解释一下，什么叫无覆无记啊？对吧？无覆无记哪儿有什么无覆无记的受想行识？在六识里面没有办法能理解这件事，无覆无记。所以此言说他要解释一下，</w:t>
      </w:r>
      <w:r w:rsidRPr="003944B3">
        <w:rPr>
          <w:b/>
          <w:bCs/>
        </w:rPr>
        <w:t>「此言说彼四蕴」</w:t>
      </w:r>
      <w:r w:rsidRPr="003944B3">
        <w:t>，这就是受想行识这四蕴，因为只有受想行识了。</w:t>
      </w:r>
      <w:r w:rsidRPr="003944B3">
        <w:rPr>
          <w:b/>
          <w:bCs/>
        </w:rPr>
        <w:t>「异熟以为自性」</w:t>
      </w:r>
      <w:r w:rsidRPr="003944B3">
        <w:t>。他是异熟识。当然这个异熟识的这个概念就是声闻、大乘唯识都说。但是大家彼此之间呢，这个异熟的定义还不完全一样。我们一讲异熟识就是阿赖耶识，但是他们南传讲这异熟识或者异熟心，他们讲的是那个有分心。有分心里边有一部分分叫做异熟心，他是把第六识又分别地安立了状态不同的情形。就是南传那个有那个九分心、九心轮。那么就是讲的这个从有分心，然后有作意什么这些生起，然后再回到有分心的一个状态。他们那个有分心的话呢，就是让我们感觉就是有点反正我们大乘来讲看他那个理论就是有点缺陷，有点缺陷。就是他们认为第六识有时候有分心是断的，然后呢，第六识断的时候，有分心他连上，有分心他生起，把这个心相续连上。如果没有有分心连上的话，人就死了。所以的话呢，他</w:t>
      </w:r>
      <w:r w:rsidRPr="003944B3">
        <w:lastRenderedPageBreak/>
        <w:t>为了解释这件事，他就必须要说这有分心要连上。但是有分心到底是什么情形呢？对吧？他为什么一会生起一会不生起呢？就是因为它跟意识的形象是有很大差别的。意识一定要有明了境界的，这叫意识。你没有明了境界那叫有分心。所以呢，就是说当你意识有明了境界的时候，这叫意识在活动。当你如果你没有明了意识的时候，那这就叫有分心了。他们当然也说到就是在禅修的过程中，他们是很反对你落入到有分心的。也就是你第六识不明了了，你在有分心的状态，咱们讲叫落入无记。什么叫落入无记呀？就是你的心也没烦恼，然后的话呢，就是在那儿平静的，但却不明了了，那种状态叫有分心。他们呵斥这，这不叫得定。那么这个在《广论》里面，宗喀巴大师也是呵斥，有些人认误认为这种半昏迷的状态认为他是得定了，这完全是错误，也说到了这件事。所以也就是说修定的这些人都能够知道，你不能够落入到那种无记的有分心去。这里边主要讲异熟。为什么《大毘婆沙论》里边也出现了异熟呢？他不是指我们阿赖耶识的这个异熟识，而是呢就是果报。异熟是一种果报。那么他的果报就是这样，这个四蕴就是无覆无记的，以这个异熟为自性，以他的异熟的无覆无记为自性。所以这里边要特别强调一下，就是大家都说异熟这个名字，但是大家的涵义有点差异。</w:t>
      </w:r>
    </w:p>
    <w:p w14:paraId="3D36812E" w14:textId="77777777" w:rsidR="003944B3" w:rsidRPr="003944B3" w:rsidRDefault="003944B3" w:rsidP="003944B3">
      <w:r w:rsidRPr="003944B3">
        <w:t>然后，</w:t>
      </w:r>
      <w:r w:rsidRPr="003944B3">
        <w:rPr>
          <w:b/>
          <w:bCs/>
        </w:rPr>
        <w:t>「若依婆沙一百四十一一同」</w:t>
      </w:r>
      <w:r w:rsidRPr="003944B3">
        <w:t>。如果呢依于《大毘婆沙论》一百四十一也谈到了同样的事情。</w:t>
      </w:r>
      <w:r w:rsidRPr="003944B3">
        <w:rPr>
          <w:b/>
          <w:bCs/>
        </w:rPr>
        <w:t>「彼云：四无色体亦二种」</w:t>
      </w:r>
      <w:r w:rsidRPr="003944B3">
        <w:t>。所以如果说这个四无色界底这个这个体性，当然这包括了四种的无色，都是有共同性。分为两种，</w:t>
      </w:r>
      <w:r w:rsidRPr="003944B3">
        <w:rPr>
          <w:b/>
          <w:bCs/>
        </w:rPr>
        <w:t>「一修得、二生得」</w:t>
      </w:r>
      <w:r w:rsidRPr="003944B3">
        <w:t>。就是分成两个，一个是修得的无色界的体性，一个是生得的无色界的体性。</w:t>
      </w:r>
      <w:r w:rsidRPr="003944B3">
        <w:rPr>
          <w:b/>
          <w:bCs/>
        </w:rPr>
        <w:t>「修得者，即彼地摄心一境性」</w:t>
      </w:r>
      <w:r w:rsidRPr="003944B3">
        <w:t>。如果是修得，也就是得定，你是在比如在欲界或者色界你得到了非想非非想处定，这叫修得。修得定即彼地摄心一境性。那么就是非想非非想处地所摄的心一境性，就是定。</w:t>
      </w:r>
      <w:r w:rsidRPr="003944B3">
        <w:rPr>
          <w:b/>
          <w:bCs/>
        </w:rPr>
        <w:t>「若助伴即四蕴性」</w:t>
      </w:r>
      <w:r w:rsidRPr="003944B3">
        <w:t>。如果说这个定他有助伴，其他的心所法，那么就有所谓的受想行识四蕴，都可以叫做助伴。然后</w:t>
      </w:r>
      <w:r w:rsidRPr="003944B3">
        <w:t>**</w:t>
      </w:r>
      <w:r w:rsidRPr="003944B3">
        <w:t>「生得者即彼地系余四蕴为性」</w:t>
      </w:r>
      <w:r w:rsidRPr="003944B3">
        <w:rPr>
          <w:b/>
          <w:bCs/>
        </w:rPr>
        <w:t>。生得者的话呢，就是说得到了那个地方的异熟果报，就生得。这个修得者的话呢，他有可能还有色身的。比如说我在色界欲界得到了非想非非想处定，对吧？他有色身的，所以他那个地方就不光是只有四蕴了，他还有还有色蕴的有的时候，有的有色蕴。你要到是无色界的下面三定修成了这个非想非非想处定的话，那么就没有色蕴。所以这个是有差别的。就是有的时候是五蕴，有的时候是四蕴。那么现在生得的话，那就是没有色蕴了。</w:t>
      </w:r>
      <w:r w:rsidRPr="003944B3">
        <w:t>「即彼地系余四蕴为性」</w:t>
      </w:r>
      <w:r w:rsidRPr="003944B3">
        <w:rPr>
          <w:b/>
          <w:bCs/>
        </w:rPr>
        <w:t>。那么就是在那个非想非非想处地所系系的，或者说你在那个所摄。叫系属。系属于那个地方。余四蕴为性，就是除去色蕴，其他的四蕴为他的体性。那这里边呢就没有进一步说明生得的是无覆无记性的。这个呢就说得比较粗。为什么呢？因为前边的他是讲这个四无色体是总说，没有单独地列出来说这是讲非想非非想的。所以呢，前边的四无色体有善性的，包括定也有善性的。那么如果是讲非想非非想处定的话，那就是无覆无记的果报。这是前边还是依部派有部来说，下一大乘。</w:t>
      </w:r>
      <w:r w:rsidRPr="003944B3">
        <w:t>「依大乘中，总体出相，同萨婆多」</w:t>
      </w:r>
      <w:r w:rsidRPr="003944B3">
        <w:rPr>
          <w:b/>
          <w:bCs/>
        </w:rPr>
        <w:t>。那么如果依大乘来说，大同于有部。</w:t>
      </w:r>
      <w:r w:rsidRPr="003944B3">
        <w:t>「而差别者，亦有色蕴」</w:t>
      </w:r>
      <w:r w:rsidRPr="003944B3">
        <w:rPr>
          <w:b/>
          <w:bCs/>
        </w:rPr>
        <w:t>。但是大乘里面说无色界的体性的话，说亦有色蕴，也包</w:t>
      </w:r>
      <w:r w:rsidRPr="003944B3">
        <w:rPr>
          <w:b/>
          <w:bCs/>
        </w:rPr>
        <w:lastRenderedPageBreak/>
        <w:t>括色蕴的境界。为什么呢？因为</w:t>
      </w:r>
      <w:r w:rsidRPr="003944B3">
        <w:t>「定境界色通无色故」</w:t>
      </w:r>
      <w:r w:rsidRPr="003944B3">
        <w:rPr>
          <w:b/>
          <w:bCs/>
        </w:rPr>
        <w:t>。因为呢在禅定里面有三摩地的定境所生色，而这个呢也是通无色故。他是说通无色故是指是</w:t>
      </w:r>
      <w:r w:rsidRPr="003944B3">
        <w:t>「堪无作色」</w:t>
      </w:r>
      <w:r w:rsidRPr="003944B3">
        <w:t>**</w:t>
      </w:r>
      <w:r w:rsidRPr="003944B3">
        <w:t>。他这个堪无作色这个地方啊，嗯不知道他堪的哪个本了。因为这个明显不是说圆测法师自己，而是别人注解。那么也许呢他有别的本子，所以他刊定了一下，通无色，他是说通无作色。无作色的话就是法处所摄色，里边有那个有那个无作无作色。但是的话呢，其实在窥基法师的一些著作里面也讲到，就是无色界的人他要想变成色是可以的。不是说他就无色界就不能变成色，不是的。那不就残废了吗？他不是，人家叫高级。高级的意思就是我不被色所束缚，我可以无色，但我也可以有色，我要想有色的时候也可以有色。所以的话，比如无色界的圣人他要来欲界来听法的话，他也可以变成一个色界的形象。就是说三果圣人比如说。他要如果来他也能。还有呢就是说在经典上也有讲到说佛入灭的时候有那个无色界天人泪如雨下，对吧？无色界怎么还泪呢？对吧？所以窥大师就说无色界里边他有定生色。他不一他虽然色身是没有，但是他要想变，禅定里面生色是可以的。只是说他厌离这个境界，他不愿意，不愿意想这个色境界，但是他要真想他也能想，不是说不能想。所以呢这个这里边呢就说与这个声闻不同的地方就是有色蕴，亦有色蕴。色蕴的话呢就包括那个定境的色，三摩地所生色。</w:t>
      </w:r>
    </w:p>
    <w:p w14:paraId="6F06A357" w14:textId="77777777" w:rsidR="003944B3" w:rsidRPr="003944B3" w:rsidRDefault="003944B3" w:rsidP="003944B3">
      <w:r w:rsidRPr="003944B3">
        <w:t>这样的话我们依《圆测疏》把这个四无色定也说完了。这样的话呢，我们把这个四禅加上四空都解释了。在本经当中呢把它归为八种奢摩他，四禅八定就是八种止。再下来呢说止的类别第三部分，是四种奢摩他。玄奘一本说：</w:t>
      </w:r>
      <w:r w:rsidRPr="003944B3">
        <w:rPr>
          <w:b/>
          <w:bCs/>
        </w:rPr>
        <w:t>「复有四种，谓慈、悲、喜、舍四无量中各有一种奢摩他故」</w:t>
      </w:r>
      <w:r w:rsidRPr="003944B3">
        <w:t>。那么还有四种，就是四无量心，或者说四无量心中的定就叫做四种奢摩他。佛说呢是慈无量、悲无量、喜无量、舍无量。在这四种无量当中各有一种奢摩他。那么也就是说这四无量心实际上是一种观法，对吧？我观众生有生缘慈、法缘慈、无缘大慈，对吧？各种境界的。这是观。但是他依止的定呢，就叫奢摩他了。所以他说在四无量中有这个其中的止就变成四种。</w:t>
      </w:r>
      <w:r w:rsidRPr="003944B3">
        <w:rPr>
          <w:b/>
          <w:bCs/>
        </w:rPr>
        <w:t>「《深密解脱经》说：复次，弥勒！有四种奢摩他：谓慈奢摩他、悲奢摩他、喜奢摩他、舍奢摩他」</w:t>
      </w:r>
      <w:r w:rsidRPr="003944B3">
        <w:t>。这直接呢就拿这个四无量冠在奢摩他上面。如果这么解释的话呢，就变成慈定、悲定、喜定、舍定，变成这样。这个修慈定的话呢是有的，或者叫慈三昧。但是如果用慈奢摩他来说的话呢就不够严谨。就是跟玄奘一本来讲差别有点大。因为慈定的话呢就不一定就是慈无量，对吧？我们讲慈心禅，或者或者慈心定。那就是在定里面生慈心，和慈无量心还是有差别的。慈无量心是更广大的那个慈心。所以呢就是说这里边也有范围的差别，你只是生起慈心的定叫慈心定，或者叫慈三昧。但是慈无量是另外的。如果依《深密解脱经》来讲的话呢，他就没有做区分，就是把慈定也包括在这里边。但是呢如果依玄奘法师的一本的话，就直接讲的是四无量，不是慈定。</w:t>
      </w:r>
    </w:p>
    <w:p w14:paraId="6CB53471" w14:textId="77777777" w:rsidR="003944B3" w:rsidRPr="003944B3" w:rsidRDefault="003944B3" w:rsidP="003944B3">
      <w:r w:rsidRPr="003944B3">
        <w:lastRenderedPageBreak/>
        <w:t>好，下面我们看《圆测疏》。</w:t>
      </w:r>
      <w:r w:rsidRPr="003944B3">
        <w:rPr>
          <w:b/>
          <w:bCs/>
        </w:rPr>
        <w:t>「释曰：此即第三，是四种止」</w:t>
      </w:r>
      <w:r w:rsidRPr="003944B3">
        <w:t>。这是说止的差别的第三部分，说了四种。</w:t>
      </w:r>
      <w:r w:rsidRPr="003944B3">
        <w:rPr>
          <w:b/>
          <w:bCs/>
        </w:rPr>
        <w:t>「谓四无量相应定故」</w:t>
      </w:r>
      <w:r w:rsidRPr="003944B3">
        <w:t>。这四无量心里面有相应的奢摩他。</w:t>
      </w:r>
      <w:r w:rsidRPr="003944B3">
        <w:rPr>
          <w:b/>
          <w:bCs/>
        </w:rPr>
        <w:t>「然四无量越以二门分别」</w:t>
      </w:r>
      <w:r w:rsidRPr="003944B3">
        <w:t>。现在呢如果说四无量心就有二门来分别，</w:t>
      </w:r>
      <w:r w:rsidRPr="003944B3">
        <w:rPr>
          <w:b/>
          <w:bCs/>
        </w:rPr>
        <w:t>「一释名字，二出体性」</w:t>
      </w:r>
      <w:r w:rsidRPr="003944B3">
        <w:t>。一样，也是先解释名字，然后呢再解释这个体性。</w:t>
      </w:r>
      <w:r w:rsidRPr="003944B3">
        <w:rPr>
          <w:b/>
          <w:bCs/>
        </w:rPr>
        <w:t>「释名有二，先通后别」</w:t>
      </w:r>
      <w:r w:rsidRPr="003944B3">
        <w:t>。解释名字也一样，先解释通名，再解释别名。通名的话呢就无量，都是无量。</w:t>
      </w:r>
      <w:r w:rsidRPr="003944B3">
        <w:rPr>
          <w:b/>
          <w:bCs/>
        </w:rPr>
        <w:t>「言无量者即是通名」</w:t>
      </w:r>
      <w:r w:rsidRPr="003944B3">
        <w:t>。不加上慈悲喜舍，慈悲喜舍是别名。那么无量心就是通名。现在先依部派来说明。</w:t>
      </w:r>
      <w:r w:rsidRPr="003944B3">
        <w:rPr>
          <w:b/>
          <w:bCs/>
        </w:rPr>
        <w:t>「萨婆多中，如《大毘婆沙论》八十一，四复次释」</w:t>
      </w:r>
      <w:r w:rsidRPr="003944B3">
        <w:t>。在《大毘婆沙论》八十一卷里边说了四个理由来解释这个名字。</w:t>
      </w:r>
      <w:r w:rsidRPr="003944B3">
        <w:rPr>
          <w:b/>
          <w:bCs/>
        </w:rPr>
        <w:t>「彼云：」现在引文字。「何故名无量？无量是何义？」那现在提出两个问题来了。何故，什么理由要把他叫做无量呢？无量又是有什么含义呢？理由和含义还是不同的。先说什么理由，然后说这个名字的含义。「答：普缘有情，对治无量戏论烦恼，故名无量」</w:t>
      </w:r>
      <w:r w:rsidRPr="003944B3">
        <w:t>。他回答说呢，这个是要求普缘有情，这四无量啊都是缘有情然后修行。当然这是声闻的修法。那么到了大乘还有无缘大慈，还有缘法的。第一个是缘有情。然后还有法缘慈是缘法的，然后无缘慈是缘实相的。那么这里边说了，为什么说叫做无量？因为他是普缘有情，不管是慈悲喜舍这四种，都是缘有情的情形，然后来做对治的，这是一种对治的方法。那么慈的话呢，是对治嗔心。那么当然他后面也讲了，有时候呢就是四种都可以对治，有时候四种皆对治爱，有时候四种皆对治见。这事后面讲了。这里边总的来说要对治无量戏论烦恼故。修这四种法，是为了对治无量戏论烦恼，所以叫做无量。他能够对治无量戏论烦恼，所以他也就是无量的。下面的话呢就再进一步说明戏论的定义和烦恼的定义。是有差别的。这个在《圆测法师疏》里面没有引。但是括号里面其他人做注解的时候呢有引，有引一下。但是这个文字的话呢，与这个《大毘婆沙论》还是有点出入。《大毘婆沙论》是这样说的：</w:t>
      </w:r>
      <w:r w:rsidRPr="003944B3">
        <w:t>**</w:t>
      </w:r>
      <w:r w:rsidRPr="003944B3">
        <w:t>「问：戏论有二种：一、爱戏论，二、见戏论。何无量对治何戏论耶？」</w:t>
      </w:r>
      <w:r w:rsidRPr="003944B3">
        <w:t>**</w:t>
      </w:r>
      <w:r w:rsidRPr="003944B3">
        <w:t>他是个问题。他说呢，如果说戏论的话，不就两种嘛，哪哪哪儿有无量？一个是爱戏论，一个是见戏论。何无量对治何戏论耶？但他本身对戏论呢没有多做解释，到底什么是戏论，他没有多做解释。如果我们大乘来解释的话，戏论就是虚妄分别，然后由虚妄分别生无量烦恼。但是这里边呢就说到两种，一种是有见起的戏论，一种是有爱起的戏论。由戏论再生烦恼，是这个意思。所以他把它搁在前面。爱戏论的话呢，当然这个戏论来讲的话呢，就是从《瑜伽师地论》来说的话，这个根本的戏论呐还是能所的戏论。就是你执著有能取有所取，这是最根本的戏论。其他的戏论都是在这之上进一步有的戏论，比如你执著像《中论》说执著一异啊，执著这些有无啊，这些都变成戏论。但是他们这个地方没有多说。</w:t>
      </w:r>
    </w:p>
    <w:p w14:paraId="7EA9CC5B" w14:textId="77777777" w:rsidR="003944B3" w:rsidRPr="003944B3" w:rsidRDefault="003944B3" w:rsidP="003944B3">
      <w:r w:rsidRPr="003944B3">
        <w:t>所以他提出问题来说，戏论如果两种的话，你你怎么能说无量种戏论呢？那么你又对治什么样的烦恼呢？答：</w:t>
      </w:r>
      <w:r w:rsidRPr="003944B3">
        <w:rPr>
          <w:b/>
          <w:bCs/>
        </w:rPr>
        <w:t>「无量不能断烦恼，但能制伏，或令转远」</w:t>
      </w:r>
      <w:r w:rsidRPr="003944B3">
        <w:t>。那么回答说呢，这个修四无量心呢是不能断烦恼的，他们认为，他们认为只有这个四圣谛，这样的话这个见道才能断烦恼。其他的这些四无量心这都属于世间禅。当然你也可以修无漏的，所以呢有时也把</w:t>
      </w:r>
      <w:r w:rsidRPr="003944B3">
        <w:lastRenderedPageBreak/>
        <w:t>它叫做亦有漏亦无漏禅。就是说这种的话呢，他是说不能断烦恼，你靠他是不能断烦恼的。但能制伏。但是可以制伏烦恼。所以他有制伏的作用，而没有断的作用。所以有时候说我修四无量修慈心，慈心是不能断烦恼的。当然呢这个指的是缘有情的，缘有情的声闻法是不能断。但假如说你缘法缘慈或无缘大慈，那也是可以的。不能说不能。或令转远，或者的话呢也让这个烦恼远。一个制伏烦恼一个转远。转远什么意思呢？就是制伏了以后，它很远很远才能再生起。叫转远。制伏的话它有可能下一秒又出来了，你能给压制住，在那下一秒出来。转远的意思呢就是我制伏一下之后很久很久不出来，这叫转远。有说四种皆对治爱。或者用慈悲喜舍都能能够对治爱烦恼。有说四种皆对治见。有时候慈悲喜舍都能对治见烦恼。</w:t>
      </w:r>
    </w:p>
    <w:p w14:paraId="5311C242" w14:textId="77777777" w:rsidR="003944B3" w:rsidRPr="003944B3" w:rsidRDefault="003944B3" w:rsidP="003944B3">
      <w:r w:rsidRPr="003944B3">
        <w:t>然后下面就说了，下面就是多做了一些解释。但是我们也可以了解一下。就修这四种对治啥的都。</w:t>
      </w:r>
      <w:r w:rsidRPr="003944B3">
        <w:rPr>
          <w:b/>
          <w:bCs/>
        </w:rPr>
        <w:t>「若依四种近对治说」</w:t>
      </w:r>
      <w:r w:rsidRPr="003944B3">
        <w:t>。如果说呢这四种法就它最近或者说最有力量对治的烦恼来说。就不是说通说了，通说你都可以都能够有时候都能对治。有时候对治爱，有时候对治见。现在说，</w:t>
      </w:r>
      <w:r w:rsidRPr="003944B3">
        <w:rPr>
          <w:b/>
          <w:bCs/>
        </w:rPr>
        <w:t>「应言：慈悲近对治见戏论」</w:t>
      </w:r>
      <w:r w:rsidRPr="003944B3">
        <w:t>。慈和悲能够对治见戏论。这个跟我们平时了解的不太一样，对吧？慈悲的话呢，就是慈是予乐悲是拔苦，怎么能对治见烦恼呢？见戏论。然后下面他解释。</w:t>
      </w:r>
      <w:r w:rsidRPr="003944B3">
        <w:rPr>
          <w:b/>
          <w:bCs/>
        </w:rPr>
        <w:t>「以见行者多瞋恚故」</w:t>
      </w:r>
      <w:r w:rsidRPr="003944B3">
        <w:t>。因为见行者，就是执著见解、比较执著这种思想的人，多瞋恚故。所以我们说有时候这个人很有理性，但他为什么会很容易愤怒呢？有时候不理解这件事。这个人平时都很理性的，为什么他很愤怒，很容易生气呢？见行者多瞋恚故。因为他觉得他对。就是他执著这个见解，他觉得他对嘛，对吧？以思想见解为高。这样的话你执著之后，别人不顺你的这个这个见解的时候你就瞋恚。所以爱行人的话呢反而还好像点儿，爱行人瞋恚还少点儿。所以有时候说瞋心这个人呐，想要让他弃舍的话，他容易。他容易容易断烦恼，容易弃舍。这是《瑜伽师地论》里边讲的，就是五种行人。有爱见慢这些这些不同的这种行人。那么这个瞋行人的话，他在里面就说到了，你要让他弃舍他容易。因为瞋行人他容易观察到不如意的事情。他为什么老瞋呢？因为不如意嘛。要不合我意我就瞋，对吧？所以呢就是你让他弃舍他是很容易。你让他观这个过患，你让他观不好，他很容易，他就容易弃舍。典型的这个例子呢就是舍利弗尊者，对吧？舍利弗尊者那已经是阿罗汉，当然无无可比拟，对吧？但他过去生他还是个瞋行人。舍利弗尊者是个瞋行人。为什么就是见烦恼比较重。见烦恼比较，就是他的思想，他重视思想这个人。过去生舍利弗尊者曾经做过毒蛇呀，对吧？这咱们在《大智度论》里面都知道这故事。小毒蛇咬了国王以后，让人家让他把这毒吸回来，用了各种方法把这蛇给逼出来以后，让他把毒吸回来，不然就跳火坑。然后那蛇就说，我还能吐，我吐出的毒我还能吸回来吗？我宁可死。这蛇就跳进火坑里了。这就是舍利弗过去生。就是佛劝他没有用，他的那个意念强，他的意念强到佛劝他都没有用。他当初说这个因缘就是这个居士请他去吃饭，他也没有带罗睺罗去，对吧？然后佛巡游这个寺院的时候，佛经常巡游寺院，你看。佛不是说我就光在那儿入定，佛是经常巡游寺院的。然后呢看到舍利看到了罗睺罗了，然</w:t>
      </w:r>
      <w:r w:rsidRPr="003944B3">
        <w:lastRenderedPageBreak/>
        <w:t>后就说，罗睺罗，你现在面如菜色呢？就是你营养不好，你怎么回事啊？然后罗睺罗就告状了，罗睺罗的师父就是舍利弗尊者。舍利弗尊者是他的师父。罗睺罗就说，唉呀，我师父去应供啊，都不带上我。就是他吃的营养好了，我营养不行，肯定的。然后佛就说了，说，哦，那这个就是舍利弗食不净食。说舍利弗尊者他没有把这些别人布施来的东西平均分给大家，对吧？你要平均分给大家这是净食。当然佛也没这么解释，没解释，他就是说了，说舍利弗尊者食不净食。然后这话呢就传到舍利弗那边呢，舍利弗当即就把刚才吃东西全吐出来了，然后说我再也不去应供了。你说我食不净食吗？我这可以做到，我可以不去。很容易弃舍。但是这就显他一些瞋习。就瞋习，有些瞋。然后这些居士就求佛说，哎呀，说佛，你是没有大事是不会来的，因为一定要有人得道你才来，佛不会做白用做无用功，对吧？只要佛出现一讲法，一定有人得道佛才去。所以我们请佛是很不容易的。但是你现在呢就是大阿罗汉，他也不来了，你佛你还是劝劝他，让他还是接受我们的供养，做我们的良福田哪。就是求佛劝。佛说劝不了。这人誓誓坚心，就是不可动摇啊，不可回转。誓誓坚心不可回转。就这个人的执念很就是这种见解的力量太强。所以这里边也讲了。我们就是佛教里面讲了这些好多故事啊，特别有意思，知道吧？你一看，你就感觉有点信心。舍利弗尊者过去做过毒蛇呀，他也是瞋心人，瞋行人啊，所以我有希望。对吧？</w:t>
      </w:r>
    </w:p>
    <w:p w14:paraId="6B5639E9" w14:textId="647EBF3F" w:rsidR="003944B3" w:rsidRPr="003944B3" w:rsidRDefault="003944B3" w:rsidP="003944B3">
      <w:r w:rsidRPr="003944B3">
        <w:t>然后再下来说喜舍近对治爱戏论。喜舍为什么对治爱戏论呢？因为以爱行者多亲附故。说这个爱烦恼人，爱烦恼的心型多的人啊，就爱行人。爱行人的话呢是多亲附故。说喜欢攀缘，爱的话就是亲密性比较强，然后附的话呢攀缘、攀缘。喜欢大家一块儿凑一块儿，然后表示亲和。这是爱烦恼的人多的一个相貌。现在呢当然那样戏论就很多。所以用喜舍来对治这个戏论。当然有其他的不同的说法。</w:t>
      </w:r>
      <w:r w:rsidRPr="003944B3">
        <w:rPr>
          <w:b/>
          <w:bCs/>
        </w:rPr>
        <w:t>「有作是说：慈悲近对治爱戏论」</w:t>
      </w:r>
      <w:r w:rsidRPr="003944B3">
        <w:t>。正好跟上面不一样。上面说慈悲对治见戏论，这说慈悲对治爱戏论。喜舍对治见戏论。所以就是说大家说法不一样。你看了这个之后你会怎么选择呢？你说到底是怎么样对治呢？不一样，这两人说法不一样。最后也没做最后也没做决定。所以呢就是说这个你读其他的论点，会有这个问题，你读《成唯识论》十大论师在那儿说话，你取谁呀？谁说得对呀？按照我们的虚妄分别认为谁说得对吗？对吧？你就很难抉择。但是你要读《瑜伽师地论》就好得多。《瑜伽师地论》你看整篇的论那么多一百卷，没有其他人说话的声音。不像《大智度论》，我引这个部派佛教这么说，论师这么说，有人这么说，然后龙树菩萨做一决定。《瑜伽师地论》没有。直接就弥勒菩萨直接说话，直接决定。其他人没有声音的。你听不见其他人声音的。不是说有说这个有说那个，没有。直接是决定。所以呢你学了《瑜伽师地论》之后啊，你的心心情容易稳定。</w:t>
      </w:r>
      <w:r w:rsidRPr="00AF2E1A">
        <w:rPr>
          <w:strike/>
          <w:color w:val="FF0000"/>
        </w:rPr>
        <w:t>梦参老和尚</w:t>
      </w:r>
      <w:r w:rsidR="00AF2E1A" w:rsidRPr="00AF2E1A">
        <w:rPr>
          <w:rFonts w:hint="eastAsia"/>
          <w:color w:val="FF0000"/>
        </w:rPr>
        <w:t>妙境长老</w:t>
      </w:r>
      <w:r w:rsidRPr="003944B3">
        <w:t>也是说他学了《瑜伽师地论》以后，他的思想稳定了。为什么呢？就是这些见解纷杂完全被这个</w:t>
      </w:r>
      <w:r w:rsidRPr="00AF2E1A">
        <w:rPr>
          <w:strike/>
          <w:color w:val="FF0000"/>
        </w:rPr>
        <w:t>清楚</w:t>
      </w:r>
      <w:r w:rsidR="00AF2E1A" w:rsidRPr="00AF2E1A">
        <w:rPr>
          <w:rFonts w:hint="eastAsia"/>
          <w:color w:val="FF0000"/>
        </w:rPr>
        <w:t>清除</w:t>
      </w:r>
      <w:r w:rsidRPr="003944B3">
        <w:t>了。这些疑惑，这些论争全清楚了。</w:t>
      </w:r>
    </w:p>
    <w:p w14:paraId="5C1BA50F" w14:textId="321107EC" w:rsidR="00A00ED8" w:rsidRDefault="003944B3">
      <w:r w:rsidRPr="003944B3">
        <w:t>好，我们这节课先讲到这里。</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4B3"/>
    <w:rsid w:val="002211AD"/>
    <w:rsid w:val="002F69EA"/>
    <w:rsid w:val="003944B3"/>
    <w:rsid w:val="003D2D2B"/>
    <w:rsid w:val="00400BBD"/>
    <w:rsid w:val="00425F8D"/>
    <w:rsid w:val="00731BA6"/>
    <w:rsid w:val="008B7A2B"/>
    <w:rsid w:val="00A00ED8"/>
    <w:rsid w:val="00AF2E1A"/>
    <w:rsid w:val="00C67F98"/>
    <w:rsid w:val="00EC0337"/>
    <w:rsid w:val="00FB4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F5B7D"/>
  <w15:chartTrackingRefBased/>
  <w15:docId w15:val="{7A8EEA7B-E3D8-4654-B866-9159BE1D0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4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4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4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4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4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4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4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4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4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4B3"/>
    <w:rPr>
      <w:rFonts w:eastAsiaTheme="majorEastAsia" w:cstheme="majorBidi"/>
      <w:color w:val="272727" w:themeColor="text1" w:themeTint="D8"/>
    </w:rPr>
  </w:style>
  <w:style w:type="paragraph" w:styleId="Title">
    <w:name w:val="Title"/>
    <w:basedOn w:val="Normal"/>
    <w:next w:val="Normal"/>
    <w:link w:val="TitleChar"/>
    <w:uiPriority w:val="10"/>
    <w:qFormat/>
    <w:rsid w:val="00394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4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4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4B3"/>
    <w:pPr>
      <w:spacing w:before="160"/>
      <w:jc w:val="center"/>
    </w:pPr>
    <w:rPr>
      <w:i/>
      <w:iCs/>
      <w:color w:val="404040" w:themeColor="text1" w:themeTint="BF"/>
    </w:rPr>
  </w:style>
  <w:style w:type="character" w:customStyle="1" w:styleId="QuoteChar">
    <w:name w:val="Quote Char"/>
    <w:basedOn w:val="DefaultParagraphFont"/>
    <w:link w:val="Quote"/>
    <w:uiPriority w:val="29"/>
    <w:rsid w:val="003944B3"/>
    <w:rPr>
      <w:i/>
      <w:iCs/>
      <w:color w:val="404040" w:themeColor="text1" w:themeTint="BF"/>
    </w:rPr>
  </w:style>
  <w:style w:type="paragraph" w:styleId="ListParagraph">
    <w:name w:val="List Paragraph"/>
    <w:basedOn w:val="Normal"/>
    <w:uiPriority w:val="34"/>
    <w:qFormat/>
    <w:rsid w:val="003944B3"/>
    <w:pPr>
      <w:ind w:left="720"/>
      <w:contextualSpacing/>
    </w:pPr>
  </w:style>
  <w:style w:type="character" w:styleId="IntenseEmphasis">
    <w:name w:val="Intense Emphasis"/>
    <w:basedOn w:val="DefaultParagraphFont"/>
    <w:uiPriority w:val="21"/>
    <w:qFormat/>
    <w:rsid w:val="003944B3"/>
    <w:rPr>
      <w:i/>
      <w:iCs/>
      <w:color w:val="0F4761" w:themeColor="accent1" w:themeShade="BF"/>
    </w:rPr>
  </w:style>
  <w:style w:type="paragraph" w:styleId="IntenseQuote">
    <w:name w:val="Intense Quote"/>
    <w:basedOn w:val="Normal"/>
    <w:next w:val="Normal"/>
    <w:link w:val="IntenseQuoteChar"/>
    <w:uiPriority w:val="30"/>
    <w:qFormat/>
    <w:rsid w:val="00394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4B3"/>
    <w:rPr>
      <w:i/>
      <w:iCs/>
      <w:color w:val="0F4761" w:themeColor="accent1" w:themeShade="BF"/>
    </w:rPr>
  </w:style>
  <w:style w:type="character" w:styleId="IntenseReference">
    <w:name w:val="Intense Reference"/>
    <w:basedOn w:val="DefaultParagraphFont"/>
    <w:uiPriority w:val="32"/>
    <w:qFormat/>
    <w:rsid w:val="003944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3779</Words>
  <Characters>3779</Characters>
  <Application>Microsoft Office Word</Application>
  <DocSecurity>0</DocSecurity>
  <Lines>102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4</cp:revision>
  <dcterms:created xsi:type="dcterms:W3CDTF">2026-04-17T02:07:00Z</dcterms:created>
  <dcterms:modified xsi:type="dcterms:W3CDTF">2026-04-17T04:57:00Z</dcterms:modified>
</cp:coreProperties>
</file>