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44BB" w14:textId="77777777" w:rsidR="00F77D26" w:rsidRPr="00F77D26" w:rsidRDefault="00F77D26" w:rsidP="00F77D26">
      <w:pPr>
        <w:spacing w:after="120" w:line="240" w:lineRule="auto"/>
        <w:outlineLvl w:val="1"/>
        <w:rPr>
          <w:rFonts w:ascii="Arial" w:eastAsia="Times New Roman" w:hAnsi="Arial" w:cs="Arial"/>
          <w:b/>
          <w:bCs/>
          <w:color w:val="1F1F1F"/>
          <w:kern w:val="0"/>
          <w:sz w:val="36"/>
          <w:szCs w:val="36"/>
          <w14:ligatures w14:val="none"/>
        </w:rPr>
      </w:pPr>
      <w:r w:rsidRPr="00F77D26">
        <w:rPr>
          <w:rFonts w:ascii="Microsoft YaHei" w:eastAsia="Microsoft YaHei" w:hAnsi="Microsoft YaHei" w:cs="Microsoft YaHei" w:hint="eastAsia"/>
          <w:b/>
          <w:bCs/>
          <w:color w:val="1F1F1F"/>
          <w:kern w:val="0"/>
          <w:sz w:val="36"/>
          <w:szCs w:val="36"/>
          <w14:ligatures w14:val="none"/>
        </w:rPr>
        <w:t>解深密经</w:t>
      </w:r>
      <w:r w:rsidRPr="00F77D26">
        <w:rPr>
          <w:rFonts w:ascii="Arial" w:eastAsia="Times New Roman" w:hAnsi="Arial" w:cs="Arial"/>
          <w:b/>
          <w:bCs/>
          <w:color w:val="1F1F1F"/>
          <w:kern w:val="0"/>
          <w:sz w:val="36"/>
          <w:szCs w:val="36"/>
          <w14:ligatures w14:val="none"/>
        </w:rPr>
        <w:t>5-15-2.mp3</w:t>
      </w:r>
    </w:p>
    <w:p w14:paraId="6B0C8B9A"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我们学十二缘起你一定要知道，他为什么要说十二缘起</w:t>
      </w:r>
      <w:r w:rsidRPr="00F77D26">
        <w:rPr>
          <w:rFonts w:ascii="Microsoft YaHei" w:eastAsia="Microsoft YaHei" w:hAnsi="Microsoft YaHei" w:cs="Microsoft YaHei"/>
          <w:color w:val="1F1F1F"/>
          <w:kern w:val="0"/>
          <w14:ligatures w14:val="none"/>
        </w:rPr>
        <w:t>。</w:t>
      </w:r>
    </w:p>
    <w:p w14:paraId="5B5492B2"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他要去除有神论教的这个错谬</w:t>
      </w:r>
      <w:r w:rsidRPr="00F77D26">
        <w:rPr>
          <w:rFonts w:ascii="Microsoft YaHei" w:eastAsia="Microsoft YaHei" w:hAnsi="Microsoft YaHei" w:cs="Microsoft YaHei"/>
          <w:color w:val="1F1F1F"/>
          <w:kern w:val="0"/>
          <w14:ligatures w14:val="none"/>
        </w:rPr>
        <w:t>。</w:t>
      </w:r>
    </w:p>
    <w:p w14:paraId="568CAB54"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不是神来的，神让你苦乐，神让你干事，不是的。因缘，全是由无明缘行乃至一切</w:t>
      </w:r>
      <w:r w:rsidRPr="00F77D26">
        <w:rPr>
          <w:rFonts w:ascii="Microsoft YaHei" w:eastAsia="Microsoft YaHei" w:hAnsi="Microsoft YaHei" w:cs="Microsoft YaHei"/>
          <w:color w:val="1F1F1F"/>
          <w:kern w:val="0"/>
          <w14:ligatures w14:val="none"/>
        </w:rPr>
        <w:t>。</w:t>
      </w:r>
    </w:p>
    <w:p w14:paraId="6D95883C"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所以的话呢就是说我们也说过这句话：如果你真的相信因果的话，你就不能相信神。这两者是不共的。不能融通的。你相信因果就没有神的力量。一切都是因果呀，神哪有位置呢？神在缘起法中没有位置</w:t>
      </w:r>
      <w:r w:rsidRPr="00F77D26">
        <w:rPr>
          <w:rFonts w:ascii="Microsoft YaHei" w:eastAsia="Microsoft YaHei" w:hAnsi="Microsoft YaHei" w:cs="Microsoft YaHei"/>
          <w:color w:val="1F1F1F"/>
          <w:kern w:val="0"/>
          <w14:ligatures w14:val="none"/>
        </w:rPr>
        <w:t>。</w:t>
      </w:r>
    </w:p>
    <w:p w14:paraId="1C985405"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当然你把他当成一个众生那可以啊。那众生他也要死的，他也是遵循因果规律的。那可以。那只是众生嘛他也不是，不是创造者。他也不是创造者，对吧。他是因果的规律里面的一员。那可以。你要承认神是这样的，那也行</w:t>
      </w:r>
      <w:r w:rsidRPr="00F77D26">
        <w:rPr>
          <w:rFonts w:ascii="Microsoft YaHei" w:eastAsia="Microsoft YaHei" w:hAnsi="Microsoft YaHei" w:cs="Microsoft YaHei"/>
          <w:color w:val="1F1F1F"/>
          <w:kern w:val="0"/>
          <w14:ligatures w14:val="none"/>
        </w:rPr>
        <w:t>。</w:t>
      </w:r>
    </w:p>
    <w:p w14:paraId="1ADBFECA"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所以呢，这个因果论从这上非常鲜明的说出来的反神创论</w:t>
      </w:r>
      <w:r w:rsidRPr="00F77D26">
        <w:rPr>
          <w:rFonts w:ascii="Microsoft YaHei" w:eastAsia="Microsoft YaHei" w:hAnsi="Microsoft YaHei" w:cs="Microsoft YaHei"/>
          <w:color w:val="1F1F1F"/>
          <w:kern w:val="0"/>
          <w14:ligatures w14:val="none"/>
        </w:rPr>
        <w:t>。</w:t>
      </w:r>
    </w:p>
    <w:p w14:paraId="04CA3CFD"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佛教里面的缘起论与其他宗教的差别就在这里。就是重大的差别</w:t>
      </w:r>
      <w:r w:rsidRPr="00F77D26">
        <w:rPr>
          <w:rFonts w:ascii="Microsoft YaHei" w:eastAsia="Microsoft YaHei" w:hAnsi="Microsoft YaHei" w:cs="Microsoft YaHei"/>
          <w:color w:val="1F1F1F"/>
          <w:kern w:val="0"/>
          <w14:ligatures w14:val="none"/>
        </w:rPr>
        <w:t>。</w:t>
      </w:r>
    </w:p>
    <w:p w14:paraId="5D9272D3"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所以呢我们学缘起，也要了解这个特征啊。你不能学了缘起之后你又去信神又去信什么其他这些所谓超自然力量。对吧</w:t>
      </w:r>
      <w:r w:rsidRPr="00F77D26">
        <w:rPr>
          <w:rFonts w:ascii="Microsoft YaHei" w:eastAsia="Microsoft YaHei" w:hAnsi="Microsoft YaHei" w:cs="Microsoft YaHei"/>
          <w:color w:val="1F1F1F"/>
          <w:kern w:val="0"/>
          <w14:ligatures w14:val="none"/>
        </w:rPr>
        <w:t>。</w:t>
      </w:r>
    </w:p>
    <w:p w14:paraId="564BFC57"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你要清楚缘起。这是佛对那没种善根的有情讲的啊，逐渐的种善根了，逐渐了解缘起无常了。第一步先走这个</w:t>
      </w:r>
      <w:r w:rsidRPr="00F77D26">
        <w:rPr>
          <w:rFonts w:ascii="Microsoft YaHei" w:eastAsia="Microsoft YaHei" w:hAnsi="Microsoft YaHei" w:cs="Microsoft YaHei"/>
          <w:color w:val="1F1F1F"/>
          <w:kern w:val="0"/>
          <w14:ligatures w14:val="none"/>
        </w:rPr>
        <w:t>。</w:t>
      </w:r>
    </w:p>
    <w:p w14:paraId="3C1C80D4"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然后，</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由斯有情随分解了</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。由斯，由这样的教法，然后呢这个有情呢就能随分解了，根据他的情况，然后呢逐渐的一点一点的了解了</w:t>
      </w:r>
      <w:r w:rsidRPr="00F77D26">
        <w:rPr>
          <w:rFonts w:ascii="Microsoft YaHei" w:eastAsia="Microsoft YaHei" w:hAnsi="Microsoft YaHei" w:cs="Microsoft YaHei"/>
          <w:color w:val="1F1F1F"/>
          <w:kern w:val="0"/>
          <w14:ligatures w14:val="none"/>
        </w:rPr>
        <w:t>。</w:t>
      </w:r>
    </w:p>
    <w:p w14:paraId="2C871C15"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一切诸法无恒无常</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。这是前面两个特征，一个是无常，无常的话呢前后转变异，这叫无常。无恒的话呢非长久，非永恒。这是讲的从时空的角度上说体性。一个是从转变的角度上说叫无常。一个从体性的时空角度上说无恒</w:t>
      </w:r>
      <w:r w:rsidRPr="00F77D26">
        <w:rPr>
          <w:rFonts w:ascii="Microsoft YaHei" w:eastAsia="Microsoft YaHei" w:hAnsi="Microsoft YaHei" w:cs="Microsoft YaHei"/>
          <w:color w:val="1F1F1F"/>
          <w:kern w:val="0"/>
          <w14:ligatures w14:val="none"/>
        </w:rPr>
        <w:t>。</w:t>
      </w:r>
    </w:p>
    <w:p w14:paraId="564D2E04"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是无常故即不安隐</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。那么由于它是无常的原因，所以呢它一定不会安隐。无常就变化嘛。变化肯定不安隐嘛</w:t>
      </w:r>
      <w:r w:rsidRPr="00F77D26">
        <w:rPr>
          <w:rFonts w:ascii="Microsoft YaHei" w:eastAsia="Microsoft YaHei" w:hAnsi="Microsoft YaHei" w:cs="Microsoft YaHei"/>
          <w:color w:val="1F1F1F"/>
          <w:kern w:val="0"/>
          <w14:ligatures w14:val="none"/>
        </w:rPr>
        <w:t>。</w:t>
      </w:r>
    </w:p>
    <w:p w14:paraId="69EB27DE"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非如涅槃离生灭故</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。所以呢不是像涅槃那样远离生灭无常了。涅槃那是安隐了，安隐之地。但是在有为法里求涅槃啊，没有。有为法不能皈依</w:t>
      </w:r>
      <w:r w:rsidRPr="00F77D26">
        <w:rPr>
          <w:rFonts w:ascii="Microsoft YaHei" w:eastAsia="Microsoft YaHei" w:hAnsi="Microsoft YaHei" w:cs="Microsoft YaHei"/>
          <w:color w:val="1F1F1F"/>
          <w:kern w:val="0"/>
          <w14:ligatures w14:val="none"/>
        </w:rPr>
        <w:t>。</w:t>
      </w:r>
    </w:p>
    <w:p w14:paraId="7D65565F"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lastRenderedPageBreak/>
        <w:t>然后</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既是安住</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。涅槃可以叫安住。不是涅槃都不是安住</w:t>
      </w:r>
      <w:r w:rsidRPr="00F77D26">
        <w:rPr>
          <w:rFonts w:ascii="Microsoft YaHei" w:eastAsia="Microsoft YaHei" w:hAnsi="Microsoft YaHei" w:cs="Microsoft YaHei"/>
          <w:color w:val="1F1F1F"/>
          <w:kern w:val="0"/>
          <w14:ligatures w14:val="none"/>
        </w:rPr>
        <w:t>。</w:t>
      </w:r>
    </w:p>
    <w:p w14:paraId="33AF7BD7"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有诸有为前后生见次衰坏变坏之法</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。就是说这个有为法呀也是前念灭后念生，然后呢渐次衰坏。一定会衰坏。然后变坏之法。它是刹那变化的</w:t>
      </w:r>
      <w:r w:rsidRPr="00F77D26">
        <w:rPr>
          <w:rFonts w:ascii="Microsoft YaHei" w:eastAsia="Microsoft YaHei" w:hAnsi="Microsoft YaHei" w:cs="Microsoft YaHei"/>
          <w:color w:val="1F1F1F"/>
          <w:kern w:val="0"/>
          <w14:ligatures w14:val="none"/>
        </w:rPr>
        <w:t>。</w:t>
      </w:r>
    </w:p>
    <w:p w14:paraId="6E2EAE36"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这是第一个啊，就是说尚未种善根，尚未了解佛法的有情通过缘起教了解了无常的道理。所以呢了解无常道理呀这还是很重要，第一个第一点，第一关</w:t>
      </w:r>
      <w:r w:rsidRPr="00F77D26">
        <w:rPr>
          <w:rFonts w:ascii="Microsoft YaHei" w:eastAsia="Microsoft YaHei" w:hAnsi="Microsoft YaHei" w:cs="Microsoft YaHei"/>
          <w:color w:val="1F1F1F"/>
          <w:kern w:val="0"/>
          <w14:ligatures w14:val="none"/>
        </w:rPr>
        <w:t>。</w:t>
      </w:r>
    </w:p>
    <w:p w14:paraId="0FDE35EC"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再下来第二个胜利。</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起厌患</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color w:val="1F1F1F"/>
          <w:kern w:val="0"/>
          <w14:ligatures w14:val="none"/>
        </w:rPr>
        <w:t>。</w:t>
      </w:r>
    </w:p>
    <w:p w14:paraId="5AC74C37"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于一切行心生怖畏深起厌患</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样呢对于一切行，这些轮回的有为法这个有情听完了以后就了解了，心生怖畏啊。心生怖畏什么意思呀？就是说自造业自受果呀。我造什么业未来就得什么果。那么跟神没关系。不是说我造完之后我只要求神，我只要求什么宽恕就好了，对吧。不是的。你讨好上帝然后就可以不用负责。对吧。不是的。所以呢这时候就心生怖畏，就是说对于自己行为要负责了。当然还有另外的深层含义啊，就是轮回。对于轮回的怖畏</w:t>
      </w:r>
      <w:r w:rsidRPr="00F77D26">
        <w:rPr>
          <w:rFonts w:ascii="Microsoft YaHei" w:eastAsia="Microsoft YaHei" w:hAnsi="Microsoft YaHei" w:cs="Microsoft YaHei"/>
          <w:color w:val="1F1F1F"/>
          <w:kern w:val="0"/>
          <w14:ligatures w14:val="none"/>
        </w:rPr>
        <w:t>。</w:t>
      </w:r>
    </w:p>
    <w:p w14:paraId="2AC3BDA3"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然后呢</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深起厌患</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深起厌患呢就是说想到轮回的情形啊。无始以来如此。辗转受到各种果报。而这些东西都是很苦恼的事情。就是说苦恼的多简单说。真正的能去享受的地方太少。然后呢深起厌患。从身心当中生起了厌离心。这个是这个所谓前面的要成熟这个信心了</w:t>
      </w:r>
      <w:r w:rsidRPr="00F77D26">
        <w:rPr>
          <w:rFonts w:ascii="Microsoft YaHei" w:eastAsia="Microsoft YaHei" w:hAnsi="Microsoft YaHei" w:cs="Microsoft YaHei"/>
          <w:color w:val="1F1F1F"/>
          <w:kern w:val="0"/>
          <w14:ligatures w14:val="none"/>
        </w:rPr>
        <w:t>。</w:t>
      </w:r>
    </w:p>
    <w:p w14:paraId="324EE005"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然后呢，看《摄大乘经》：</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于诸一切有情行中生惊怖心生远离心</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厌患呢它译为远离。就是说有情了解了无常，了解了缘起法的这个道理。然后呢就生惊怖心。因为这个轮回这件事谁能令你解脱呢？这件事就是得靠自己。因为他上面说了嘛。你这个因果呀，因果是这样子，对吧。所以呢你要想这个解脱你得改变。你要改变才行。所以要深切的知道轮回的问题。这样呢才能生起怖畏，生起厌患</w:t>
      </w:r>
      <w:r w:rsidRPr="00F77D26">
        <w:rPr>
          <w:rFonts w:ascii="Microsoft YaHei" w:eastAsia="Microsoft YaHei" w:hAnsi="Microsoft YaHei" w:cs="Microsoft YaHei"/>
          <w:color w:val="1F1F1F"/>
          <w:kern w:val="0"/>
          <w14:ligatures w14:val="none"/>
        </w:rPr>
        <w:t>。</w:t>
      </w:r>
    </w:p>
    <w:p w14:paraId="16F4F670"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《缘测疏》解释说：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释曰此即第二怖畏厌患力如文可知</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。了解了无常就了解了苦。了解了苦就有厌离。这是第二厌离了</w:t>
      </w:r>
      <w:r w:rsidRPr="00F77D26">
        <w:rPr>
          <w:rFonts w:ascii="Microsoft YaHei" w:eastAsia="Microsoft YaHei" w:hAnsi="Microsoft YaHei" w:cs="Microsoft YaHei"/>
          <w:color w:val="1F1F1F"/>
          <w:kern w:val="0"/>
          <w14:ligatures w14:val="none"/>
        </w:rPr>
        <w:t>。</w:t>
      </w:r>
    </w:p>
    <w:p w14:paraId="4E9ED943"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下边是止恶修善力。</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心生怖畏生厌患已遮止诸恶</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于诸恶法能不造作</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于诸善法能勤修习</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说呢这个经过了解了缘起呢。就知道。就是说这个业果呀这件事还是很重大的。因此呢生了怖畏厌患以后就要进一步了，要止恶修善了。说遮止诸恶。于诸恶法能不造作。遮止诸恶。那这个遮止的话呢或者指内心。内心这些恶法它能够很快能够遮止。防止它生起。于诸恶法能不造作。对于这恶法呀能不造作。不要去造作恶业。内心中的烦恼遮止了就能够不造恶业。于诸善法能勤修习。对于这些善法，信进念定慧，能勤修习。这</w:t>
      </w:r>
      <w:r w:rsidRPr="00F77D26">
        <w:rPr>
          <w:rFonts w:ascii="Microsoft YaHei" w:eastAsia="Microsoft YaHei" w:hAnsi="Microsoft YaHei" w:cs="Microsoft YaHei" w:hint="eastAsia"/>
          <w:color w:val="1F1F1F"/>
          <w:kern w:val="0"/>
          <w14:ligatures w14:val="none"/>
        </w:rPr>
        <w:lastRenderedPageBreak/>
        <w:t>样呢就造了善因，不造恶因了。造了善因的话呢依于缘起的道理呢就一定能得乐果。所以呢就了解了缘起之后你就知道自己该干什么了。对吧。该做什么不该做什么这很清楚。然后呢你尽量多做善法</w:t>
      </w:r>
      <w:r w:rsidRPr="00F77D26">
        <w:rPr>
          <w:rFonts w:ascii="Microsoft YaHei" w:eastAsia="Microsoft YaHei" w:hAnsi="Microsoft YaHei" w:cs="Microsoft YaHei"/>
          <w:color w:val="1F1F1F"/>
          <w:kern w:val="0"/>
          <w14:ligatures w14:val="none"/>
        </w:rPr>
        <w:t>。</w:t>
      </w:r>
    </w:p>
    <w:p w14:paraId="3F01D07B"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《摄大乘经》说：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生惊怖心生远离心已彼诸众生不行恶法修行善法</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。这个生起惊怖远离心之后。行动开始行动了。然后呢这个众生能够不行恶法行善。断恶修善</w:t>
      </w:r>
      <w:r w:rsidRPr="00F77D26">
        <w:rPr>
          <w:rFonts w:ascii="Microsoft YaHei" w:eastAsia="Microsoft YaHei" w:hAnsi="Microsoft YaHei" w:cs="Microsoft YaHei"/>
          <w:color w:val="1F1F1F"/>
          <w:kern w:val="0"/>
          <w14:ligatures w14:val="none"/>
        </w:rPr>
        <w:t>。</w:t>
      </w:r>
    </w:p>
    <w:p w14:paraId="43A7E32A"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《缘测疏》说：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释曰此即第三止恶修善力如文可知</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。这个发起了止恶修善的修行。这样进一步的就种下了善根，积集了功德了</w:t>
      </w:r>
      <w:r w:rsidRPr="00F77D26">
        <w:rPr>
          <w:rFonts w:ascii="Microsoft YaHei" w:eastAsia="Microsoft YaHei" w:hAnsi="Microsoft YaHei" w:cs="Microsoft YaHei"/>
          <w:color w:val="1F1F1F"/>
          <w:kern w:val="0"/>
          <w14:ligatures w14:val="none"/>
        </w:rPr>
        <w:t>。</w:t>
      </w:r>
    </w:p>
    <w:p w14:paraId="1AC28BFD"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下边就讲获得的第五五事具足了。第四力五事具足力。</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习善因故未种善根能种善根未清净障能令清净未成熟相续能令成熟由此因缘多修胜解亦多积集福德智慧二种资粮</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说呢这个听闻了这个教法以后啊，逐渐的开始修行。习善因故。常常种善因。行善业。所以呢就使令五事具足了。未种善根能种善根。以前没有种信进念定慧的善根，现在能种了。当然这是大吉祥大功德的事情。然后未清净障能令清净。实信位，逐渐能清净自己的这个障碍了。不信的这些障碍去掉了。然后呢未成熟相续能令成熟。能够进一步的成熟这个善根了。然后由此因缘多修胜解。进一步的逐渐的到坚定的理解，这胜解。亦多积集福德智慧二种资粮。然后不断的积集资粮，资粮位</w:t>
      </w:r>
      <w:r w:rsidRPr="00F77D26">
        <w:rPr>
          <w:rFonts w:ascii="Microsoft YaHei" w:eastAsia="Microsoft YaHei" w:hAnsi="Microsoft YaHei" w:cs="Microsoft YaHei"/>
          <w:color w:val="1F1F1F"/>
          <w:kern w:val="0"/>
          <w14:ligatures w14:val="none"/>
        </w:rPr>
        <w:t>。</w:t>
      </w:r>
    </w:p>
    <w:p w14:paraId="3481388F"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好。《摄大乘经》说：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修行善法者依善法因不种善根者种善根不清净罪业者清净罪业不成熟善根者能令成熟依彼成熟善根力故能多信法多信法者能集功德智慧之藏</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。那就是完全的改变了。说呀修行善法的人就能呢依于这个善法因而五事具足了</w:t>
      </w:r>
      <w:r w:rsidRPr="00F77D26">
        <w:rPr>
          <w:rFonts w:ascii="Microsoft YaHei" w:eastAsia="Microsoft YaHei" w:hAnsi="Microsoft YaHei" w:cs="Microsoft YaHei"/>
          <w:color w:val="1F1F1F"/>
          <w:kern w:val="0"/>
          <w14:ligatures w14:val="none"/>
        </w:rPr>
        <w:t>。</w:t>
      </w:r>
    </w:p>
    <w:p w14:paraId="5C63A302"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《缘测疏》解释说：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释曰此即第四五事具足力</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。这是第四个胜利。那前面的五事原来不具足，听闻修行了结果具足了</w:t>
      </w:r>
      <w:r w:rsidRPr="00F77D26">
        <w:rPr>
          <w:rFonts w:ascii="Microsoft YaHei" w:eastAsia="Microsoft YaHei" w:hAnsi="Microsoft YaHei" w:cs="Microsoft YaHei"/>
          <w:color w:val="1F1F1F"/>
          <w:kern w:val="0"/>
          <w14:ligatures w14:val="none"/>
        </w:rPr>
        <w:t>。</w:t>
      </w:r>
    </w:p>
    <w:p w14:paraId="7571747E"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好。这是第一段。第一段的话呢约未种善根者给他讲缘起法让他能够种资粮，种下善根资粮</w:t>
      </w:r>
      <w:r w:rsidRPr="00F77D26">
        <w:rPr>
          <w:rFonts w:ascii="Microsoft YaHei" w:eastAsia="Microsoft YaHei" w:hAnsi="Microsoft YaHei" w:cs="Microsoft YaHei"/>
          <w:color w:val="1F1F1F"/>
          <w:kern w:val="0"/>
          <w14:ligatures w14:val="none"/>
        </w:rPr>
        <w:t>。</w:t>
      </w:r>
    </w:p>
    <w:p w14:paraId="1C8EEDC7"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然后再下来是约加行位。进一步的进步了。然后佛呢对他的说法呢又有差别了。讲后二种无性了</w:t>
      </w:r>
      <w:r w:rsidRPr="00F77D26">
        <w:rPr>
          <w:rFonts w:ascii="Microsoft YaHei" w:eastAsia="Microsoft YaHei" w:hAnsi="Microsoft YaHei" w:cs="Microsoft YaHei"/>
          <w:color w:val="1F1F1F"/>
          <w:kern w:val="0"/>
          <w14:ligatures w14:val="none"/>
        </w:rPr>
        <w:t>。</w:t>
      </w:r>
    </w:p>
    <w:p w14:paraId="3244A344"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玄奘译本说：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彼虽如是种诸善根乃至积集福德智慧二种资粮然于生无自性性中未能如实了知相无自性性及二种胜义无自性性</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那现在呢佛说。这类有情啊经过前面的努力，彼虽如是种诸善根。已经能种善根了。这是道前位，实信位以前种了解脱分的善根。乃至积集福德智慧二种资粮。乃至到最后资粮位十回向。然后，然于生无自性性中未能如实了知相无自性性及二种胜义无自性性。那么对于原生法也就依他起的生无自性性中啊。未能如实了知相无自性性。未能如实了知遍计所执性。及二种胜义无自性性。也不能了解这个依</w:t>
      </w:r>
      <w:r w:rsidRPr="00F77D26">
        <w:rPr>
          <w:rFonts w:ascii="Microsoft YaHei" w:eastAsia="Microsoft YaHei" w:hAnsi="Microsoft YaHei" w:cs="Microsoft YaHei" w:hint="eastAsia"/>
          <w:color w:val="1F1F1F"/>
          <w:kern w:val="0"/>
          <w14:ligatures w14:val="none"/>
        </w:rPr>
        <w:lastRenderedPageBreak/>
        <w:t>他的胜义无以及圆成实的胜义无自性性。这样来讲呢就是说还不能真正的解脱。就是说光是无常教啊还不能得以真正的解脱。所以下面还要继续给他讲胜义教。要讲到胜义</w:t>
      </w:r>
      <w:r w:rsidRPr="00F77D26">
        <w:rPr>
          <w:rFonts w:ascii="Microsoft YaHei" w:eastAsia="Microsoft YaHei" w:hAnsi="Microsoft YaHei" w:cs="Microsoft YaHei"/>
          <w:color w:val="1F1F1F"/>
          <w:kern w:val="0"/>
          <w14:ligatures w14:val="none"/>
        </w:rPr>
        <w:t>。</w:t>
      </w:r>
    </w:p>
    <w:p w14:paraId="0E38357B"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《摄大乘经》说：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成就第一义彼诸众生虽种善根乃至能集一切功德智慧之藏</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个《摄大乘经》呢称呼胜义生菩萨为成就第一义。彼诸众生虽种善根。前面这些众生五事具足了。乃至能集一切功德智慧之藏。最后乃至福德智慧也都具足了。成就第一义。而彼众生于彼因缘诸法之体无生体相及第一义无相无体相法不如实知。从这个上面来看的话。这三者是并列关系啊。但是玄奘法师是译为生无自性性中未能了知其他两种无性。也就是说生无自性性他应该了解了。但是呢还不能了解呢后二自性。但是从这个《摄大乘经》上看的话是并列的。彼诸众生于彼诸因缘诸法之体。彼因缘就是依他起。彼因缘就是依他起。对于依他起的体相。然后呢对于无生体相。无生体相呢如果从他的前文来看，无生体相应该就是相无自性性。相无自性性他说为无生体相。在前面他是怎么说。前面的这个三性。他的说法是虚妄分别名字体相。但这里呢他又说为无生体相。这就容易容易混混淆啊。无生体相呢应该说是依他的。依他的无生体相。所以呢他说于彼诸因缘诸法之体。彼因缘诸法之体就是依他起。对于依他起的体相。然后呢对于无生体相。无生体相呢如果是从他的前文来看无生体相还是指的依他起的。依他起的无生体相。但是这种的话呢就没有说到那个相无自性性。相无自性性从他那上面来讲应该叫分别体相。虚妄分别。及第一义无体相法。第一义是圆成实。圆成实的无体相法就胜义无相。胜义无性。不如实知。不了解。这样来讲的话呢就是说玄奘法师说的更加全面。更加全面。在生无自性性中未能了知相及二种胜义无自性性</w:t>
      </w:r>
      <w:r w:rsidRPr="00F77D26">
        <w:rPr>
          <w:rFonts w:ascii="Microsoft YaHei" w:eastAsia="Microsoft YaHei" w:hAnsi="Microsoft YaHei" w:cs="Microsoft YaHei"/>
          <w:color w:val="1F1F1F"/>
          <w:kern w:val="0"/>
          <w14:ligatures w14:val="none"/>
        </w:rPr>
        <w:t>。</w:t>
      </w:r>
    </w:p>
    <w:p w14:paraId="1D6877FE"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后边这个经文的原文就是这么说的。那么《顿伦记》解释：</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次约四善根位变三无性</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。他说呢这段啊就是超过了资粮位了。超过了资粮位的话进入到内凡位。内凡位叫四善根位或者说取顺抉择分。四善根呢暖顶忍世第一。这个是超过了外凡位的资粮位。然后</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于彼虽如是乃至于依他起中不能执著所执性者能不执著所执性者</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。这个是到后边了。到后边的一大段。他是讲到后边有这个于依他起自性能不执著遍计所执自性。这一大段。他现在来这一大段的要义啊。</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乃至呢于依他起中能不执著所执性</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。不执著遍计。</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虽于此位已及善根乃至积集二种资粮随分解了从原生</w:t>
      </w:r>
      <w:r w:rsidRPr="00F77D26">
        <w:rPr>
          <w:rFonts w:ascii="Arial" w:eastAsia="Times New Roman" w:hAnsi="Arial" w:cs="Arial"/>
          <w:color w:val="1F1F1F"/>
          <w:kern w:val="0"/>
          <w14:ligatures w14:val="none"/>
        </w:rPr>
        <w:t>”**</w:t>
      </w:r>
      <w:r w:rsidRPr="00F77D26">
        <w:rPr>
          <w:rFonts w:ascii="Microsoft YaHei" w:eastAsia="Microsoft YaHei" w:hAnsi="Microsoft YaHei" w:cs="Microsoft YaHei" w:hint="eastAsia"/>
          <w:color w:val="1F1F1F"/>
          <w:kern w:val="0"/>
          <w14:ligatures w14:val="none"/>
        </w:rPr>
        <w:t>。这些呢都解了。也就是说了解了生无自性性当中的一部分。一部分什么意思呢就是了解了原生性。但是呢在依他起上的遍计性他不了解。他不了解。所以呢然于生无自性性中。都是依他性。但是呢未能如实了知相无自性性。依他起上边的遍计性他还不了解。以及二种胜义无自性性。依他起上边的胜义无自性性他也不了解。乃至圆成实性也不了解。这样的话呢就是说他还没有进入到内凡位。那从</w:t>
      </w:r>
      <w:r w:rsidRPr="00F77D26">
        <w:rPr>
          <w:rFonts w:ascii="Microsoft YaHei" w:eastAsia="Microsoft YaHei" w:hAnsi="Microsoft YaHei" w:cs="Microsoft YaHei" w:hint="eastAsia"/>
          <w:color w:val="1F1F1F"/>
          <w:kern w:val="0"/>
          <w14:ligatures w14:val="none"/>
        </w:rPr>
        <w:lastRenderedPageBreak/>
        <w:t>这个道理上来说内凡位应该了解了。因为内凡位呢在修四寻思四如实智了。如果从下文来看的话</w:t>
      </w:r>
      <w:r w:rsidRPr="00F77D26">
        <w:rPr>
          <w:rFonts w:ascii="Microsoft YaHei" w:eastAsia="Microsoft YaHei" w:hAnsi="Microsoft YaHei" w:cs="Microsoft YaHei"/>
          <w:color w:val="1F1F1F"/>
          <w:kern w:val="0"/>
          <w14:ligatures w14:val="none"/>
        </w:rPr>
        <w:t>。</w:t>
      </w:r>
    </w:p>
    <w:p w14:paraId="4BD0099D"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好。下边是《缘测疏》解释：</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释曰次下第二约加行等位说后二种无自性性</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他说前面是资粮位，那么下边就是加行位了。加行等位。等的话呢还包括后边的内容。说呢二种无自性性。也就是说到前位说。这个见道后还说。于中有三。里面分三段。初明说教所为。次如来为彼下对机正说。后以文以下便教胜利。也是分三段。第一个呢是说对谁说。说教所为。说这个教的目的是为了啥。第二个呢是对机正说。对什么样的机说什么法。第三呢是说文教胜利。就是听闻呢这个教法之后获得的殊胜利益。也是这三段。此即初也。这是第一。第一呢是说教所为。于中有二。初明未了二种无性。后便不了无性之性。那么他说呢这分成两段。第一段呢就是说他的程度。还没有解了后二种无性。然后呢第二段呢就是说来辨析。他不能够正确的了解两种无自性性。谓诸有情闻说诸法从原生。不从自在天等生。由斯解了无常等义。这是前面说过了。上一段说的。了解了无常。然后积集福智二资粮等。已经能够五事具足了。而未能了诸有为行皆如幻等非实有性。偏执诸法定有实性。说呢这个现在的程度上来讲容易有这样的问题。就是说他了解了一切行是无常。但对于一切行呢未能了诸有为行皆如幻等非实有性。他不了解这一切的有为法如幻。如幻的话呢二世教里边所说如空如幻。那么诸有为行啊是如幻看着有实际上没有。所以叫做非实有性。看起来有实际上没有。叫非实有性。不真实。有为法如幻不真实。他不解了。这个。所以造成的问题是。偏执诸法定有实性。那么听闻了所谓缘起教。或者说无常教的时候呢。他还没有进入到观察诸法不如实。嗯。就是非实有性。没观察到这。所以呢偏执诸法定有实性。无明真的有无明乃至真的有老死。而不是像大乘说无无明亦无无明尽乃至无老死亦无老死尽。还没有到这个程度。所以他执着度法定有实性。真有无明真有生死。此多不了相无自性性。说呢这个原因呢是在于他尚未解了那个相无自性性。此多。多份的由于不了解相无自性性。相无自性性就是遍计啊。遍计。所谓遍计最主要就是执实实执。他不了解这个相无自性性的话就实执。或复不了如上所述二种胜义无自性性。无自性性。或复不了。或者呢也有不了解上边所说的那个后边的两种胜义无性。一个是依他起非胜义。一个是圆成实二空所显胜义。这两样他都不了解。这么说的话呢就是了解得不全面。所以佛才继续为他说另外的内容</w:t>
      </w:r>
      <w:r w:rsidRPr="00F77D26">
        <w:rPr>
          <w:rFonts w:ascii="Microsoft YaHei" w:eastAsia="Microsoft YaHei" w:hAnsi="Microsoft YaHei" w:cs="Microsoft YaHei"/>
          <w:color w:val="1F1F1F"/>
          <w:kern w:val="0"/>
          <w14:ligatures w14:val="none"/>
        </w:rPr>
        <w:t>。</w:t>
      </w:r>
    </w:p>
    <w:p w14:paraId="070DAAAC"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那下边是说过失。不了解之后造成的过失啊。就是说有这样执著实性。诸法实性的谬执。因此呢会造成一系列的问题</w:t>
      </w:r>
      <w:r w:rsidRPr="00F77D26">
        <w:rPr>
          <w:rFonts w:ascii="Microsoft YaHei" w:eastAsia="Microsoft YaHei" w:hAnsi="Microsoft YaHei" w:cs="Microsoft YaHei"/>
          <w:color w:val="1F1F1F"/>
          <w:kern w:val="0"/>
          <w14:ligatures w14:val="none"/>
        </w:rPr>
        <w:t>。</w:t>
      </w:r>
    </w:p>
    <w:p w14:paraId="32594BC5"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lastRenderedPageBreak/>
        <w:t>玄奘法师说：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于一切行未能正厌未能正离欲未能正解脱未能遍解脱烦恼杂染未能遍解脱诸业杂染未能遍解脱诸生杂染</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样来讲呢就是说他有还是有这个不全面的地方。造成了他不能解脱。说呢于一切行啊。未能正厌。就是说这个人虽然了解了一切行是无常。但对于一切行呢未能正厌。就是说还没有所谓正确的厌离。正确厌离的话应该说不执著自性了。但还没有。未能正离欲。也没有呢正式的离欲。然后呢未能正解脱。也没有达到正解脱。从那个欲中解脱出来也没有。然后呢未能遍解脱。遍解脱是周遍解脱。就三界内的。三杂染。都还没有完全解脱。所以叫遍解脱。没有遍解脱三杂染。这就造成了他的问题。造成问题是说呢你了解了无常教。但是如果不了解真理的话。你还不能解脱</w:t>
      </w:r>
      <w:r w:rsidRPr="00F77D26">
        <w:rPr>
          <w:rFonts w:ascii="Microsoft YaHei" w:eastAsia="Microsoft YaHei" w:hAnsi="Microsoft YaHei" w:cs="Microsoft YaHei"/>
          <w:color w:val="1F1F1F"/>
          <w:kern w:val="0"/>
          <w14:ligatures w14:val="none"/>
        </w:rPr>
        <w:t>。</w:t>
      </w:r>
    </w:p>
    <w:p w14:paraId="26BCA2C1"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《摄大乘经》说：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不如实知故于诸一切有为行中不能生厌不能远离</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说不如实知后二无性了。所以呢在一切有为行中。还在有为法中啊去去。应该说执著对吧。有为法他执著。真的有有为法的种种法。然后呢不能生厌。没有生起厌心。不能远离。没有生厌就不能远离。厌和远离彼此为因果。你有厌心才可能远离。所以这两个都没生起。远离的话呢就是离欲了。是故彼一切众生不得解脱。烦恼染业染生染。因此呢这些众生啊就不能得以解脱三杂染。这里呢并没有区分出一个正解脱。一个遍解脱。没有做进一步的细分。玄奘法师把它分开了</w:t>
      </w:r>
      <w:r w:rsidRPr="00F77D26">
        <w:rPr>
          <w:rFonts w:ascii="Microsoft YaHei" w:eastAsia="Microsoft YaHei" w:hAnsi="Microsoft YaHei" w:cs="Microsoft YaHei"/>
          <w:color w:val="1F1F1F"/>
          <w:kern w:val="0"/>
          <w14:ligatures w14:val="none"/>
        </w:rPr>
        <w:t>。</w:t>
      </w:r>
    </w:p>
    <w:p w14:paraId="2DBC85F4"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下边是《顿伦记》来解释：</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于一切行未能正厌者是加行道</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未能正厌者。其实呢从道理上来讲是已能正厌者。已能正厌者是加行道。未能正离欲者是无间道。还没有正离欲。正离欲的话呢就是无间道。就是断欲。断烦恼叫无间道。未能正解脱者是解脱道。未能正解脱就是他意思应该说是得到了正解脱。那就是解脱道。就是断烦恼的第二刹那解脱道。就是解脱了烦恼的这个果果地。所以一个无间道一个解脱道。有九无间道九解脱道。断九品烦恼。然后呢未能遍解脱此三杂染是胜进道。解脱道之后还胜进道。胜进道的意思呢就是说你比如断了一份的烦恼。还没有周遍解脱。因此你还要进一步进步。要全面的从三杂染中解脱出来。这叫胜进道。你还要进一步进步。所以呢这个地方呢就是把正解脱和遍解脱。分开两个。一个是解脱道一个是胜进道</w:t>
      </w:r>
      <w:r w:rsidRPr="00F77D26">
        <w:rPr>
          <w:rFonts w:ascii="Microsoft YaHei" w:eastAsia="Microsoft YaHei" w:hAnsi="Microsoft YaHei" w:cs="Microsoft YaHei"/>
          <w:color w:val="1F1F1F"/>
          <w:kern w:val="0"/>
          <w14:ligatures w14:val="none"/>
        </w:rPr>
        <w:t>。</w:t>
      </w:r>
    </w:p>
    <w:p w14:paraId="346BB231" w14:textId="77777777" w:rsidR="00F77D26" w:rsidRPr="00F77D26" w:rsidRDefault="00F77D26" w:rsidP="00F77D26">
      <w:pPr>
        <w:spacing w:after="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《缘测疏》解释说：</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b/>
          <w:bCs/>
          <w:color w:val="1F1F1F"/>
          <w:kern w:val="0"/>
          <w:bdr w:val="none" w:sz="0" w:space="0" w:color="auto" w:frame="1"/>
          <w14:ligatures w14:val="none"/>
        </w:rPr>
        <w:t>释曰此第二明不了失</w:t>
      </w:r>
      <w:r w:rsidRPr="00F77D26">
        <w:rPr>
          <w:rFonts w:ascii="Arial" w:eastAsia="Times New Roman" w:hAnsi="Arial" w:cs="Arial"/>
          <w:b/>
          <w:bCs/>
          <w:color w:val="1F1F1F"/>
          <w:kern w:val="0"/>
          <w:bdr w:val="none" w:sz="0" w:space="0" w:color="auto" w:frame="1"/>
          <w14:ligatures w14:val="none"/>
        </w:rPr>
        <w:t>”</w:t>
      </w:r>
      <w:r w:rsidRPr="00F77D26">
        <w:rPr>
          <w:rFonts w:ascii="Microsoft YaHei" w:eastAsia="Microsoft YaHei" w:hAnsi="Microsoft YaHei" w:cs="Microsoft YaHei" w:hint="eastAsia"/>
          <w:color w:val="1F1F1F"/>
          <w:kern w:val="0"/>
          <w14:ligatures w14:val="none"/>
        </w:rPr>
        <w:t>。这第二大段是说明如果不了解后边两种无自性性的话。就会有这样的过失啊。所谓不能解脱啊。谓未能了相无自性业故。于一切行未能正厌等。他这里呢是把它匹配匹配出来。就是主要说的相无自性业。相无自性业。或这个地方啊。这业有点突然出现。也可能就是性。相无自性性。他可能这个字刻版可能有问题。他呢如果不能了解的相无自性性。不能了解遍计性。于一切行未能正厌等。因此的话呢他就对于这一切有为法不能正厌。也就是说你必须要了解那个遍计性你才能正厌。也就是不执著自性了</w:t>
      </w:r>
      <w:r w:rsidRPr="00F77D26">
        <w:rPr>
          <w:rFonts w:ascii="Microsoft YaHei" w:eastAsia="Microsoft YaHei" w:hAnsi="Microsoft YaHei" w:cs="Microsoft YaHei"/>
          <w:color w:val="1F1F1F"/>
          <w:kern w:val="0"/>
          <w14:ligatures w14:val="none"/>
        </w:rPr>
        <w:t>。</w:t>
      </w:r>
    </w:p>
    <w:p w14:paraId="229FBF65"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lastRenderedPageBreak/>
        <w:t>那下边他把这五段说明一下。言正厌是加行道。这就对了。正厌是加行道。未能正厌其实还不是加行道。但是上边《顿伦记》就这么解释了。你也能理解。正厌的时候才是加行道。也就是呢对于一切相无自性性。了解。正离欲者是无间道。正断烦恼叫无间道。正解脱等是解脱道。正解脱是无间道之后得到解脱叫解脱道。及胜进道。胜进道的话呢就是周遍断除。烦恼、业、生三杂染。胜进道。应该这上应该是解脱。遍解脱这三杂染。它这上少了遍解脱。不是说这个胜进道是烦恼、生三杂染。不是。如摄大乘及唯识等。他举出来。说这种分法呀所谓的基础。加行道、无间道、解脱道、胜进道啊这种说法呀见于《摄大乘论》及唯识，《成唯识论》</w:t>
      </w:r>
      <w:r w:rsidRPr="00F77D26">
        <w:rPr>
          <w:rFonts w:ascii="Microsoft YaHei" w:eastAsia="Microsoft YaHei" w:hAnsi="Microsoft YaHei" w:cs="Microsoft YaHei"/>
          <w:color w:val="1F1F1F"/>
          <w:kern w:val="0"/>
          <w14:ligatures w14:val="none"/>
        </w:rPr>
        <w:t>。</w:t>
      </w:r>
    </w:p>
    <w:p w14:paraId="657E4501" w14:textId="77777777" w:rsidR="00F77D26" w:rsidRPr="00F77D26" w:rsidRDefault="00F77D26" w:rsidP="00F77D26">
      <w:pPr>
        <w:spacing w:after="240" w:line="240" w:lineRule="auto"/>
        <w:rPr>
          <w:rFonts w:ascii="Arial" w:eastAsia="Times New Roman" w:hAnsi="Arial" w:cs="Arial"/>
          <w:color w:val="1F1F1F"/>
          <w:kern w:val="0"/>
          <w14:ligatures w14:val="none"/>
        </w:rPr>
      </w:pPr>
      <w:r w:rsidRPr="00F77D26">
        <w:rPr>
          <w:rFonts w:ascii="Microsoft YaHei" w:eastAsia="Microsoft YaHei" w:hAnsi="Microsoft YaHei" w:cs="Microsoft YaHei" w:hint="eastAsia"/>
          <w:color w:val="1F1F1F"/>
          <w:kern w:val="0"/>
          <w14:ligatures w14:val="none"/>
        </w:rPr>
        <w:t>好。我们这节课先讲到这里</w:t>
      </w:r>
      <w:r w:rsidRPr="00F77D26">
        <w:rPr>
          <w:rFonts w:ascii="Microsoft YaHei" w:eastAsia="Microsoft YaHei" w:hAnsi="Microsoft YaHei" w:cs="Microsoft YaHei"/>
          <w:color w:val="1F1F1F"/>
          <w:kern w:val="0"/>
          <w14:ligatures w14:val="none"/>
        </w:rPr>
        <w:t>。</w:t>
      </w:r>
    </w:p>
    <w:p w14:paraId="3B2C7A5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26"/>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 w:val="00F77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A406"/>
  <w15:chartTrackingRefBased/>
  <w15:docId w15:val="{6867CF93-4AE3-BC4D-9C1C-ED0DD229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26"/>
    <w:rPr>
      <w:rFonts w:eastAsiaTheme="majorEastAsia" w:cstheme="majorBidi"/>
      <w:color w:val="272727" w:themeColor="text1" w:themeTint="D8"/>
    </w:rPr>
  </w:style>
  <w:style w:type="paragraph" w:styleId="Title">
    <w:name w:val="Title"/>
    <w:basedOn w:val="Normal"/>
    <w:next w:val="Normal"/>
    <w:link w:val="TitleChar"/>
    <w:uiPriority w:val="10"/>
    <w:qFormat/>
    <w:rsid w:val="00F77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26"/>
    <w:pPr>
      <w:spacing w:before="160"/>
      <w:jc w:val="center"/>
    </w:pPr>
    <w:rPr>
      <w:i/>
      <w:iCs/>
      <w:color w:val="404040" w:themeColor="text1" w:themeTint="BF"/>
    </w:rPr>
  </w:style>
  <w:style w:type="character" w:customStyle="1" w:styleId="QuoteChar">
    <w:name w:val="Quote Char"/>
    <w:basedOn w:val="DefaultParagraphFont"/>
    <w:link w:val="Quote"/>
    <w:uiPriority w:val="29"/>
    <w:rsid w:val="00F77D26"/>
    <w:rPr>
      <w:i/>
      <w:iCs/>
      <w:color w:val="404040" w:themeColor="text1" w:themeTint="BF"/>
    </w:rPr>
  </w:style>
  <w:style w:type="paragraph" w:styleId="ListParagraph">
    <w:name w:val="List Paragraph"/>
    <w:basedOn w:val="Normal"/>
    <w:uiPriority w:val="34"/>
    <w:qFormat/>
    <w:rsid w:val="00F77D26"/>
    <w:pPr>
      <w:ind w:left="720"/>
      <w:contextualSpacing/>
    </w:pPr>
  </w:style>
  <w:style w:type="character" w:styleId="IntenseEmphasis">
    <w:name w:val="Intense Emphasis"/>
    <w:basedOn w:val="DefaultParagraphFont"/>
    <w:uiPriority w:val="21"/>
    <w:qFormat/>
    <w:rsid w:val="00F77D26"/>
    <w:rPr>
      <w:i/>
      <w:iCs/>
      <w:color w:val="0F4761" w:themeColor="accent1" w:themeShade="BF"/>
    </w:rPr>
  </w:style>
  <w:style w:type="paragraph" w:styleId="IntenseQuote">
    <w:name w:val="Intense Quote"/>
    <w:basedOn w:val="Normal"/>
    <w:next w:val="Normal"/>
    <w:link w:val="IntenseQuoteChar"/>
    <w:uiPriority w:val="30"/>
    <w:qFormat/>
    <w:rsid w:val="00F77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26"/>
    <w:rPr>
      <w:i/>
      <w:iCs/>
      <w:color w:val="0F4761" w:themeColor="accent1" w:themeShade="BF"/>
    </w:rPr>
  </w:style>
  <w:style w:type="character" w:styleId="IntenseReference">
    <w:name w:val="Intense Reference"/>
    <w:basedOn w:val="DefaultParagraphFont"/>
    <w:uiPriority w:val="32"/>
    <w:qFormat/>
    <w:rsid w:val="00F77D26"/>
    <w:rPr>
      <w:b/>
      <w:bCs/>
      <w:smallCaps/>
      <w:color w:val="0F4761" w:themeColor="accent1" w:themeShade="BF"/>
      <w:spacing w:val="5"/>
    </w:rPr>
  </w:style>
  <w:style w:type="paragraph" w:styleId="NormalWeb">
    <w:name w:val="Normal (Web)"/>
    <w:basedOn w:val="Normal"/>
    <w:uiPriority w:val="99"/>
    <w:semiHidden/>
    <w:unhideWhenUsed/>
    <w:rsid w:val="00F7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6254</Words>
  <Characters>6275</Characters>
  <Application>Microsoft Office Word</Application>
  <DocSecurity>0</DocSecurity>
  <Lines>183</Lines>
  <Paragraphs>41</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2026-03-31T04:52:00Z</dcterms:created>
  <dcterms:modified xsi:type="dcterms:W3CDTF">2026-03-31T04:52:00Z</dcterms:modified>
</cp:coreProperties>
</file>