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0A562" w14:textId="3A721758"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解深密经</w:t>
      </w:r>
      <w:r>
        <w:rPr>
          <w:rFonts w:ascii="Arial" w:hAnsi="Arial" w:cs="Arial"/>
          <w:color w:val="1F1F1F"/>
        </w:rPr>
        <w:t>5-61-1.mp3</w:t>
      </w:r>
    </w:p>
    <w:p w14:paraId="394579EB"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阿弥陀佛，诸位善知识：</w:t>
      </w:r>
    </w:p>
    <w:p w14:paraId="3962F3A1"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我们继续学习《解深密经</w:t>
      </w:r>
      <w:r>
        <w:rPr>
          <w:rFonts w:ascii="Arial" w:hAnsi="Arial" w:cs="Arial"/>
          <w:color w:val="1F1F1F"/>
        </w:rPr>
        <w:t>·</w:t>
      </w:r>
      <w:r>
        <w:rPr>
          <w:rFonts w:ascii="Microsoft YaHei" w:eastAsia="Microsoft YaHei" w:hAnsi="Microsoft YaHei" w:cs="Microsoft YaHei" w:hint="eastAsia"/>
          <w:color w:val="1F1F1F"/>
        </w:rPr>
        <w:t>无自性相品第五》。</w:t>
      </w:r>
    </w:p>
    <w:p w14:paraId="2429375D"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在上次的课程当中，我们已经进入到依于元测《疏》，然后呢，来解释所谓的</w:t>
      </w:r>
      <w:r>
        <w:rPr>
          <w:rFonts w:ascii="Arial" w:hAnsi="Arial" w:cs="Arial"/>
          <w:color w:val="1F1F1F"/>
        </w:rPr>
        <w:t>“</w:t>
      </w:r>
      <w:r>
        <w:rPr>
          <w:rFonts w:ascii="Microsoft YaHei" w:eastAsia="Microsoft YaHei" w:hAnsi="Microsoft YaHei" w:cs="Microsoft YaHei" w:hint="eastAsia"/>
          <w:color w:val="1F1F1F"/>
        </w:rPr>
        <w:t>转法轮相</w:t>
      </w:r>
      <w:r>
        <w:rPr>
          <w:rFonts w:ascii="Arial" w:hAnsi="Arial" w:cs="Arial"/>
          <w:color w:val="1F1F1F"/>
        </w:rPr>
        <w:t>”</w:t>
      </w:r>
      <w:r>
        <w:rPr>
          <w:rFonts w:ascii="Microsoft YaHei" w:eastAsia="Microsoft YaHei" w:hAnsi="Microsoft YaHei" w:cs="Microsoft YaHei" w:hint="eastAsia"/>
          <w:color w:val="1F1F1F"/>
        </w:rPr>
        <w:t>。</w:t>
      </w:r>
    </w:p>
    <w:p w14:paraId="5C3DB663"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那么，大家呢对于这个</w:t>
      </w:r>
      <w:r>
        <w:rPr>
          <w:rFonts w:ascii="Arial" w:hAnsi="Arial" w:cs="Arial"/>
          <w:color w:val="1F1F1F"/>
        </w:rPr>
        <w:t>“</w:t>
      </w:r>
      <w:r>
        <w:rPr>
          <w:rFonts w:ascii="Microsoft YaHei" w:eastAsia="Microsoft YaHei" w:hAnsi="Microsoft YaHei" w:cs="Microsoft YaHei" w:hint="eastAsia"/>
          <w:color w:val="1F1F1F"/>
        </w:rPr>
        <w:t>转法轮</w:t>
      </w:r>
      <w:r>
        <w:rPr>
          <w:rFonts w:ascii="Arial" w:hAnsi="Arial" w:cs="Arial"/>
          <w:color w:val="1F1F1F"/>
        </w:rPr>
        <w:t>”</w:t>
      </w:r>
      <w:r>
        <w:rPr>
          <w:rFonts w:ascii="Microsoft YaHei" w:eastAsia="Microsoft YaHei" w:hAnsi="Microsoft YaHei" w:cs="Microsoft YaHei" w:hint="eastAsia"/>
          <w:color w:val="1F1F1F"/>
        </w:rPr>
        <w:t>的定义啊，各个部派说法都有所不同。</w:t>
      </w:r>
    </w:p>
    <w:p w14:paraId="468AD85E"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那元测法师呢，这里边举出来多种的说法。</w:t>
      </w:r>
    </w:p>
    <w:p w14:paraId="579B7746"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第一种说法呢，是依于萨婆多宗。萨婆多宗的话呢，就是依于《俱舍》所代表的。那么，说</w:t>
      </w:r>
      <w:r>
        <w:rPr>
          <w:rFonts w:ascii="Arial" w:hAnsi="Arial" w:cs="Arial"/>
          <w:color w:val="1F1F1F"/>
        </w:rPr>
        <w:t>“</w:t>
      </w:r>
      <w:r>
        <w:rPr>
          <w:rFonts w:ascii="Microsoft YaHei" w:eastAsia="Microsoft YaHei" w:hAnsi="Microsoft YaHei" w:cs="Microsoft YaHei" w:hint="eastAsia"/>
          <w:color w:val="1F1F1F"/>
        </w:rPr>
        <w:t>见道是法轮</w:t>
      </w:r>
      <w:r>
        <w:rPr>
          <w:rFonts w:ascii="Arial" w:hAnsi="Arial" w:cs="Arial"/>
          <w:color w:val="1F1F1F"/>
        </w:rPr>
        <w:t>”</w:t>
      </w:r>
      <w:r>
        <w:rPr>
          <w:rFonts w:ascii="Microsoft YaHei" w:eastAsia="Microsoft YaHei" w:hAnsi="Microsoft YaHei" w:cs="Microsoft YaHei" w:hint="eastAsia"/>
          <w:color w:val="1F1F1F"/>
        </w:rPr>
        <w:t>。</w:t>
      </w:r>
    </w:p>
    <w:p w14:paraId="023B8C34"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那摩诃僧祇部，就是大众部，说呢法轮的体呢是</w:t>
      </w:r>
      <w:r>
        <w:rPr>
          <w:rFonts w:ascii="Arial" w:hAnsi="Arial" w:cs="Arial"/>
          <w:color w:val="1F1F1F"/>
        </w:rPr>
        <w:t>“</w:t>
      </w:r>
      <w:r>
        <w:rPr>
          <w:rFonts w:ascii="Microsoft YaHei" w:eastAsia="Microsoft YaHei" w:hAnsi="Microsoft YaHei" w:cs="Microsoft YaHei" w:hint="eastAsia"/>
          <w:color w:val="1F1F1F"/>
        </w:rPr>
        <w:t>语为自性</w:t>
      </w:r>
      <w:r>
        <w:rPr>
          <w:rFonts w:ascii="Arial" w:hAnsi="Arial" w:cs="Arial"/>
          <w:color w:val="1F1F1F"/>
        </w:rPr>
        <w:t>”</w:t>
      </w:r>
      <w:r>
        <w:rPr>
          <w:rFonts w:ascii="Microsoft YaHei" w:eastAsia="Microsoft YaHei" w:hAnsi="Microsoft YaHei" w:cs="Microsoft YaHei" w:hint="eastAsia"/>
          <w:color w:val="1F1F1F"/>
        </w:rPr>
        <w:t>。一切佛语皆是法轮。就是说不光是见道是法轮，只要佛说的都叫法轮。</w:t>
      </w:r>
    </w:p>
    <w:p w14:paraId="417E5D37"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那如果依大乘呢，大乘的话呢，说</w:t>
      </w:r>
      <w:r>
        <w:rPr>
          <w:rFonts w:ascii="Arial" w:hAnsi="Arial" w:cs="Arial"/>
          <w:color w:val="1F1F1F"/>
        </w:rPr>
        <w:t>“</w:t>
      </w:r>
      <w:r>
        <w:rPr>
          <w:rFonts w:ascii="Microsoft YaHei" w:eastAsia="Microsoft YaHei" w:hAnsi="Microsoft YaHei" w:cs="Microsoft YaHei" w:hint="eastAsia"/>
          <w:color w:val="1F1F1F"/>
        </w:rPr>
        <w:t>通用圣道及比圣教为法轮体</w:t>
      </w:r>
      <w:r>
        <w:rPr>
          <w:rFonts w:ascii="Arial" w:hAnsi="Arial" w:cs="Arial"/>
          <w:color w:val="1F1F1F"/>
        </w:rPr>
        <w:t>”</w:t>
      </w:r>
      <w:r>
        <w:rPr>
          <w:rFonts w:ascii="Microsoft YaHei" w:eastAsia="Microsoft YaHei" w:hAnsi="Microsoft YaHei" w:cs="Microsoft YaHei" w:hint="eastAsia"/>
          <w:color w:val="1F1F1F"/>
        </w:rPr>
        <w:t>。说如果现在依大乘来说，是一个综合的态度。就是说，既说圣道是法轮，也说圣教是法轮体。也就是说呢，见道的话是法轮，而这个佛所说的教义也是法轮。</w:t>
      </w:r>
    </w:p>
    <w:p w14:paraId="27CAD4E9"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那么，这里呢元测法师又引了《瑜伽》九十五卷。《瑜伽》九十五卷呢以五相来说转法轮。</w:t>
      </w:r>
    </w:p>
    <w:p w14:paraId="2B56B587"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这个第一呢，是世尊为菩萨时，未得所得所缘境界。那这是第一个呢是转法轮呢是世尊修菩萨道的时候所缘境界就是法轮了。那么这样来讲呢世尊没有成佛之前，过去修行的法也叫法轮。</w:t>
      </w:r>
    </w:p>
    <w:p w14:paraId="387ECF70"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二者，未得所得方便。第二呢是为了证得所想要证得的这些方便，善巧方便，就方法，方法是法轮。</w:t>
      </w:r>
    </w:p>
    <w:p w14:paraId="73E8DBE5"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第三，证得自所应得。证得的圣道，那么这叫法轮。这个所谓胜义的法轮。</w:t>
      </w:r>
    </w:p>
    <w:p w14:paraId="4748C2B9"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第四呢，是得以授他相续，令于自证深生信解。第四呢自己证得了以后，让其他人生起信心。</w:t>
      </w:r>
    </w:p>
    <w:p w14:paraId="4D6307A7"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第五呢，令他于他所证深生信解。第五呢转法轮呢是能够让其他人也相信别人所能证得，也能证得。</w:t>
      </w:r>
    </w:p>
    <w:p w14:paraId="6B296057"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那这是说明，然后下边有略微的解释。</w:t>
      </w:r>
    </w:p>
    <w:p w14:paraId="2D61DF2B"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说呢这个第一个所缘境，菩萨所缘境就是四圣谛。</w:t>
      </w:r>
    </w:p>
    <w:p w14:paraId="1EBB4E50"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得方便呢，得方便就是第二，得方便。这是指呢是四圣谛中的三周正转十二行相。三转法轮。有初转，初转法轮的话是菩萨入现观。第二转，第二转呢是有学，就是见道以后，然后这个修道位。第三转呢是无学。已得尽智无生智。那么这样的话呢这就叫三转法轮。见道、修道、无学道。这是菩萨的，见道等。</w:t>
      </w:r>
    </w:p>
    <w:p w14:paraId="12B816CD"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那第四呢得所得。这个是指能得无上菩提。</w:t>
      </w:r>
    </w:p>
    <w:p w14:paraId="3B4F71BE"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然后授他相续令于自证生信解者，这是第四。第四的话呢是这个从世尊听闻之后证悟四谛法。这个，这个是令于自证生信解。</w:t>
      </w:r>
    </w:p>
    <w:p w14:paraId="71CB537F"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然后第五的话呢，令他于他所证生信解，这是第五。说呢就是证得以后能够知道证得了。然后世尊呢可以以他心智了知。将这个世尊所解的法置于阿若憍陈如身中。这叫转和随转。那么，这叫法轮。</w:t>
      </w:r>
    </w:p>
    <w:p w14:paraId="204F284C"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下面再来解释。第三，问答解释。问答解释的话呢进一步的来释疑。大家对这个法轮的解释啊还有疑问。讲这个三转法轮呢主要是为了铺垫。为了最后世尊说三时教做铺垫的。</w:t>
      </w:r>
    </w:p>
    <w:p w14:paraId="17C9BA83"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那一、发问答：</w:t>
      </w:r>
    </w:p>
    <w:p w14:paraId="3104F155"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第一问：依萨婆多何故唯说见道名法轮耶？提问者说，如果依于有部，为什么仅说见道叫法轮呢？不承认别的呢？</w:t>
      </w:r>
    </w:p>
    <w:p w14:paraId="25AB1722"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答：见道是速疾道，不越其心道，于动转不驻，最为随顺。故独名法轮。</w:t>
      </w:r>
    </w:p>
    <w:p w14:paraId="2FA3313E"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那这个回答者呢，还是依萨婆多论然后来说的。他说呢这个为什么叫法轮呢？因为在见道的时候才叫真法轮。他说呀，首先呢见道是速疾道。见道是速疾道的话呢就是说见道的时候非常快。速疾的意思呢就非常快。</w:t>
      </w:r>
    </w:p>
    <w:p w14:paraId="22A4F2B7"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而且的话呢，这个是没有不越其心道。这个不越其心道的话呢意思就是说呢这个心念当中啊没有杂念，叫不越其心道。越的话呢就是，就是超越或者是过界，这叫越。那么，如果中间见道中间起不同类的心，就有越其心过。就是说，嗯，这个有杂念，或者有其他的想法，这叫越其心道。现在说不越其心道，没有杂念。</w:t>
      </w:r>
    </w:p>
    <w:p w14:paraId="2D000C21"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第三个理由呢，于动转不驻，最为随顺。这个动转不驻的话呢就是说所谓转法轮，就是说能够转变他过去的这个凡夫心，然后呢向于圣道。于动转不驻最为随顺。动转不驻的话呢或者说无常法，最为随顺，所以他能够悟得无常。这样的叫做法轮。这个呢是三个理由。然后来说它独名法轮。</w:t>
      </w:r>
    </w:p>
    <w:p w14:paraId="75DE29EC"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呢下边再解释。解云：十六刹那各为一念，故名速疾。首先呢说解释速疾道。就是十六心见道啊，它这里说呢是说十六刹那。应该说十六心见道。但见道的话呢不见得是一刹那就一个，不一定。但他这里解释十六刹那，各为一念。只有一个念，那么也就是非常迅速。这种见道的时候呢是任运道。就是说这个心念啊已经达到极纯熟了。前面的十六心了知苦、集、灭、道，已经非常的纯熟了。这最后一念就确认，非常迅速。迅速过一遍，这叫见道。所以呢就叫速疾道。速疾道呢就是非常迅速。</w:t>
      </w:r>
    </w:p>
    <w:p w14:paraId="66FB3E10"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然后第二，无余心间，故言不越其心。余心的话呢就是其他的，其他的相貌的心。那么也就是杂念，没有杂念。这叫这个不越其心。没有异类心。</w:t>
      </w:r>
    </w:p>
    <w:p w14:paraId="4F88EB44"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再下来，说于动转不驻的话什么意思？那没有说。然后杂心、《俱舍》及《顺正理》大同此事。他说呢这个《杂心论》、《俱舍论》以及《顺正理》这三部论说啊，与这个《大毗婆沙论》说法相同。也就是说呢，都是见道是法轮。</w:t>
      </w:r>
    </w:p>
    <w:p w14:paraId="52B6686B"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说其他的说法。或有说者，见道犹如辐、毂、网、法，故说为轮。第二种说法呢把见道叫法轮，或有说者，这里没有提是谁说。说呢见道，这个法呀是犹如世间的轮一样是具备辐、毂、网的，所以把它叫做轮。</w:t>
      </w:r>
    </w:p>
    <w:p w14:paraId="3AD0AD1C"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为什么呢？下面解释。如车轮毂最居中，轮依毂住，网摄于轮。那么这个是说轮、毂，啊，他说是辐、毂、网。那么这个意思呢就是以这个轮子，世间的轮，作为一个相貌来说。</w:t>
      </w:r>
    </w:p>
    <w:p w14:paraId="728DD5A6"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个轮的话呢有三个部件，一个是辐，一个是毂，一个是网。但他解释的时候呢就说呢这个毂最居中。毂最居中的话呢就是这个轮中间它是一个，一个轴吧，相当于一个轴。最中间这个轮子旋转的中心。然后呢轮依毂住。轮依毂住的话呢就是这个轴心住。然后网摄于轮。网摄于轮的话呢就是这个轮有支撑的这一部分。有支撑的这一部分的话呢就是能撑住轮子的，这称为网。也有说呢这网是车轮的外围，车轮的外框，这叫网。这样的话呢就是把轮相说出来，下面呢再举出来。</w:t>
      </w:r>
    </w:p>
    <w:p w14:paraId="464A3046"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见道为什么是？如是见道，苦、集忍智如辐，灭忍灭智如毂，道忍道智如网。那么这里边就说到了三种。前面那个辐他没解释，现在合义的时候说了。他说见道的时候，这十六心或者说呢这里边说的是八忍八智。八忍八智，那么苦集忍、苦集智，这个是如辐。那简单说这个是先有的，先有苦忍、苦智、集忍、集智。</w:t>
      </w:r>
    </w:p>
    <w:p w14:paraId="272AC7B8"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灭忍灭智如毂。灭忍灭智如果说毂的话就是核心。这轮子的核心呢那地方是空，空的。所以拿它来形容那个灭，灭谛。灭谛的忍，灭谛的智。忍的话呢应该说这个是认可，智的话呢就是决断了。所以忍和智还是有点差别。</w:t>
      </w:r>
    </w:p>
    <w:p w14:paraId="2F3CB2F7"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道忍道智如网。道忍道智的话呢就在轮子最外圈。最外圈的这个行道的接触的。这叫网。那么道忍道智呢就在最外圈移动，就是转动最大的一部分。遍缘道故。说它为什么把道忍道智说成是网呢？因为遍缘道故。就周遍的攀缘道，圣道、八圣道。这样来讲呢就是把见道分为三三类。然后依于八忍八智来说。</w:t>
      </w:r>
    </w:p>
    <w:p w14:paraId="46AA6E65"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第三种说法：或有说者，正见、正思维、正勤如辐，正语、业、命如毂，正念、正定如网。</w:t>
      </w:r>
    </w:p>
    <w:p w14:paraId="1359E92B"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里边呢也就是说了，这是依八正道说。上面是八忍八智说。那么依八正道来说，正见、正思维、正勤，那这个是轮的，应该说支撑吧，中间这一块，最大这一块，或者说轮的面，轮的内容。应该说什么呢？就是正见、正思维、正勤，这跟智慧有关。</w:t>
      </w:r>
    </w:p>
    <w:p w14:paraId="7B52CD3E"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然后正语、业、命如毂。正语、正业、正命这三个如毂。毂的话是轮子中间。将正语、正业、正命这个业道放在中间。</w:t>
      </w:r>
    </w:p>
    <w:p w14:paraId="3298AD53"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然后正念、正定如网。正念、正定如网。这个正念、正定放在最外边，然后包住这个轮子。以正念、正定为轮廓，以正见、正思维、正勤为内容，以正语、正业、正命为核心。这么解释。应如《婆沙》六复次释。那么《大毗婆沙论》里边还有六个复次，还有很多种不同的意见。总的来讲，就是见道是。见道是法轮。说了这么多譬喻也是说见道是法轮的意思。为什么说轮呢？就形象的比喻给你说了半天。总的来讲就这意思。</w:t>
      </w:r>
    </w:p>
    <w:p w14:paraId="263E0EEA"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那么下边呢又提出问难。</w:t>
      </w:r>
    </w:p>
    <w:p w14:paraId="35CEDE9B"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问：若唯见道名法轮者，如何三周十二行智尽名法轮？那么下面提问了。假如说像你所说的只有见道或者是十六刹那叫法轮，那么如何三周十二行智尽名法轮呢？那所谓的三转法轮岂不不成立了？因为三周嘛三转嘛。十二行智啊，还有这个苦、集、灭、道四种，对吧。三周一共十二行智。不是都叫法轮吗？都叫三转法轮吗？假如说你说见道的话，那只不过是一周嘛，哪有三周啊？那其他的两周都不算法轮了？这样的话就与经所说的三转法轮不是违背了吗？</w:t>
      </w:r>
    </w:p>
    <w:p w14:paraId="5C3EB19B"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怎么回答呢？答：依《俱舍》等不释此难。他说如果依于《俱舍论》没解释这个问难。就是说见道是法轮的话，其中一周可以算见道，其他两周呢？《俱舍论》没解释。《正理》论师释通此难。在《顺正理论》里有对这个问难进行回答。如体中说。就像前面解释那个法轮体的地方说了《顺正理论》的意见。那么《顺正理论》的意见意思呢就是说见道只是一个突出特征。那么其实也包括其他的。三转都算。这个在前面依这个《顺正理论》有解释。</w:t>
      </w:r>
    </w:p>
    <w:p w14:paraId="6C306438"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然后再下来，还有继续问题。问：若为圣道是法轮者，即菩提树下已转法轮，何故至波罗奈斯方名转法轮？</w:t>
      </w:r>
    </w:p>
    <w:p w14:paraId="17819B2D"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问题呢也是问得很有意思的。他说如果说你所谓的见道是法轮，圣道法轮和见道法轮一样的。如果你说只有见道是法轮的话，那么在菩提树下佛就已转法轮了呀。菩提树下佛没证悟吗？菩提树下不是已经证悟了吗？但是他没说话呢。那不也应该叫转法轮吗？因为你说见道是转法轮。何故至波罗奈斯方名转法轮呢？为什么要到波罗奈斯鹿野苑，然后才叫初转法轮呢？在菩提树下难道没转吗？</w:t>
      </w:r>
    </w:p>
    <w:p w14:paraId="622AD74D"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回答说答：转法轮有二种：一、自相续中转，二、令他相续中转。这个人回答说呢都叫转法轮。只不过含义不同。转法轮二种。一种约自己，自相续中转，就是所谓见道。对吧。</w:t>
      </w:r>
      <w:r>
        <w:rPr>
          <w:rFonts w:ascii="Microsoft YaHei" w:eastAsia="Microsoft YaHei" w:hAnsi="Microsoft YaHei" w:cs="Microsoft YaHei" w:hint="eastAsia"/>
          <w:color w:val="1F1F1F"/>
        </w:rPr>
        <w:lastRenderedPageBreak/>
        <w:t>自相续呢就是自身的深信相续。约自己说你自己见道了这转法轮。第二呢令他相续中转。就是我要让这个法在其他人的身心中转起，让别人见道。</w:t>
      </w:r>
    </w:p>
    <w:p w14:paraId="20928987"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下边就解释了。菩提树下是自转法轮，波罗奈斯是令他转法轮。那么说这两种都叫转法轮。菩提树下世尊那叫自转法轮。那么波罗奈斯说四谛那是令他转法轮，将法置于他人心中转起。这叫转法轮。这叫他转法轮。佛以饶益他为正事故，令依他转，说初转法轮。</w:t>
      </w:r>
    </w:p>
    <w:p w14:paraId="30B2D0BE"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说佛是以饶益他为正事。就是说佛的事业显现在饶益利他，这才叫正事，佛的事业的正事。所以呢就令他转来说初转法轮。令他转法轮，这叫初转法轮。因此呢就在波罗奈斯叫转法轮。广说如彼。那么在那个地方有说明。</w:t>
      </w:r>
    </w:p>
    <w:p w14:paraId="56FED48D"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这样来说的话呢就是两种都算转法轮。</w:t>
      </w:r>
    </w:p>
    <w:p w14:paraId="092D02A9"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再下来。萨婆多师问摩诃僧祇部。就是说有部和大众部观点不同。说有部认为这见道叫转法轮，摩诃僧祇部大众部认为佛说的一切都叫转法轮。佛只要说话就叫转法轮，没有不是法轮的。这大众部这个这么个说法。那有部呢就来问难。</w:t>
      </w:r>
    </w:p>
    <w:p w14:paraId="1ECBD447"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若是佛语名法轮者，则应菩提树边为商人说法已，名转法轮。何故后至波罗奈斯国乃名转法轮？</w:t>
      </w:r>
    </w:p>
    <w:p w14:paraId="0C9B7B31"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也是问难。说假如说你说佛的话只要说就叫转法轮的话。那么则应菩提树边，就是佛证悟了以后在树边那个时候就已经为商人说法了。那是不是就已经叫转法轮了呢？为什么非要到后来到了鹿野苑中为五比丘说法的时候才叫初转法轮呢？如果你说话就叫转法轮的话，那么菩提树下为商人说法就已经叫转法轮了。</w:t>
      </w:r>
    </w:p>
    <w:p w14:paraId="43D1C0A5"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回答说，答：依《婆沙》不释此难。说在《婆沙论》里边不释此难。就是说摩诃僧祇部的人对这个没解释。简单说问倒了。他没有回答，这就算问倒了。但是的话呢不是说人家没说话，下面就拿其他的论点说了。若准《异部宗轮论》，那么如果在《异部宗轮论》上看，人家回答了。</w:t>
      </w:r>
    </w:p>
    <w:p w14:paraId="60D85C78"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彼说一切佛语皆转法轮，故知为贾客说亦是法轮。那么说这个。如果按照摩诃僧祇部、大众部说的话，一切的佛语都是转法轮，佛没有说这个没有法义的语言。佛说话都有含义，都有法义。针对不同的根机来说。前面原来说过。比如说佛阿难尊者外面下没下雨，从这个有部上来说的话，这哪有法义啊，佛阿难尊者下没下雨，这叫有法义啊。然后大众部说</w:t>
      </w:r>
      <w:r>
        <w:rPr>
          <w:rFonts w:ascii="Microsoft YaHei" w:eastAsia="Microsoft YaHei" w:hAnsi="Microsoft YaHei" w:cs="Microsoft YaHei" w:hint="eastAsia"/>
          <w:color w:val="1F1F1F"/>
        </w:rPr>
        <w:lastRenderedPageBreak/>
        <w:t>有。这是佛要提醒阿难尊者要正知正念，你要了解你要注意观察雨停没停。所以呢叫转法轮。</w:t>
      </w:r>
    </w:p>
    <w:p w14:paraId="67606253" w14:textId="77777777" w:rsid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那么他下面就讲了。所以呀故知为贾客说，就是佛在菩提树下为那些商客说的也是叫法轮，也叫法轮。</w:t>
      </w:r>
    </w:p>
    <w:p w14:paraId="074E45C3" w14:textId="325BFA0F" w:rsidR="00361021" w:rsidRPr="009F1383" w:rsidRDefault="009F1383" w:rsidP="009F1383">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而，看。这。是不是错字。</w:t>
      </w:r>
    </w:p>
    <w:sectPr w:rsidR="00361021" w:rsidRPr="009F1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83"/>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1383"/>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0320"/>
  <w15:chartTrackingRefBased/>
  <w15:docId w15:val="{28D17558-8359-8140-BF4F-F0CFE4114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383"/>
    <w:rPr>
      <w:rFonts w:eastAsiaTheme="majorEastAsia" w:cstheme="majorBidi"/>
      <w:color w:val="272727" w:themeColor="text1" w:themeTint="D8"/>
    </w:rPr>
  </w:style>
  <w:style w:type="paragraph" w:styleId="Title">
    <w:name w:val="Title"/>
    <w:basedOn w:val="Normal"/>
    <w:next w:val="Normal"/>
    <w:link w:val="TitleChar"/>
    <w:uiPriority w:val="10"/>
    <w:qFormat/>
    <w:rsid w:val="009F1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383"/>
    <w:pPr>
      <w:spacing w:before="160"/>
      <w:jc w:val="center"/>
    </w:pPr>
    <w:rPr>
      <w:i/>
      <w:iCs/>
      <w:color w:val="404040" w:themeColor="text1" w:themeTint="BF"/>
    </w:rPr>
  </w:style>
  <w:style w:type="character" w:customStyle="1" w:styleId="QuoteChar">
    <w:name w:val="Quote Char"/>
    <w:basedOn w:val="DefaultParagraphFont"/>
    <w:link w:val="Quote"/>
    <w:uiPriority w:val="29"/>
    <w:rsid w:val="009F1383"/>
    <w:rPr>
      <w:i/>
      <w:iCs/>
      <w:color w:val="404040" w:themeColor="text1" w:themeTint="BF"/>
    </w:rPr>
  </w:style>
  <w:style w:type="paragraph" w:styleId="ListParagraph">
    <w:name w:val="List Paragraph"/>
    <w:basedOn w:val="Normal"/>
    <w:uiPriority w:val="34"/>
    <w:qFormat/>
    <w:rsid w:val="009F1383"/>
    <w:pPr>
      <w:ind w:left="720"/>
      <w:contextualSpacing/>
    </w:pPr>
  </w:style>
  <w:style w:type="character" w:styleId="IntenseEmphasis">
    <w:name w:val="Intense Emphasis"/>
    <w:basedOn w:val="DefaultParagraphFont"/>
    <w:uiPriority w:val="21"/>
    <w:qFormat/>
    <w:rsid w:val="009F1383"/>
    <w:rPr>
      <w:i/>
      <w:iCs/>
      <w:color w:val="0F4761" w:themeColor="accent1" w:themeShade="BF"/>
    </w:rPr>
  </w:style>
  <w:style w:type="paragraph" w:styleId="IntenseQuote">
    <w:name w:val="Intense Quote"/>
    <w:basedOn w:val="Normal"/>
    <w:next w:val="Normal"/>
    <w:link w:val="IntenseQuoteChar"/>
    <w:uiPriority w:val="30"/>
    <w:qFormat/>
    <w:rsid w:val="009F1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383"/>
    <w:rPr>
      <w:i/>
      <w:iCs/>
      <w:color w:val="0F4761" w:themeColor="accent1" w:themeShade="BF"/>
    </w:rPr>
  </w:style>
  <w:style w:type="character" w:styleId="IntenseReference">
    <w:name w:val="Intense Reference"/>
    <w:basedOn w:val="DefaultParagraphFont"/>
    <w:uiPriority w:val="32"/>
    <w:qFormat/>
    <w:rsid w:val="009F1383"/>
    <w:rPr>
      <w:b/>
      <w:bCs/>
      <w:smallCaps/>
      <w:color w:val="0F4761" w:themeColor="accent1" w:themeShade="BF"/>
      <w:spacing w:val="5"/>
    </w:rPr>
  </w:style>
  <w:style w:type="paragraph" w:styleId="NormalWeb">
    <w:name w:val="Normal (Web)"/>
    <w:basedOn w:val="Normal"/>
    <w:uiPriority w:val="99"/>
    <w:unhideWhenUsed/>
    <w:rsid w:val="009F138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2380</Words>
  <Characters>2381</Characters>
  <Application>Microsoft Office Word</Application>
  <DocSecurity>0</DocSecurity>
  <Lines>79</Lines>
  <Paragraphs>58</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2026-03-31T01:33:00Z</dcterms:created>
  <dcterms:modified xsi:type="dcterms:W3CDTF">2026-03-31T01:34:00Z</dcterms:modified>
</cp:coreProperties>
</file>