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9102" w14:textId="77777777" w:rsidR="002D6C67" w:rsidRPr="002D6C67" w:rsidRDefault="002D6C67" w:rsidP="002D6C67">
      <w:pPr>
        <w:spacing w:after="120" w:line="240" w:lineRule="auto"/>
        <w:outlineLvl w:val="1"/>
        <w:rPr>
          <w:rFonts w:ascii="Arial" w:eastAsia="Times New Roman" w:hAnsi="Arial" w:cs="Arial"/>
          <w:b/>
          <w:bCs/>
          <w:color w:val="1F1F1F"/>
          <w:kern w:val="0"/>
          <w:sz w:val="36"/>
          <w:szCs w:val="36"/>
          <w14:ligatures w14:val="none"/>
        </w:rPr>
      </w:pPr>
      <w:r w:rsidRPr="002D6C67">
        <w:rPr>
          <w:rFonts w:ascii="Microsoft YaHei" w:eastAsia="Microsoft YaHei" w:hAnsi="Microsoft YaHei" w:cs="Microsoft YaHei" w:hint="eastAsia"/>
          <w:b/>
          <w:bCs/>
          <w:color w:val="1F1F1F"/>
          <w:kern w:val="0"/>
          <w:sz w:val="36"/>
          <w:szCs w:val="36"/>
          <w14:ligatures w14:val="none"/>
        </w:rPr>
        <w:t>解深密经</w:t>
      </w:r>
      <w:r w:rsidRPr="002D6C67">
        <w:rPr>
          <w:rFonts w:ascii="Arial" w:eastAsia="Times New Roman" w:hAnsi="Arial" w:cs="Arial"/>
          <w:b/>
          <w:bCs/>
          <w:color w:val="1F1F1F"/>
          <w:kern w:val="0"/>
          <w:sz w:val="36"/>
          <w:szCs w:val="36"/>
          <w14:ligatures w14:val="none"/>
        </w:rPr>
        <w:t>5-63-1.mp3</w:t>
      </w:r>
    </w:p>
    <w:p w14:paraId="1BDDFCEE" w14:textId="77777777" w:rsidR="002D6C67" w:rsidRPr="002D6C67" w:rsidRDefault="008960A6" w:rsidP="002D6C67">
      <w:pPr>
        <w:spacing w:after="120" w:line="240" w:lineRule="auto"/>
        <w:rPr>
          <w:rFonts w:ascii="Arial" w:eastAsia="Times New Roman" w:hAnsi="Arial" w:cs="Arial"/>
          <w:color w:val="1F1F1F"/>
          <w:kern w:val="0"/>
          <w14:ligatures w14:val="none"/>
        </w:rPr>
      </w:pPr>
      <w:r w:rsidRPr="002D6C67">
        <w:rPr>
          <w:rFonts w:ascii="Arial" w:eastAsia="Times New Roman" w:hAnsi="Arial" w:cs="Arial"/>
          <w:noProof/>
          <w:color w:val="1F1F1F"/>
          <w:kern w:val="0"/>
        </w:rPr>
        <w:pict w14:anchorId="17650DBE">
          <v:rect id="_x0000_i1025" style="width:0;height:1.5pt" o:hralign="center" o:hrstd="t" o:hrnoshade="t" o:hr="t" fillcolor="gray" stroked="f"/>
        </w:pict>
      </w:r>
    </w:p>
    <w:p w14:paraId="2E3CEC09"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阿弥陀佛，诸位善知识</w:t>
      </w:r>
      <w:r w:rsidRPr="002D6C67">
        <w:rPr>
          <w:rFonts w:ascii="Microsoft YaHei" w:eastAsia="Microsoft YaHei" w:hAnsi="Microsoft YaHei" w:cs="Microsoft YaHei"/>
          <w:color w:val="1F1F1F"/>
          <w:kern w:val="0"/>
          <w14:ligatures w14:val="none"/>
        </w:rPr>
        <w:t>。</w:t>
      </w:r>
    </w:p>
    <w:p w14:paraId="7237EA3C"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我们继续学习《解深密经》〈无自性相品〉第五</w:t>
      </w:r>
      <w:r w:rsidRPr="002D6C67">
        <w:rPr>
          <w:rFonts w:ascii="Microsoft YaHei" w:eastAsia="Microsoft YaHei" w:hAnsi="Microsoft YaHei" w:cs="Microsoft YaHei"/>
          <w:color w:val="1F1F1F"/>
          <w:kern w:val="0"/>
          <w14:ligatures w14:val="none"/>
        </w:rPr>
        <w:t>。</w:t>
      </w:r>
    </w:p>
    <w:p w14:paraId="6621FF3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在上一节课，我们进入到依《圆测疏》来解释转法轮义。那圆测法师呢，依于《经部》，破了萨婆多的所谓</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唯见道名转法轮</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，而说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通约圣教及诸圣道</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，这两个都叫转法轮</w:t>
      </w:r>
      <w:r w:rsidRPr="002D6C67">
        <w:rPr>
          <w:rFonts w:ascii="Microsoft YaHei" w:eastAsia="Microsoft YaHei" w:hAnsi="Microsoft YaHei" w:cs="Microsoft YaHei"/>
          <w:color w:val="1F1F1F"/>
          <w:kern w:val="0"/>
          <w14:ligatures w14:val="none"/>
        </w:rPr>
        <w:t>。</w:t>
      </w:r>
    </w:p>
    <w:p w14:paraId="414A130A"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下边有一番问答</w:t>
      </w:r>
      <w:r w:rsidRPr="002D6C67">
        <w:rPr>
          <w:rFonts w:ascii="Microsoft YaHei" w:eastAsia="Microsoft YaHei" w:hAnsi="Microsoft YaHei" w:cs="Microsoft YaHei"/>
          <w:color w:val="1F1F1F"/>
          <w:kern w:val="0"/>
          <w14:ligatures w14:val="none"/>
        </w:rPr>
        <w:t>：</w:t>
      </w:r>
    </w:p>
    <w:p w14:paraId="51C949D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问：</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若尔，云何会前所引经？</w:t>
      </w:r>
      <w:r w:rsidRPr="002D6C67">
        <w:rPr>
          <w:rFonts w:ascii="Arial" w:eastAsia="Times New Roman" w:hAnsi="Arial" w:cs="Arial"/>
          <w:color w:val="1F1F1F"/>
          <w:kern w:val="0"/>
          <w14:ligatures w14:val="none"/>
        </w:rPr>
        <w:t>”</w:t>
      </w:r>
    </w:p>
    <w:p w14:paraId="32228377"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那这里边就提出来，说如果依于《俱舍论》所说的，那这个应该是</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三转十二行相</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，与那个前面的经文次序上是不是不大一样</w:t>
      </w:r>
      <w:r w:rsidRPr="002D6C67">
        <w:rPr>
          <w:rFonts w:ascii="Microsoft YaHei" w:eastAsia="Microsoft YaHei" w:hAnsi="Microsoft YaHei" w:cs="Microsoft YaHei"/>
          <w:color w:val="1F1F1F"/>
          <w:kern w:val="0"/>
          <w14:ligatures w14:val="none"/>
        </w:rPr>
        <w:t>？</w:t>
      </w:r>
    </w:p>
    <w:p w14:paraId="711A3535"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然后解释说</w:t>
      </w:r>
      <w:r w:rsidRPr="002D6C67">
        <w:rPr>
          <w:rFonts w:ascii="Microsoft YaHei" w:eastAsia="Microsoft YaHei" w:hAnsi="Microsoft YaHei" w:cs="Microsoft YaHei"/>
          <w:color w:val="1F1F1F"/>
          <w:kern w:val="0"/>
          <w14:ligatures w14:val="none"/>
        </w:rPr>
        <w:t>：</w:t>
      </w:r>
    </w:p>
    <w:p w14:paraId="15782F50"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彼经依说次序</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3EBBC9A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他说呢，这个经典上说的是依说法次序而言。也就是说呢，苦谛就说了三转，然后集谛说三转，这个角度说的。那如果是证悟次序的话呢，应该是苦集灭道第一番，然后第二番苦集灭道，第三番苦集灭道。所以呢，这个次序与经说的不合</w:t>
      </w:r>
      <w:r w:rsidRPr="002D6C67">
        <w:rPr>
          <w:rFonts w:ascii="Microsoft YaHei" w:eastAsia="Microsoft YaHei" w:hAnsi="Microsoft YaHei" w:cs="Microsoft YaHei"/>
          <w:color w:val="1F1F1F"/>
          <w:kern w:val="0"/>
          <w14:ligatures w14:val="none"/>
        </w:rPr>
        <w:t>。</w:t>
      </w:r>
    </w:p>
    <w:p w14:paraId="45350C33"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那就解释说</w:t>
      </w:r>
      <w:r w:rsidRPr="002D6C67">
        <w:rPr>
          <w:rFonts w:ascii="Microsoft YaHei" w:eastAsia="Microsoft YaHei" w:hAnsi="Microsoft YaHei" w:cs="Microsoft YaHei"/>
          <w:color w:val="1F1F1F"/>
          <w:kern w:val="0"/>
          <w14:ligatures w14:val="none"/>
        </w:rPr>
        <w:t>：</w:t>
      </w:r>
    </w:p>
    <w:p w14:paraId="1F21E143"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那个经说的是依说法次序，而现在世亲菩萨解释的话，是依观行次序。</w:t>
      </w:r>
      <w:r w:rsidRPr="002D6C67">
        <w:rPr>
          <w:rFonts w:ascii="Arial" w:eastAsia="Times New Roman" w:hAnsi="Arial" w:cs="Arial"/>
          <w:color w:val="1F1F1F"/>
          <w:kern w:val="0"/>
          <w14:ligatures w14:val="none"/>
        </w:rPr>
        <w:t>”</w:t>
      </w:r>
    </w:p>
    <w:p w14:paraId="71CB8DEB"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接下来，</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同《瑜伽》释，亦不违理。</w:t>
      </w:r>
      <w:r w:rsidRPr="002D6C67">
        <w:rPr>
          <w:rFonts w:ascii="Arial" w:eastAsia="Times New Roman" w:hAnsi="Arial" w:cs="Arial"/>
          <w:color w:val="1F1F1F"/>
          <w:kern w:val="0"/>
          <w14:ligatures w14:val="none"/>
        </w:rPr>
        <w:t>”</w:t>
      </w:r>
    </w:p>
    <w:p w14:paraId="2910749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这四个定义，与《瑜伽师地论》的解释，依于《瑜伽师地论》的解释呢，也不违背道理。也就是说呢，《瑜伽师地论》的解释，他们声闻人应该也可以接受了</w:t>
      </w:r>
      <w:r w:rsidRPr="002D6C67">
        <w:rPr>
          <w:rFonts w:ascii="Microsoft YaHei" w:eastAsia="Microsoft YaHei" w:hAnsi="Microsoft YaHei" w:cs="Microsoft YaHei"/>
          <w:color w:val="1F1F1F"/>
          <w:kern w:val="0"/>
          <w14:ligatures w14:val="none"/>
        </w:rPr>
        <w:t>。</w:t>
      </w:r>
    </w:p>
    <w:p w14:paraId="7756C22A"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下边在大乘的角度</w:t>
      </w:r>
      <w:r w:rsidRPr="002D6C67">
        <w:rPr>
          <w:rFonts w:ascii="Microsoft YaHei" w:eastAsia="Microsoft YaHei" w:hAnsi="Microsoft YaHei" w:cs="Microsoft YaHei"/>
          <w:color w:val="1F1F1F"/>
          <w:kern w:val="0"/>
          <w14:ligatures w14:val="none"/>
        </w:rPr>
        <w:t>：</w:t>
      </w:r>
    </w:p>
    <w:p w14:paraId="5663AD42"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lastRenderedPageBreak/>
        <w:t>“</w:t>
      </w:r>
      <w:r w:rsidRPr="002D6C67">
        <w:rPr>
          <w:rFonts w:ascii="Microsoft YaHei" w:eastAsia="Microsoft YaHei" w:hAnsi="Microsoft YaHei" w:cs="Microsoft YaHei" w:hint="eastAsia"/>
          <w:color w:val="1F1F1F"/>
          <w:kern w:val="0"/>
          <w14:ligatures w14:val="none"/>
        </w:rPr>
        <w:t>今依大乘同《经部》说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48FA9B50"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那现在圆测法师说了，我现在如果是站在大乘的立场来解说这个《转法轮经》，那么是同《经部》所说。也就是说呢，也是说这个圣教和圣道为法轮体</w:t>
      </w:r>
      <w:r w:rsidRPr="002D6C67">
        <w:rPr>
          <w:rFonts w:ascii="Microsoft YaHei" w:eastAsia="Microsoft YaHei" w:hAnsi="Microsoft YaHei" w:cs="Microsoft YaHei"/>
          <w:color w:val="1F1F1F"/>
          <w:kern w:val="0"/>
          <w14:ligatures w14:val="none"/>
        </w:rPr>
        <w:t>。</w:t>
      </w:r>
    </w:p>
    <w:p w14:paraId="512519D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下边引《世亲论》</w:t>
      </w:r>
      <w:r w:rsidRPr="002D6C67">
        <w:rPr>
          <w:rFonts w:ascii="Microsoft YaHei" w:eastAsia="Microsoft YaHei" w:hAnsi="Microsoft YaHei" w:cs="Microsoft YaHei"/>
          <w:color w:val="1F1F1F"/>
          <w:kern w:val="0"/>
          <w14:ligatures w14:val="none"/>
        </w:rPr>
        <w:t>：</w:t>
      </w:r>
    </w:p>
    <w:p w14:paraId="175D156A"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故《转法轮论》云：</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又复世尊转几？几行转法轮者？</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比依经说。</w:t>
      </w:r>
      <w:r w:rsidRPr="002D6C67">
        <w:rPr>
          <w:rFonts w:ascii="Arial" w:eastAsia="Times New Roman" w:hAnsi="Arial" w:cs="Arial"/>
          <w:color w:val="1F1F1F"/>
          <w:kern w:val="0"/>
          <w14:ligatures w14:val="none"/>
        </w:rPr>
        <w:t>”</w:t>
      </w:r>
    </w:p>
    <w:p w14:paraId="690B41D9"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那么《转法轮论》是世亲菩萨的一部著作，在《大藏经》里边的名称是《转法轮经优波提舍》，就是世亲菩萨写了这个优波提舍来解释《转法轮经》的。那么在翻译的时候，这个经本还没有传来，只有论</w:t>
      </w:r>
      <w:r w:rsidRPr="002D6C67">
        <w:rPr>
          <w:rFonts w:ascii="Microsoft YaHei" w:eastAsia="Microsoft YaHei" w:hAnsi="Microsoft YaHei" w:cs="Microsoft YaHei"/>
          <w:color w:val="1F1F1F"/>
          <w:kern w:val="0"/>
          <w14:ligatures w14:val="none"/>
        </w:rPr>
        <w:t>。</w:t>
      </w:r>
    </w:p>
    <w:p w14:paraId="6FEA0077"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那这里呢就援引世亲菩萨所说的意思，把它呢作为同《经部》说</w:t>
      </w:r>
      <w:r w:rsidRPr="002D6C67">
        <w:rPr>
          <w:rFonts w:ascii="Microsoft YaHei" w:eastAsia="Microsoft YaHei" w:hAnsi="Microsoft YaHei" w:cs="Microsoft YaHei"/>
          <w:color w:val="1F1F1F"/>
          <w:kern w:val="0"/>
          <w14:ligatures w14:val="none"/>
        </w:rPr>
        <w:t>：</w:t>
      </w:r>
    </w:p>
    <w:p w14:paraId="7F20BEE0"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又复世尊转几（几转法轮呢？）、几行（几个形象啊？）转法轮者？比依经说。其中的道理，我现在要解说：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法轮三转有十二行</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p>
    <w:p w14:paraId="26479BED"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说世尊呢转法轮有三转，三转里边有十二行</w:t>
      </w:r>
      <w:r w:rsidRPr="002D6C67">
        <w:rPr>
          <w:rFonts w:ascii="Microsoft YaHei" w:eastAsia="Microsoft YaHei" w:hAnsi="Microsoft YaHei" w:cs="Microsoft YaHei"/>
          <w:color w:val="1F1F1F"/>
          <w:kern w:val="0"/>
          <w14:ligatures w14:val="none"/>
        </w:rPr>
        <w:t>。</w:t>
      </w:r>
    </w:p>
    <w:p w14:paraId="24359303"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下边解释</w:t>
      </w:r>
      <w:r w:rsidRPr="002D6C67">
        <w:rPr>
          <w:rFonts w:ascii="Microsoft YaHei" w:eastAsia="Microsoft YaHei" w:hAnsi="Microsoft YaHei" w:cs="Microsoft YaHei"/>
          <w:color w:val="1F1F1F"/>
          <w:kern w:val="0"/>
          <w14:ligatures w14:val="none"/>
        </w:rPr>
        <w:t>：</w:t>
      </w:r>
    </w:p>
    <w:p w14:paraId="3655B19B"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此苦圣谛、此集圣谛、此灭圣谛、此苦灭道圣谛，此第一转。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这就是第一转，佛说这四谛，这是指四谛的教体。</w:t>
      </w:r>
      <w:r w:rsidRPr="002D6C67">
        <w:rPr>
          <w:rFonts w:ascii="Arial" w:eastAsia="Times New Roman" w:hAnsi="Arial" w:cs="Arial"/>
          <w:color w:val="1F1F1F"/>
          <w:kern w:val="0"/>
          <w14:ligatures w14:val="none"/>
        </w:rPr>
        <w:t>”</w:t>
      </w:r>
    </w:p>
    <w:p w14:paraId="108B6725"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w:t>
      </w:r>
      <w:r w:rsidRPr="002D6C67">
        <w:rPr>
          <w:rFonts w:ascii="Microsoft YaHei" w:eastAsia="Microsoft YaHei" w:hAnsi="Microsoft YaHei" w:cs="Microsoft YaHei"/>
          <w:color w:val="1F1F1F"/>
          <w:kern w:val="0"/>
          <w14:ligatures w14:val="none"/>
        </w:rPr>
        <w:t>：</w:t>
      </w:r>
    </w:p>
    <w:p w14:paraId="4F00B621"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此苦圣谛应知、此苦集应断、此苦灭应证、此苦灭道应修，此第二转。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这是第二转法轮，就说应该修四谛。</w:t>
      </w:r>
      <w:r w:rsidRPr="002D6C67">
        <w:rPr>
          <w:rFonts w:ascii="Arial" w:eastAsia="Times New Roman" w:hAnsi="Arial" w:cs="Arial"/>
          <w:color w:val="1F1F1F"/>
          <w:kern w:val="0"/>
          <w14:ligatures w14:val="none"/>
        </w:rPr>
        <w:t>”</w:t>
      </w:r>
    </w:p>
    <w:p w14:paraId="6957F8F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此苦圣谛已知、此苦集已断、此苦灭已证、此苦灭道已修，此第三转。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这是第三转法轮，就是已经证得了。</w:t>
      </w:r>
      <w:r w:rsidRPr="002D6C67">
        <w:rPr>
          <w:rFonts w:ascii="Arial" w:eastAsia="Times New Roman" w:hAnsi="Arial" w:cs="Arial"/>
          <w:color w:val="1F1F1F"/>
          <w:kern w:val="0"/>
          <w14:ligatures w14:val="none"/>
        </w:rPr>
        <w:t>”</w:t>
      </w:r>
    </w:p>
    <w:p w14:paraId="6EF6E190"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此说三转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，这是说三转法轮的三转。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如是苦智、集智、灭智、道智，如是苦谛有三转智。</w:t>
      </w:r>
      <w:r w:rsidRPr="002D6C67">
        <w:rPr>
          <w:rFonts w:ascii="Arial" w:eastAsia="Times New Roman" w:hAnsi="Arial" w:cs="Arial"/>
          <w:color w:val="1F1F1F"/>
          <w:kern w:val="0"/>
          <w14:ligatures w14:val="none"/>
        </w:rPr>
        <w:t>’”</w:t>
      </w:r>
    </w:p>
    <w:p w14:paraId="1038363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lastRenderedPageBreak/>
        <w:t>那么这样的话呢，这个每一谛呀，也都有相应的智慧。他说呢，苦谛有三转，那么就有这三转的智慧，所以这是苦谛上有三智</w:t>
      </w:r>
      <w:r w:rsidRPr="002D6C67">
        <w:rPr>
          <w:rFonts w:ascii="Microsoft YaHei" w:eastAsia="Microsoft YaHei" w:hAnsi="Microsoft YaHei" w:cs="Microsoft YaHei"/>
          <w:color w:val="1F1F1F"/>
          <w:kern w:val="0"/>
          <w14:ligatures w14:val="none"/>
        </w:rPr>
        <w:t>。</w:t>
      </w:r>
    </w:p>
    <w:p w14:paraId="5785B5C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如是集谛、如是灭谛、如是道谛有三转智</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，也一样，有三种智慧现起。三种智慧现起的话呢，就是约位次说的。那么见道、修道、无学道。</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比如是说有十二行</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，这样的话呢就十二行。十二行的话呢，就是四谛三转的智慧，就叫十二行，不再单独说其他的了。</w:t>
      </w:r>
      <w:r w:rsidRPr="002D6C67">
        <w:rPr>
          <w:rFonts w:ascii="Arial" w:eastAsia="Times New Roman" w:hAnsi="Arial" w:cs="Arial"/>
          <w:color w:val="1F1F1F"/>
          <w:kern w:val="0"/>
          <w14:ligatures w14:val="none"/>
        </w:rPr>
        <w:t>”</w:t>
      </w:r>
    </w:p>
    <w:p w14:paraId="3F9B512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《瑜伽》九十五大同《转法轮论》</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44865343"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那么在《瑜伽师地论》九十五卷那里，与《转法轮论》大同，相似</w:t>
      </w:r>
      <w:r w:rsidRPr="002D6C67">
        <w:rPr>
          <w:rFonts w:ascii="Microsoft YaHei" w:eastAsia="Microsoft YaHei" w:hAnsi="Microsoft YaHei" w:cs="Microsoft YaHei"/>
          <w:color w:val="1F1F1F"/>
          <w:kern w:val="0"/>
          <w14:ligatures w14:val="none"/>
        </w:rPr>
        <w:t>。</w:t>
      </w:r>
    </w:p>
    <w:p w14:paraId="70350D59"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而差别者</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，但是其中呢是有差别的。</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《转法轮论》总不分别眼智明觉。</w:t>
      </w:r>
      <w:r w:rsidRPr="002D6C67">
        <w:rPr>
          <w:rFonts w:ascii="Arial" w:eastAsia="Times New Roman" w:hAnsi="Arial" w:cs="Arial"/>
          <w:color w:val="1F1F1F"/>
          <w:kern w:val="0"/>
          <w14:ligatures w14:val="none"/>
        </w:rPr>
        <w:t>’”</w:t>
      </w:r>
    </w:p>
    <w:p w14:paraId="3E4E11A2"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世亲菩萨这部论里面没有进一步地去分辨</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了。因为十二行相就说完了，</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只是证得的不同一个名称而已，就没有再分别</w:t>
      </w:r>
      <w:r w:rsidRPr="002D6C67">
        <w:rPr>
          <w:rFonts w:ascii="Microsoft YaHei" w:eastAsia="Microsoft YaHei" w:hAnsi="Microsoft YaHei" w:cs="Microsoft YaHei"/>
          <w:color w:val="1F1F1F"/>
          <w:kern w:val="0"/>
          <w14:ligatures w14:val="none"/>
        </w:rPr>
        <w:t>。</w:t>
      </w:r>
    </w:p>
    <w:p w14:paraId="540748E5"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然后呢，他说但是如果依《瑜伽论》，</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是约三世境</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，约三世境总别还是有异的。那这个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我看一下</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他说的九十五卷里面有解说这个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。这个地方先有五相来解释了法轮，法轮义。然后也解释了三转的意思。三转，然后有十二相智，也就是跟他类似。然后，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我没有看到，没有看到</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我没有看到解释啊</w:t>
      </w:r>
      <w:r w:rsidRPr="002D6C67">
        <w:rPr>
          <w:rFonts w:ascii="Microsoft YaHei" w:eastAsia="Microsoft YaHei" w:hAnsi="Microsoft YaHei" w:cs="Microsoft YaHei"/>
          <w:color w:val="1F1F1F"/>
          <w:kern w:val="0"/>
          <w14:ligatures w14:val="none"/>
        </w:rPr>
        <w:t>。</w:t>
      </w:r>
    </w:p>
    <w:p w14:paraId="36845940"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但是，在八十四卷那里是有解释的。这个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在</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八十三卷里面有给出一个解释。这是〈摄异门分〉，〈摄异门分〉的话呢，就是将佛经典中种种不同的说法给予一个定义，相当于训诂词</w:t>
      </w:r>
      <w:r w:rsidRPr="002D6C67">
        <w:rPr>
          <w:rFonts w:ascii="Microsoft YaHei" w:eastAsia="Microsoft YaHei" w:hAnsi="Microsoft YaHei" w:cs="Microsoft YaHei"/>
          <w:color w:val="1F1F1F"/>
          <w:kern w:val="0"/>
          <w14:ligatures w14:val="none"/>
        </w:rPr>
        <w:t>。</w:t>
      </w:r>
    </w:p>
    <w:p w14:paraId="0E60C0D9"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那么他说呢，八十三卷说</w:t>
      </w:r>
      <w:r w:rsidRPr="002D6C67">
        <w:rPr>
          <w:rFonts w:ascii="Microsoft YaHei" w:eastAsia="Microsoft YaHei" w:hAnsi="Microsoft YaHei" w:cs="Microsoft YaHei"/>
          <w:color w:val="1F1F1F"/>
          <w:kern w:val="0"/>
          <w14:ligatures w14:val="none"/>
        </w:rPr>
        <w:t>：</w:t>
      </w:r>
    </w:p>
    <w:p w14:paraId="30D2FB15"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者能取现见事故</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。为什么要叫眼？因为眼呢是能够缘取现前就能看到的事情，这叫眼</w:t>
      </w:r>
      <w:r w:rsidRPr="002D6C67">
        <w:rPr>
          <w:rFonts w:ascii="Microsoft YaHei" w:eastAsia="Microsoft YaHei" w:hAnsi="Microsoft YaHei" w:cs="Microsoft YaHei"/>
          <w:color w:val="1F1F1F"/>
          <w:kern w:val="0"/>
          <w14:ligatures w14:val="none"/>
        </w:rPr>
        <w:t>。</w:t>
      </w:r>
    </w:p>
    <w:p w14:paraId="28F71B9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智</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者能取不现事故</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。说这人有智慧，这个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智</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是不现前的事他能知道。也就是说呢，不是表面上能看到的事，他能知道，这叫智</w:t>
      </w:r>
      <w:r w:rsidRPr="002D6C67">
        <w:rPr>
          <w:rFonts w:ascii="Microsoft YaHei" w:eastAsia="Microsoft YaHei" w:hAnsi="Microsoft YaHei" w:cs="Microsoft YaHei"/>
          <w:color w:val="1F1F1F"/>
          <w:kern w:val="0"/>
          <w14:ligatures w14:val="none"/>
        </w:rPr>
        <w:t>。</w:t>
      </w:r>
    </w:p>
    <w:p w14:paraId="2AEA23DB"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者悟入尽所有性，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者悟入如所有性。</w:t>
      </w:r>
      <w:r w:rsidRPr="002D6C67">
        <w:rPr>
          <w:rFonts w:ascii="Arial" w:eastAsia="Times New Roman" w:hAnsi="Arial" w:cs="Arial"/>
          <w:color w:val="1F1F1F"/>
          <w:kern w:val="0"/>
          <w14:ligatures w14:val="none"/>
        </w:rPr>
        <w:t>”</w:t>
      </w:r>
    </w:p>
    <w:p w14:paraId="736E64A5"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lastRenderedPageBreak/>
        <w:t>那么，他认为这个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的话呢是能够悟入</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尽所有性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尽所有性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的话呢穷尽一切差别。那就是说这个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啊他能够悟入三界五蕴都是苦，苦集灭道等等种种差别他都知道，这叫明</w:t>
      </w:r>
      <w:r w:rsidRPr="002D6C67">
        <w:rPr>
          <w:rFonts w:ascii="Microsoft YaHei" w:eastAsia="Microsoft YaHei" w:hAnsi="Microsoft YaHei" w:cs="Microsoft YaHei"/>
          <w:color w:val="1F1F1F"/>
          <w:kern w:val="0"/>
          <w14:ligatures w14:val="none"/>
        </w:rPr>
        <w:t>。</w:t>
      </w:r>
    </w:p>
    <w:p w14:paraId="6D17F0D8"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的话呢是指证悟真如，就是三界内的真理，叫悟入</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如所有性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，这叫觉。这个定义的话呢，有点大乘的含义，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尽所有性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如所有性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这个是大乘含义。但是他说的是</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事</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，他没说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尽所有事</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如所有事</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4A7F85AE"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那么</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如体中说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，在前面说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法轮体</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的时候，有解说大乘，大乘的话呢，有解说这个</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。这个九十五卷但是咱们解释的时候上面也没讲</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眼、智、明、觉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的释义，也没讲，也没给给予明确的解释。但是在八十三卷有，我刚才说的</w:t>
      </w:r>
      <w:r w:rsidRPr="002D6C67">
        <w:rPr>
          <w:rFonts w:ascii="Microsoft YaHei" w:eastAsia="Microsoft YaHei" w:hAnsi="Microsoft YaHei" w:cs="Microsoft YaHei"/>
          <w:color w:val="1F1F1F"/>
          <w:kern w:val="0"/>
          <w14:ligatures w14:val="none"/>
        </w:rPr>
        <w:t>。</w:t>
      </w:r>
    </w:p>
    <w:p w14:paraId="19383DC1"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好，这样的话呢，他把这个大乘里边所说呢也讲出来。下边再举例</w:t>
      </w:r>
      <w:r w:rsidRPr="002D6C67">
        <w:rPr>
          <w:rFonts w:ascii="Microsoft YaHei" w:eastAsia="Microsoft YaHei" w:hAnsi="Microsoft YaHei" w:cs="Microsoft YaHei"/>
          <w:color w:val="1F1F1F"/>
          <w:kern w:val="0"/>
          <w14:ligatures w14:val="none"/>
        </w:rPr>
        <w:t>：</w:t>
      </w:r>
    </w:p>
    <w:p w14:paraId="1DA5CAEA"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《四分律》由三转故，憍陈如等得法眼净</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7C663684"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这里边举出来，说至于证得这方面，在《四分律》中是有记载的。说呢，佛三转法轮之后，憍陈如等，五比丘等，得法眼净，是证得了见道位，证得了初果，得法眼净</w:t>
      </w:r>
      <w:r w:rsidRPr="002D6C67">
        <w:rPr>
          <w:rFonts w:ascii="Microsoft YaHei" w:eastAsia="Microsoft YaHei" w:hAnsi="Microsoft YaHei" w:cs="Microsoft YaHei"/>
          <w:color w:val="1F1F1F"/>
          <w:kern w:val="0"/>
          <w14:ligatures w14:val="none"/>
        </w:rPr>
        <w:t>。</w:t>
      </w:r>
    </w:p>
    <w:p w14:paraId="7846590A"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而不说言得阿罗汉果</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。就是说证得初果那时候还没得阿罗汉呢</w:t>
      </w:r>
      <w:r w:rsidRPr="002D6C67">
        <w:rPr>
          <w:rFonts w:ascii="Microsoft YaHei" w:eastAsia="Microsoft YaHei" w:hAnsi="Microsoft YaHei" w:cs="Microsoft YaHei"/>
          <w:color w:val="1F1F1F"/>
          <w:kern w:val="0"/>
          <w14:ligatures w14:val="none"/>
        </w:rPr>
        <w:t>。</w:t>
      </w:r>
    </w:p>
    <w:p w14:paraId="3DD2D4D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应更寻求以外诸门</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。然后呢，他再去修其他的法门才得阿罗汉的。所以的话呢，就说并不是说三转法轮之后这些人都成罗汉了，还不是，还有另外的法门需要修行</w:t>
      </w:r>
      <w:r w:rsidRPr="002D6C67">
        <w:rPr>
          <w:rFonts w:ascii="Microsoft YaHei" w:eastAsia="Microsoft YaHei" w:hAnsi="Microsoft YaHei" w:cs="Microsoft YaHei"/>
          <w:color w:val="1F1F1F"/>
          <w:kern w:val="0"/>
          <w14:ligatures w14:val="none"/>
        </w:rPr>
        <w:t>。</w:t>
      </w:r>
    </w:p>
    <w:p w14:paraId="5C3BE77D"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具如《婆沙》一百八十二三、《杂心》第十、《俱舍》二十四、《顺正理》六十七等广说。</w:t>
      </w:r>
      <w:r w:rsidRPr="002D6C67">
        <w:rPr>
          <w:rFonts w:ascii="Arial" w:eastAsia="Times New Roman" w:hAnsi="Arial" w:cs="Arial"/>
          <w:color w:val="1F1F1F"/>
          <w:kern w:val="0"/>
          <w14:ligatures w14:val="none"/>
        </w:rPr>
        <w:t>”</w:t>
      </w:r>
    </w:p>
    <w:p w14:paraId="012C86C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在那些经论里面都说到了这件事，就说证阿罗汉不是在当时三转法轮时就证得的</w:t>
      </w:r>
      <w:r w:rsidRPr="002D6C67">
        <w:rPr>
          <w:rFonts w:ascii="Microsoft YaHei" w:eastAsia="Microsoft YaHei" w:hAnsi="Microsoft YaHei" w:cs="Microsoft YaHei"/>
          <w:color w:val="1F1F1F"/>
          <w:kern w:val="0"/>
          <w14:ligatures w14:val="none"/>
        </w:rPr>
        <w:t>。</w:t>
      </w:r>
    </w:p>
    <w:p w14:paraId="243AFDAC"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这样的话呢，这一大部分，应该说圆测法师呢把这个法轮的各种含义，部派里面的各种说法都讲清楚了。其实他的目的呢就是为了解释法轮，但是他必须要解释。为什么呢？因为在本经里面所说的三时教，或者有人说这也叫三转法轮，对吧？这个三转法轮和声闻部派里面所说的三转十二行相的四谛法轮可是不同的。所以呢，必须得解释，不然的话呢容易引起误解。比如说有的时侯我们说，这是佛的三转法轮的大乘了义经典。那么你说三转法轮的话，可能声闻人听了就找不着了，摸不到头脑。所以这个地方呢就要把它说清楚</w:t>
      </w:r>
      <w:r w:rsidRPr="002D6C67">
        <w:rPr>
          <w:rFonts w:ascii="Microsoft YaHei" w:eastAsia="Microsoft YaHei" w:hAnsi="Microsoft YaHei" w:cs="Microsoft YaHei"/>
          <w:color w:val="1F1F1F"/>
          <w:kern w:val="0"/>
          <w14:ligatures w14:val="none"/>
        </w:rPr>
        <w:t>。</w:t>
      </w:r>
    </w:p>
    <w:p w14:paraId="06227B9E"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lastRenderedPageBreak/>
        <w:t>那再下来呢就是正文了。这是前面先解说佛在波罗尼斯，然后说这个三转十二行相的法轮，也就是说对发趣声闻乘者，以四谛相转正法轮，这叫第一时教</w:t>
      </w:r>
      <w:r w:rsidRPr="002D6C67">
        <w:rPr>
          <w:rFonts w:ascii="Microsoft YaHei" w:eastAsia="Microsoft YaHei" w:hAnsi="Microsoft YaHei" w:cs="Microsoft YaHei"/>
          <w:color w:val="1F1F1F"/>
          <w:kern w:val="0"/>
          <w14:ligatures w14:val="none"/>
        </w:rPr>
        <w:t>。</w:t>
      </w:r>
    </w:p>
    <w:p w14:paraId="73ED09FD"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那下边再衔接这个正文，中间确实是扩展了很多内容。然后下边呢就是胜义生菩萨来赞叹四谛法轮，同时也提到了它在整体佛教的一个位置</w:t>
      </w:r>
      <w:r w:rsidRPr="002D6C67">
        <w:rPr>
          <w:rFonts w:ascii="Microsoft YaHei" w:eastAsia="Microsoft YaHei" w:hAnsi="Microsoft YaHei" w:cs="Microsoft YaHei"/>
          <w:color w:val="1F1F1F"/>
          <w:kern w:val="0"/>
          <w14:ligatures w14:val="none"/>
        </w:rPr>
        <w:t>。</w:t>
      </w:r>
    </w:p>
    <w:p w14:paraId="67A53032"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玄奘本说</w:t>
      </w:r>
      <w:r w:rsidRPr="002D6C67">
        <w:rPr>
          <w:rFonts w:ascii="Microsoft YaHei" w:eastAsia="Microsoft YaHei" w:hAnsi="Microsoft YaHei" w:cs="Microsoft YaHei"/>
          <w:color w:val="1F1F1F"/>
          <w:kern w:val="0"/>
          <w14:ligatures w14:val="none"/>
        </w:rPr>
        <w:t>：</w:t>
      </w:r>
    </w:p>
    <w:p w14:paraId="4736EB5E"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虽是甚奇甚为希有，一切世间诸天人等，先无有能如法转者。而于彼时所转法轮，有上、有容，是未了义，是诸诤论安足处所。</w:t>
      </w:r>
      <w:r w:rsidRPr="002D6C67">
        <w:rPr>
          <w:rFonts w:ascii="Arial" w:eastAsia="Times New Roman" w:hAnsi="Arial" w:cs="Arial"/>
          <w:color w:val="1F1F1F"/>
          <w:kern w:val="0"/>
          <w14:ligatures w14:val="none"/>
        </w:rPr>
        <w:t>”</w:t>
      </w:r>
    </w:p>
    <w:p w14:paraId="20F062F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这是胜义生菩萨在佛面前，总结世尊的一代时教为三时教。也就是说呢，这里给出一个点评，或者说一个判断</w:t>
      </w:r>
      <w:r w:rsidRPr="002D6C67">
        <w:rPr>
          <w:rFonts w:ascii="Microsoft YaHei" w:eastAsia="Microsoft YaHei" w:hAnsi="Microsoft YaHei" w:cs="Microsoft YaHei"/>
          <w:color w:val="1F1F1F"/>
          <w:kern w:val="0"/>
          <w14:ligatures w14:val="none"/>
        </w:rPr>
        <w:t>。</w:t>
      </w:r>
    </w:p>
    <w:p w14:paraId="41128F0D"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他说：</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虽是甚奇甚为希有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，这个四谛法轮虽是甚奇，</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奇</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的意思呢就是不容易出现的，平时不容易见到的，称为奇。这四谛法轮在世间出现这太神奇了，只有佛才能说。说的呢这个理论呢也是非常的甚深，所以称之为奇，不是常见到的</w:t>
      </w:r>
      <w:r w:rsidRPr="002D6C67">
        <w:rPr>
          <w:rFonts w:ascii="Microsoft YaHei" w:eastAsia="Microsoft YaHei" w:hAnsi="Microsoft YaHei" w:cs="Microsoft YaHei"/>
          <w:color w:val="1F1F1F"/>
          <w:kern w:val="0"/>
          <w14:ligatures w14:val="none"/>
        </w:rPr>
        <w:t>。</w:t>
      </w:r>
    </w:p>
    <w:p w14:paraId="0006CB54"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甚为希有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。希有的话呢就不多，甚为希有，在无始的生死长夜之中，佛出现的话犹如优昙华，极少的时间才有佛出世。而只有佛出世才能有四谛法轮，所以赞叹它为希有，在长夜中的一点光明，太希有了</w:t>
      </w:r>
      <w:r w:rsidRPr="002D6C67">
        <w:rPr>
          <w:rFonts w:ascii="Microsoft YaHei" w:eastAsia="Microsoft YaHei" w:hAnsi="Microsoft YaHei" w:cs="Microsoft YaHei"/>
          <w:color w:val="1F1F1F"/>
          <w:kern w:val="0"/>
          <w14:ligatures w14:val="none"/>
        </w:rPr>
        <w:t>。</w:t>
      </w:r>
    </w:p>
    <w:p w14:paraId="1FB314AF"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然后下边就说为什么甚奇希有</w:t>
      </w:r>
      <w:r w:rsidRPr="002D6C67">
        <w:rPr>
          <w:rFonts w:ascii="Microsoft YaHei" w:eastAsia="Microsoft YaHei" w:hAnsi="Microsoft YaHei" w:cs="Microsoft YaHei"/>
          <w:color w:val="1F1F1F"/>
          <w:kern w:val="0"/>
          <w14:ligatures w14:val="none"/>
        </w:rPr>
        <w:t>：</w:t>
      </w:r>
    </w:p>
    <w:p w14:paraId="342D35C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一切世间诸天人等，先无有能如法转者</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4574B6E2"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说一切世间，一切世间的话呢就是所谓一切的世界。这个世间的话呢就是尘世间的或者说俗世间的都叫世间。那一切世间的人，包括诸天人等，包括诸天神，包括人间的人，包括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的话六道其他的这些众生。一切世间的众生，</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先无有能</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，在佛之前，佛没说的时候，没有人能有这个能力</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如法转者</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如法转</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，就是如其法相，如法的本来，人要这样地来宣说，叫如法转。前面也讲了转法轮义，将这个法在其他众生心中生起，这叫转</w:t>
      </w:r>
      <w:r w:rsidRPr="002D6C67">
        <w:rPr>
          <w:rFonts w:ascii="Microsoft YaHei" w:eastAsia="Microsoft YaHei" w:hAnsi="Microsoft YaHei" w:cs="Microsoft YaHei"/>
          <w:color w:val="1F1F1F"/>
          <w:kern w:val="0"/>
          <w14:ligatures w14:val="none"/>
        </w:rPr>
        <w:t>。</w:t>
      </w:r>
    </w:p>
    <w:p w14:paraId="2998E0A8"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那这就说了，在佛出世以前，这一切的世间所有有情，没有人有这个能力见证，没有人有这个能力说法。虽然可能有些人说，啊我知道人生是苦，但知道是苦又如何呢？你能够从这个苦处理出去吗？所以的话呢，就说见苦者可能多，见无常者可能也有，说这个世间无</w:t>
      </w:r>
      <w:r w:rsidRPr="002D6C67">
        <w:rPr>
          <w:rFonts w:ascii="Microsoft YaHei" w:eastAsia="Microsoft YaHei" w:hAnsi="Microsoft YaHei" w:cs="Microsoft YaHei" w:hint="eastAsia"/>
          <w:color w:val="1F1F1F"/>
          <w:kern w:val="0"/>
          <w14:ligatures w14:val="none"/>
        </w:rPr>
        <w:lastRenderedPageBreak/>
        <w:t>常变化，这都有可能有人认知的，但是不能有人能如法转者。如法的本来，依法、依法相，能够令他人觉悟义理并在心中生起对于法的见证，没有这样的人。所以的话呢，就说我们人间来讲有些呢也有一些所谓天启的经典。天启的意思呢，就是说这天人对人间还是比较关心的这种天人，有时写写著作什么之类的传给、传给人间的人。但是这种通常来讲都不太高，说写书的初禅还有、还有天人写书，写著作这件事。就是还有语言来说，二禅以上没有了。所以的话呢，就说有些对人间特别关怀的人可能会写一些东西来。但是他们所写的东西都没有真理</w:t>
      </w:r>
      <w:r w:rsidRPr="002D6C67">
        <w:rPr>
          <w:rFonts w:ascii="Microsoft YaHei" w:eastAsia="Microsoft YaHei" w:hAnsi="Microsoft YaHei" w:cs="Microsoft YaHei"/>
          <w:color w:val="1F1F1F"/>
          <w:kern w:val="0"/>
          <w14:ligatures w14:val="none"/>
        </w:rPr>
        <w:t>。</w:t>
      </w:r>
    </w:p>
    <w:p w14:paraId="68EF5DBA"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而于彼时所转法轮</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，但是佛出世，佛在那个时间段，就是初时，初时教，所转的法轮，也就是说呢对诸声闻乘有情转的四谛法轮</w:t>
      </w:r>
      <w:r w:rsidRPr="002D6C67">
        <w:rPr>
          <w:rFonts w:ascii="Microsoft YaHei" w:eastAsia="Microsoft YaHei" w:hAnsi="Microsoft YaHei" w:cs="Microsoft YaHei"/>
          <w:color w:val="1F1F1F"/>
          <w:kern w:val="0"/>
          <w14:ligatures w14:val="none"/>
        </w:rPr>
        <w:t>。</w:t>
      </w:r>
    </w:p>
    <w:p w14:paraId="41EB9A76"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是有上、有容，是未了义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color w:val="1F1F1F"/>
          <w:kern w:val="0"/>
          <w14:ligatures w14:val="none"/>
        </w:rPr>
        <w:t>。</w:t>
      </w:r>
    </w:p>
    <w:p w14:paraId="06917E4E"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有上</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的意思呢就是有超过它的，它不是最高级的，有比它更、更好的，这叫有上</w:t>
      </w:r>
      <w:r w:rsidRPr="002D6C67">
        <w:rPr>
          <w:rFonts w:ascii="Microsoft YaHei" w:eastAsia="Microsoft YaHei" w:hAnsi="Microsoft YaHei" w:cs="Microsoft YaHei"/>
          <w:color w:val="1F1F1F"/>
          <w:kern w:val="0"/>
          <w14:ligatures w14:val="none"/>
        </w:rPr>
        <w:t>。</w:t>
      </w:r>
    </w:p>
    <w:p w14:paraId="16A73D39"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有容</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有容</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话呢就是这个地方呢还有松动。松动的话呢就是说这里面呢有些地方啊还不是那样的严密，叫有容。就是容有其他的意义，就可能我读你这经或者我读你这个经典可能会有还有其他的一大堆的各种解释，这就容。</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有容乃大</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，有容乃大意思也就是说各说各的很多都能包容在里面，这有容。但这样的话呢也就容易造成大家理解的不同，所以部派佛教里边这论师的各种说法也是很多的，这叫有容</w:t>
      </w:r>
      <w:r w:rsidRPr="002D6C67">
        <w:rPr>
          <w:rFonts w:ascii="Microsoft YaHei" w:eastAsia="Microsoft YaHei" w:hAnsi="Microsoft YaHei" w:cs="Microsoft YaHei"/>
          <w:color w:val="1F1F1F"/>
          <w:kern w:val="0"/>
          <w14:ligatures w14:val="none"/>
        </w:rPr>
        <w:t>。</w:t>
      </w:r>
    </w:p>
    <w:p w14:paraId="28E460BE"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是未了义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未了义</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的话呢就是并不是了义经典，可以这么讲，叫未了义。或者一种解释呢，就是未了义呢就是没有完全地说明那个究竟义，叫未了义。一个是说没有明白地显示叫未了，没有将那个意明白地显示叫未了义。一种呢是未了义叫未究竟义，叫未了义，这两层含义。那这样来讲它不是了义经典</w:t>
      </w:r>
      <w:r w:rsidRPr="002D6C67">
        <w:rPr>
          <w:rFonts w:ascii="Microsoft YaHei" w:eastAsia="Microsoft YaHei" w:hAnsi="Microsoft YaHei" w:cs="Microsoft YaHei"/>
          <w:color w:val="1F1F1F"/>
          <w:kern w:val="0"/>
          <w14:ligatures w14:val="none"/>
        </w:rPr>
        <w:t>。</w:t>
      </w:r>
    </w:p>
    <w:p w14:paraId="5C6012DE"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然后下边，由于有上面三种特征，所以</w:t>
      </w:r>
      <w:r w:rsidRPr="002D6C67">
        <w:rPr>
          <w:rFonts w:ascii="Microsoft YaHei" w:eastAsia="Microsoft YaHei" w:hAnsi="Microsoft YaHei" w:cs="Microsoft YaHei"/>
          <w:color w:val="1F1F1F"/>
          <w:kern w:val="0"/>
          <w14:ligatures w14:val="none"/>
        </w:rPr>
        <w:t>：</w:t>
      </w:r>
    </w:p>
    <w:p w14:paraId="6CC0B12D"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是诸诤论安足处所</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。就是一切的分争，一切的不同论义，都在这里呢安足处所。安足的意思呢由此滋长，由此出生，由此为依止而生了安、而生出了诸多争论</w:t>
      </w:r>
      <w:r w:rsidRPr="002D6C67">
        <w:rPr>
          <w:rFonts w:ascii="Microsoft YaHei" w:eastAsia="Microsoft YaHei" w:hAnsi="Microsoft YaHei" w:cs="Microsoft YaHei"/>
          <w:color w:val="1F1F1F"/>
          <w:kern w:val="0"/>
          <w14:ligatures w14:val="none"/>
        </w:rPr>
        <w:t>。</w:t>
      </w:r>
    </w:p>
    <w:p w14:paraId="375A0615"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这样来讲的话，前面半句呢是赞叹，后面半句呢是说它地位，在佛教中的地位并不是最高、最圆满的教法</w:t>
      </w:r>
      <w:r w:rsidRPr="002D6C67">
        <w:rPr>
          <w:rFonts w:ascii="Microsoft YaHei" w:eastAsia="Microsoft YaHei" w:hAnsi="Microsoft YaHei" w:cs="Microsoft YaHei"/>
          <w:color w:val="1F1F1F"/>
          <w:kern w:val="0"/>
          <w14:ligatures w14:val="none"/>
        </w:rPr>
        <w:t>。</w:t>
      </w:r>
    </w:p>
    <w:p w14:paraId="13A81B57"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然后解《深密解脱经》说</w:t>
      </w:r>
      <w:r w:rsidRPr="002D6C67">
        <w:rPr>
          <w:rFonts w:ascii="Microsoft YaHei" w:eastAsia="Microsoft YaHei" w:hAnsi="Microsoft YaHei" w:cs="Microsoft YaHei"/>
          <w:color w:val="1F1F1F"/>
          <w:kern w:val="0"/>
          <w14:ligatures w14:val="none"/>
        </w:rPr>
        <w:t>：</w:t>
      </w:r>
    </w:p>
    <w:p w14:paraId="332D8590"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lastRenderedPageBreak/>
        <w:t>“</w:t>
      </w:r>
      <w:r w:rsidRPr="002D6C67">
        <w:rPr>
          <w:rFonts w:ascii="Microsoft YaHei" w:eastAsia="Microsoft YaHei" w:hAnsi="Microsoft YaHei" w:cs="Microsoft YaHei" w:hint="eastAsia"/>
          <w:color w:val="1F1F1F"/>
          <w:kern w:val="0"/>
          <w14:ligatures w14:val="none"/>
        </w:rPr>
        <w:t>世间一切沙门、婆罗门、天人魔梵无能转者，若有能转依法相应无有是处。</w:t>
      </w:r>
      <w:r w:rsidRPr="002D6C67">
        <w:rPr>
          <w:rFonts w:ascii="Arial" w:eastAsia="Times New Roman" w:hAnsi="Arial" w:cs="Arial"/>
          <w:color w:val="1F1F1F"/>
          <w:kern w:val="0"/>
          <w14:ligatures w14:val="none"/>
        </w:rPr>
        <w:t>”</w:t>
      </w:r>
    </w:p>
    <w:p w14:paraId="7469BE8D"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这里边呢就讲到这个四谛法轮也是很希有的。他这个里边呢赞叹和评价都少了</w:t>
      </w:r>
      <w:r w:rsidRPr="002D6C67">
        <w:rPr>
          <w:rFonts w:ascii="Microsoft YaHei" w:eastAsia="Microsoft YaHei" w:hAnsi="Microsoft YaHei" w:cs="Microsoft YaHei"/>
          <w:color w:val="1F1F1F"/>
          <w:kern w:val="0"/>
          <w14:ligatures w14:val="none"/>
        </w:rPr>
        <w:t>。</w:t>
      </w:r>
    </w:p>
    <w:p w14:paraId="17C00DE1" w14:textId="77777777" w:rsidR="002D6C67" w:rsidRPr="002D6C67" w:rsidRDefault="002D6C67" w:rsidP="002D6C67">
      <w:pPr>
        <w:spacing w:after="240" w:line="240" w:lineRule="auto"/>
        <w:rPr>
          <w:rFonts w:ascii="Arial" w:eastAsia="Times New Roman" w:hAnsi="Arial" w:cs="Arial"/>
          <w:color w:val="1F1F1F"/>
          <w:kern w:val="0"/>
          <w14:ligatures w14:val="none"/>
        </w:rPr>
      </w:pPr>
      <w:r w:rsidRPr="002D6C67">
        <w:rPr>
          <w:rFonts w:ascii="Microsoft YaHei" w:eastAsia="Microsoft YaHei" w:hAnsi="Microsoft YaHei" w:cs="Microsoft YaHei" w:hint="eastAsia"/>
          <w:color w:val="1F1F1F"/>
          <w:kern w:val="0"/>
          <w14:ligatures w14:val="none"/>
        </w:rPr>
        <w:t>赞叹的话在前面，</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一转四谛希有法轮</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。在前一句说了，这叫希有法轮。然后下边的话呢就讲这个后面</w:t>
      </w:r>
      <w:r w:rsidRPr="002D6C67">
        <w:rPr>
          <w:rFonts w:ascii="Microsoft YaHei" w:eastAsia="Microsoft YaHei" w:hAnsi="Microsoft YaHei" w:cs="Microsoft YaHei"/>
          <w:color w:val="1F1F1F"/>
          <w:kern w:val="0"/>
          <w14:ligatures w14:val="none"/>
        </w:rPr>
        <w:t>。</w:t>
      </w:r>
    </w:p>
    <w:p w14:paraId="1138E42A" w14:textId="7656A466" w:rsidR="00361021" w:rsidRPr="002D6C67" w:rsidRDefault="002D6C67" w:rsidP="002D6C67">
      <w:pPr>
        <w:spacing w:after="240" w:line="240" w:lineRule="auto"/>
        <w:rPr>
          <w:rFonts w:ascii="Arial" w:eastAsia="Times New Roman" w:hAnsi="Arial" w:cs="Arial"/>
          <w:color w:val="1F1F1F"/>
          <w:kern w:val="0"/>
          <w14:ligatures w14:val="none"/>
        </w:rPr>
      </w:pP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世间一切沙门婆罗门</w:t>
      </w:r>
      <w:r w:rsidRPr="002D6C67">
        <w:rPr>
          <w:rFonts w:ascii="Arial" w:eastAsia="Times New Roman" w:hAnsi="Arial" w:cs="Arial"/>
          <w:color w:val="1F1F1F"/>
          <w:kern w:val="0"/>
          <w14:ligatures w14:val="none"/>
        </w:rPr>
        <w:t>”</w:t>
      </w:r>
      <w:r w:rsidRPr="002D6C67">
        <w:rPr>
          <w:rFonts w:ascii="Microsoft YaHei" w:eastAsia="Microsoft YaHei" w:hAnsi="Microsoft YaHei" w:cs="Microsoft YaHei" w:hint="eastAsia"/>
          <w:color w:val="1F1F1F"/>
          <w:kern w:val="0"/>
          <w14:ligatures w14:val="none"/>
        </w:rPr>
        <w:t>，这是修行者。那么一切的出家的修行者称为沙门，这个沙门的话呢不是仅指佛教中的出家人。在外道里边也有这样的沙门，当时盛行沙门主义，也就是出家人</w:t>
      </w:r>
      <w:r w:rsidRPr="002D6C67">
        <w:rPr>
          <w:rFonts w:ascii="Microsoft YaHei" w:eastAsia="Microsoft YaHei" w:hAnsi="Microsoft YaHei" w:cs="Microsoft YaHei"/>
          <w:color w:val="1F1F1F"/>
          <w:kern w:val="0"/>
          <w14:ligatures w14:val="none"/>
        </w:rPr>
        <w:t>。</w:t>
      </w:r>
    </w:p>
    <w:sectPr w:rsidR="00361021" w:rsidRPr="002D6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67"/>
    <w:rsid w:val="00032FAE"/>
    <w:rsid w:val="0004549A"/>
    <w:rsid w:val="000F221A"/>
    <w:rsid w:val="001F4AD3"/>
    <w:rsid w:val="00263700"/>
    <w:rsid w:val="00267A56"/>
    <w:rsid w:val="00275842"/>
    <w:rsid w:val="002B1484"/>
    <w:rsid w:val="002C5B40"/>
    <w:rsid w:val="002D6C67"/>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960A6"/>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C8A0"/>
  <w15:chartTrackingRefBased/>
  <w15:docId w15:val="{CE731EF9-8677-6941-83DD-E6103C77C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67"/>
    <w:rPr>
      <w:rFonts w:eastAsiaTheme="majorEastAsia" w:cstheme="majorBidi"/>
      <w:color w:val="272727" w:themeColor="text1" w:themeTint="D8"/>
    </w:rPr>
  </w:style>
  <w:style w:type="paragraph" w:styleId="Title">
    <w:name w:val="Title"/>
    <w:basedOn w:val="Normal"/>
    <w:next w:val="Normal"/>
    <w:link w:val="TitleChar"/>
    <w:uiPriority w:val="10"/>
    <w:qFormat/>
    <w:rsid w:val="002D6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67"/>
    <w:pPr>
      <w:spacing w:before="160"/>
      <w:jc w:val="center"/>
    </w:pPr>
    <w:rPr>
      <w:i/>
      <w:iCs/>
      <w:color w:val="404040" w:themeColor="text1" w:themeTint="BF"/>
    </w:rPr>
  </w:style>
  <w:style w:type="character" w:customStyle="1" w:styleId="QuoteChar">
    <w:name w:val="Quote Char"/>
    <w:basedOn w:val="DefaultParagraphFont"/>
    <w:link w:val="Quote"/>
    <w:uiPriority w:val="29"/>
    <w:rsid w:val="002D6C67"/>
    <w:rPr>
      <w:i/>
      <w:iCs/>
      <w:color w:val="404040" w:themeColor="text1" w:themeTint="BF"/>
    </w:rPr>
  </w:style>
  <w:style w:type="paragraph" w:styleId="ListParagraph">
    <w:name w:val="List Paragraph"/>
    <w:basedOn w:val="Normal"/>
    <w:uiPriority w:val="34"/>
    <w:qFormat/>
    <w:rsid w:val="002D6C67"/>
    <w:pPr>
      <w:ind w:left="720"/>
      <w:contextualSpacing/>
    </w:pPr>
  </w:style>
  <w:style w:type="character" w:styleId="IntenseEmphasis">
    <w:name w:val="Intense Emphasis"/>
    <w:basedOn w:val="DefaultParagraphFont"/>
    <w:uiPriority w:val="21"/>
    <w:qFormat/>
    <w:rsid w:val="002D6C67"/>
    <w:rPr>
      <w:i/>
      <w:iCs/>
      <w:color w:val="0F4761" w:themeColor="accent1" w:themeShade="BF"/>
    </w:rPr>
  </w:style>
  <w:style w:type="paragraph" w:styleId="IntenseQuote">
    <w:name w:val="Intense Quote"/>
    <w:basedOn w:val="Normal"/>
    <w:next w:val="Normal"/>
    <w:link w:val="IntenseQuoteChar"/>
    <w:uiPriority w:val="30"/>
    <w:qFormat/>
    <w:rsid w:val="002D6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C67"/>
    <w:rPr>
      <w:i/>
      <w:iCs/>
      <w:color w:val="0F4761" w:themeColor="accent1" w:themeShade="BF"/>
    </w:rPr>
  </w:style>
  <w:style w:type="character" w:styleId="IntenseReference">
    <w:name w:val="Intense Reference"/>
    <w:basedOn w:val="DefaultParagraphFont"/>
    <w:uiPriority w:val="32"/>
    <w:qFormat/>
    <w:rsid w:val="002D6C67"/>
    <w:rPr>
      <w:b/>
      <w:bCs/>
      <w:smallCaps/>
      <w:color w:val="0F4761" w:themeColor="accent1" w:themeShade="BF"/>
      <w:spacing w:val="5"/>
    </w:rPr>
  </w:style>
  <w:style w:type="paragraph" w:styleId="NormalWeb">
    <w:name w:val="Normal (Web)"/>
    <w:basedOn w:val="Normal"/>
    <w:uiPriority w:val="99"/>
    <w:semiHidden/>
    <w:unhideWhenUsed/>
    <w:rsid w:val="002D6C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2241</Words>
  <Characters>2242</Characters>
  <Application>Microsoft Office Word</Application>
  <DocSecurity>0</DocSecurity>
  <Lines>80</Lines>
  <Paragraphs>77</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2026-03-31T01:29:00Z</dcterms:created>
  <dcterms:modified xsi:type="dcterms:W3CDTF">2026-03-31T01:29:00Z</dcterms:modified>
</cp:coreProperties>
</file>