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4F1B" w14:textId="77777777" w:rsidR="00904CA6" w:rsidRPr="00904CA6" w:rsidRDefault="00607532" w:rsidP="00904CA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Arial" w:eastAsia="Times New Roman" w:hAnsi="Arial" w:cs="Arial"/>
          <w:noProof/>
          <w:color w:val="1F1F1F"/>
          <w:kern w:val="0"/>
        </w:rPr>
        <w:pict w14:anchorId="5AD23311">
          <v:rect id="_x0000_i1025" style="width:0;height:1.5pt" o:hralign="center" o:hrstd="t" o:hrnoshade="t" o:hr="t" fillcolor="gray" stroked="f"/>
        </w:pict>
      </w:r>
    </w:p>
    <w:p w14:paraId="697A6DF0" w14:textId="77777777" w:rsidR="00904CA6" w:rsidRPr="00904CA6" w:rsidRDefault="00904CA6" w:rsidP="00904CA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904CA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5-67-2.mp3</w:t>
      </w:r>
    </w:p>
    <w:p w14:paraId="18D873B2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百千天子，空中散花，同声唱言：我等今者，于赡部洲，见佛第二转妙法轮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DB2F88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边呢，就是直接引、直接引经了。这样的话谁都没有争议。如果说我理解的，那不行。你理解，你不是佛。你理解的佛的本意，你怎么就、你怎么就知道你是佛的本意？所以好多有、有学者这么说的话，容易被人诟病。就是我说的就是龙树本意，你怎么知道你是龙树本意？或者说我说的就是佛的本意，你怎么知道你就是说的佛的本意？所以这件事不如引经。佛自己说的多好啊，对吧？佛自己解释的，这是佛的本意吧？所以直接引经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B5343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《大般若》</w:t>
      </w:r>
      <w:r w:rsidRPr="00904CA6">
        <w:rPr>
          <w:rFonts w:ascii="Arial" w:eastAsia="Times New Roman" w:hAnsi="Arial" w:cs="Arial"/>
          <w:color w:val="1F1F1F"/>
          <w:kern w:val="0"/>
          <w14:ligatures w14:val="none"/>
        </w:rPr>
        <w:t>296</w:t>
      </w: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云：尔时无量百千天子，这是这时候很多天神在听《般若》之后，空中散花。在空中啊，散下天花。同声唱言，大家呢都在那里，同一个声音。唱言的话呢，应该说，就是大声的说。叫做唱。嗯，你说有没有音韵，也可能有啊。就是说这天人可能比较讲究。有人说，这天人说话呀，都是说的诗句。几个字几个字诗句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762FE5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当然我们就说，这个天人的时间呢，跟我们也不同。也不太同。我们的这个、这个、这个根，还是比较钝。天人呢，是根利呀，来往也迅速。所以呢，这经典里常有说，这个天众啊，然后听完佛法，礼佛之后，忽然不现。或者有人说，忽然不见。为什么叫忽然不现呢？就他走的快。一下子就没了。速度快，我们的肉眼看不见他怎么走的。这叫忽然不现。其实呢，他也是移动的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183617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然后呢，这个天人也是一样啊，他的思维快。所以呢，他说话呢，都是讲究。都是说的有带、带诗韵的，这些偈颂。所以他们这个著作，有时也传到人间来。就当成这种所谓神、这个神启的这些典籍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FD84A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然后呢，他说：</w:t>
      </w:r>
      <w:r w:rsidRPr="00904CA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我等今者于赡部洲，见佛第二转妙法轮。</w:t>
      </w:r>
      <w:r w:rsidRPr="00904CA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说呢，我们听《般若经》就是佛的第二转妙法轮。这是经典里边明确的说，《般若经》是属于第二转妙法轮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7950C0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然后下边再举出来其他的。不光是一部经这么说。</w:t>
      </w:r>
      <w:r w:rsidRPr="00904CA6">
        <w:rPr>
          <w:rFonts w:ascii="Arial" w:eastAsia="Times New Roman" w:hAnsi="Arial" w:cs="Arial"/>
          <w:color w:val="1F1F1F"/>
          <w:kern w:val="0"/>
          <w14:ligatures w14:val="none"/>
        </w:rPr>
        <w:t>437</w:t>
      </w: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904CA6">
        <w:rPr>
          <w:rFonts w:ascii="Arial" w:eastAsia="Times New Roman" w:hAnsi="Arial" w:cs="Arial"/>
          <w:color w:val="1F1F1F"/>
          <w:kern w:val="0"/>
          <w14:ligatures w14:val="none"/>
        </w:rPr>
        <w:t>507</w:t>
      </w: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904CA6">
        <w:rPr>
          <w:rFonts w:ascii="Arial" w:eastAsia="Times New Roman" w:hAnsi="Arial" w:cs="Arial"/>
          <w:color w:val="1F1F1F"/>
          <w:kern w:val="0"/>
          <w14:ligatures w14:val="none"/>
        </w:rPr>
        <w:t>545</w:t>
      </w: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，《大品》</w:t>
      </w:r>
      <w:r w:rsidRPr="00904CA6">
        <w:rPr>
          <w:rFonts w:ascii="Arial" w:eastAsia="Times New Roman" w:hAnsi="Arial" w:cs="Arial"/>
          <w:color w:val="1F1F1F"/>
          <w:kern w:val="0"/>
          <w14:ligatures w14:val="none"/>
        </w:rPr>
        <w:t>19</w:t>
      </w: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、《智度论》</w:t>
      </w:r>
      <w:r w:rsidRPr="00904CA6">
        <w:rPr>
          <w:rFonts w:ascii="Arial" w:eastAsia="Times New Roman" w:hAnsi="Arial" w:cs="Arial"/>
          <w:color w:val="1F1F1F"/>
          <w:kern w:val="0"/>
          <w14:ligatures w14:val="none"/>
        </w:rPr>
        <w:t>65</w:t>
      </w: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同。就说在这些《般若经》以及《大智度论》，《大智度论》解释《摩诃般若波罗蜜经》。这龙树菩萨著作。也都这么说。也都把《般若教》作第二转。这样来讲没有任、任何争议啊。不用自己说话了。所以到这就结束了这个问题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B7C44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然后下边是这一门里边的第二个部分。判教了以后，进一步呢，再来说明了不了义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AFE1E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其以此经，于三轮中，初二不了，第三为了。所以者何，如上所说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738E54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，现在辨了不了义啊。这个地方呢，就是大家说了不了义啊，各种主张太多了。嗯，我不是前面说了吗？有的说究竟义，不究竟义叫了不了义。有的说，佛教对外道，佛教叫了义，外道不了义。大乘对小乘，大乘了义，小乘不了义。等等等等说法。还有的说呢，不是经典了不了义，而是人能不能了义。说如果这个人能了义的话，那么他看所有的经典都是了义经典。就是这说法太多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2806A8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不多说这些说法。且依此经。我们现在讲这经就按佛说。于三轮中，初二不了，第三为了。这个经文中是非常明确的了不了义，你不能改佛经吧？说第二时教是不了义，你能改吗？你改不了。对吧？你只能诠释。那你诠释你是不是按照这个佛意来诠释呢？可能又不建、不建、不建得是佛意。佛意是很明确的嘛，你非得要把不了义解释成了义吗？所以肯定是不行。这就是他的困境。不按照《解深密经》解释他就有困境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42237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现在说，于三轮中，初二不了。这个经典里边明确说，初二种法轮都是不了义。说了。然后第三为了义。还加个真。真了义啊。当然玄奘法师加了个真。这个《解深密经》说是了义修多罗。也是了义修多罗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160E4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所以者何，如上所说。就是说理由是什么呀，上面都说过了，不再多说。就是依于经文上面阐释的。就是这样。文字明确。还有说呢，这个了义经典呢，就是这上面的文字怎么说的你怎么理解那就对了，就叫了义。不用再解释叫了义。假如说呢，这上面文字这么说，你还需要再解释，这叫不了义。对吧？那就是说这、这上面是这样说一切诸法无自性，他还得再解释，就是叫不了义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EB431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就讲了。如上所说，第一法轮隐空说有。把上面的要点再重新说一遍。第二法轮隐有说空。第三法轮具足显示空有道理，故名了义。这个第三、第三为什么叫了义，是因为他具足地显示了空、有道理。前面说是尽理。有、无尽理者。嗯。空有的究竟道理、全面道理都说了。所以故名了义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37979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谓所诠有深浅故，名了不了。下面是驳斥其它的说法。驳斥其它的说法，第一种说法，不是说所诠有、所、所诠有深浅故名了不了。说你要把了义和不了义啊，说成我这是深经，我所说这个道理甚深，这叫了义。那说的浅的呢就不了义。不是。不能这么说。所诠</w:t>
      </w: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的话呢就所诠的道理，所诠的义理。文字是这样，所诠的义理呢有深有浅，对吧？现在说不能够把所诠的义理的深浅作为了义不了义的判断，不可以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87CDE0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然后下边讲为什么。所以者何，第二第三所变无相，理无浅深。而具分别显、而具分别显故名了。不具足说，隐故不了。由斯道理，了与不了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1D68F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地方呢就讲了。说如果按深浅来判断的话，第二法轮和第三法轮同说实相。没有所谓深浅。对吧？我们看经、这《解深密经》也是这样说。都是依诸法无自性、自性涅槃等来说的。只不过一个是隐密相，一个是显了相而已。不是说法有深浅，没有说法有深浅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1033D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所以呢他就说了。第二第三呢所变无相，所说的空义。理无深浅。空的道理怎么再、再说深浅呢？没有办法说深浅了。空就是没有的意思。没有办法说深浅。在空中无深无浅，无法分辨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62C73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他说而具分别显故名了。但是呢却可以用是否是具备分别显了而说了。如果不具足说呢，隐故不了。所以他说，这个了义不了义啊，就按照经文来说。经文说，显了相转正法轮，那叫具分别。具分别的话呢有无都说到了。不是光说无，或光说有。这叫具分别。然后呢，显故名了。有无都说到了，全体的道理都能显现出来。这叫尽理。所以呢这叫了义。所有的道理都说到了。空的道理说到，有的道理说到，全都显示，这叫了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42A31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，不具足说。隐故不了。不具足说就是经文中所说的隐密相转正法轮。那隐密的意思就是不了。没有说全。不具足说是没有说全。只是说了某一部分，还有一部分没说。然后，由斯道理，了与不了。应该用这种道理来说明了义和不了义的定义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D381A7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呢，再说了义不了义的其他的这种所谓诸说不同。诸说不同。说一，小乘二十部中自有二说。依大众部，一说说出世、鸡胤、说假、制多、制多山、西山、住北山、住法密、法密、饮光。十部。这里边呢这个，里边有这个不同的部派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1B410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小乘的二十部中，小乘分裂成二十部。然后呢里边是有两种说法的。两种说法的话就是分成两大派别。一类的话是赞说。同样都同意说，如来所说皆是了义。这里边一共由十部，十个部派。这里边说出这些名字来。从大众部一直到饮光部，一共十个。同说如来所说皆是了义。然后他们的观点是，只要是佛说的都是了义。只要是佛说的都是了义。没有不究竟的，没有不对的，没有不真的。都是了义。都是讲实相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05C631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二种，萨婆多等余十部。说如来所有、说如来所有，有不了，非皆了义。那么第二种呢是萨婆多部，说一切有部。等余十部。还有其他的十个部派。这分成一半一半的。那么这些部派说呢，如来所说呢，有了不了，非皆了义。比如《大毗婆沙论》里边也是这样说。就说如来说法呀，有那种了义的，就所谓说都实相，说都究竟法，有说这了义的。但也有一、也有不了义的。有说佛也说一些世俗话，对吧？一些我们看不出来什么意义的话。比如佛让你干这个，佛让你干那个。对吧？他也是这样说。或者甚至是说佛问候你。对吧？这里边有什么实义吗？所以他认为呢是有了义有不了义啊，非皆了义。佛说法有一胜义谛，有一世俗谛。不是都是了义的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9133B9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呢就再引这个真谛三藏著作。依真谛师，《部执论记》第一卷云。还是这一部论，叫《部执论》的记。也就是说一种解释。真谛三藏翻译了这部论，也做了解释。它的第一卷是这样说的：若是未熟众生多，以为说不了义经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A0598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，就是说法的时候。如果是，未熟众生多，还没有成熟的众生在听众里面比较多。那么就更适宜为他宣说不了义经。那么这里的意思呢，不了义经的话似乎就是说这个、就是大众能听懂的。我们平时讲所谓方便说。或者说深入浅出的说。这个大众能听懂的话，来讲深奥的道理。那么这种呢叫说不了义经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55356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若已成熟众生多，以为宣说了义经。那么对于呢，已成熟众生多的话，以为说了义经。那就是说。这个里头。听众里边呢这些人善根都成熟了。就是这些已成熟的有情，已成熟有情就是邻近见道了。嗯。那么这样的话呢，就要说了义经。就是，应该从这个角度上来讲说这种圣义谛、真理相关的，或者说究竟义的经典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CAF025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然，了不了，凡有四句。那么如果说了义不了义的话呢，就是还有这四句分辨的。然后下面就说出来这个经典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B967A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，语了义不了。如小乘经。他说第一就是语言很明了，但是呢意思并不明了。或者说语言是明了了，这意义是不了义。这叫不了义。如小乘经。那么这样判断的话，你还不能说小乘经就是不了义经典，还不行。它语言是了义了。语了，语言是属于了义。但意不了，它的义理没有达到那种究竟圆满。对吧？这是小乘经典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8BAC2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第二呢，意了语不了。意了语不了。如《瑳王子记》。这个《瑳王子记》的话呢应该说。这个、这个王子他是、杀害父母了。那么里边就有这种偈颂。这个偈颂的话呢，倒是别的</w:t>
      </w: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经典上也都有引过。它在括号里呢把它列出来。如《杂集论》第十六云：逆害于父母，王及二多闻。诸国及随行。是人说清净。广释如彼。就是说这个呢是所谓的意了语不了。就是。意思呢应该是讲到透彻了。或者说意思应该是这个深刻的。但是呢这个语言上来说的话呢，是需要再解释的。就是说语言上啊不是那么容易理解，或者说语言上没有说全。语是不了的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188A9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地方呢就是，《摄大乘论》里边也讲到这叫转变秘密。就是说，这个解释的话呢，你要、要会讲才行。要会讲。就是。表面上看这个偈颂，那就是杀人。是清净。你表面上看这个文字的话，就是杀人是清净。就是说、这叫、叫逆害，逆害于父母。所谓逆害的意思呢就是说，这个人是一个五逆，犯了五逆的罪，杀害父母。那么杀害父母是五逆罪。然后呢，王及二多闻。王及二多闻的话呢，就是这个还有其他的尊重的这种、这个尊重人吧。尊重人的话呢就是说有这种，比如说护世间的王，说这是一个好的国王，结果你把这国王杀了。或者还有两种多闻。两种多闻的话呢，你应该供养，而不是说把这些世间尊重的这些、这些人你给杀掉了。二多闻的话指的多闻梵志。两种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46952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来呢，诸国及随行。诸国及随行的话呢就是说，把国人都杀掉了。把国都整个的屠灭了。这个屠杀了一国，这个、这个太大了。及随行。及随行的话呢就是畜生。就是随行的畜生。你也杀掉了。那么这样的话太厉害了。这是灭国。不光是灭国把畜生都灭了。这个、说到圣经了。这圣经里边这上帝干过这事。不光是把人灭了，把畜生头生、头生也都灭了。在这里边当然就是杀生业，不好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497C41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的话说了，是人说清净。后面那个文字和前面说的完全不同。应该说。是人败德才对嘛。怎么叫是人说清净呢？所以呢，这里边呢就是有这个所谓转变秘密。转变秘密呢你就是要依于那个义理来解释。你要把它变成那个它的隐喻。就是。这里边说的是隐喻，不是真实的父母。而父母的话是指的什么呢？父母的话指的是爱。父母是爱。要把这爱断掉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0A10D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然后呢，王及二多闻，指的是业。还有这个有取识、戒禁二取。等等吧。就是，这些呢都是你需要去断除的。戒禁取、见取这两、这两个要断掉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F6EF4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其它的呢。诸国人及随行。指的是六根缘净。这些都是随从。就是缘普遍境界之大众。现在要永断。这样的话呢是人最得清净。这样的话就是说把爱断掉，然后呢把业断掉。把二见、二取断掉。然后呢还要把所依的六根、六尘这些随行法也断掉。这样的话这</w:t>
      </w: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个人就是最清净。这是。就是你要用这种转变秘密来、来说明。这个在《摄大乘论》的无性释里边也有、也有举出来杀害父母这些。也有、也有说到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704A73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呢他举出来这么一个偈颂。就是说，意了语不了。就是他所说的道理啊是到头了。是说了断爱、业、二取。然后六根六境。然后叫清净。这意思啊是包含在里头了。但是呢语言不了。就是你看这个你不懂。或者说你看这个东西理解反了。它是反话。但那个理解反了，你不知道它说的是隐喻。你以为真的把父母杀掉了，把国王杀掉了。其实不是。所以。这是第二类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50660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还有第三类。三，语意俱不了。语意俱不了。就是说语也不究竟，意也不究竟。都不明了。就是含含糊糊啊都不明了。所谓、所谓叫做似是而非。说的很高大上。但最后而非。说的不对。下面举出来了。如外道经。外道经典，这些外道经都给你说的你想要啥我都能给你弄。什么都有法术。你想要什么东西我就给你念个咒给你弄个法。对吧？你想发财，发财咒。发财法。你想长寿，长寿咒长寿法。你甚至你想要女朋友都给你弄一个咒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328098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里说了。语意俱不了。外道经说的什么。语言也不行。语言也含含糊糊的。说到底是什么道。说了半天也没说清楚，到底什么是道啊，也没说清楚。或者说，到底应该怎么修行啊，也没说清楚。对吧？意呢，意也不了。它的含义，它的终极、终极归宿在哪里？也不是明了。你到底是求长寿啊，你求升仙呢，你飞天呢，还是什么化光啊、化气呀。你到底是什么，也说不清楚。这语意不了，俱不了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7C1A63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四。第四种，语意俱了。语意俱了的话呢，就是说这个经语言还有义理啊都是非常分明，都是已经说到圆满了。下面就说，如大乘经。大乘经，那么这样来讲的话大乘经与其他的对论，其他都是不了义。包括语言包括道理。它分成两个层次说了义不了义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D39A1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，大乘经为什么呢，叫了了易解为浅。不了难解为深。说呢，这个了了或者说明了的语言。明了的含义叫了了。或者说，了了的话就分明的意思。把这当一个词。分明的意思。分明的。然后易解。容易理解的。这就叫浅。这下面说浅深了。这个分明容易理解的叫浅。浅说。不了难解为深。这个不了呢就是不容易让人理解，或者说不了就是不分明。说这语、话不分明。不明确。然后难解。不大容易理解。这就叫深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8C476" w14:textId="77777777" w:rsidR="00904CA6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所以呢，前面说了了义不了义是以语言和义理来说。后面的话呢又以理解难于理解和不难于理解来说深浅。这样来讲的话就是有这两、两重判断。一个了不了，一个深浅。应该说各有标准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CA9BA5" w14:textId="2AEDDD41" w:rsidR="00361021" w:rsidRPr="00904CA6" w:rsidRDefault="00904CA6" w:rsidP="00904CA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04CA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那我们时间到了。今天就讲到这里</w:t>
      </w:r>
      <w:r w:rsidRPr="00904CA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904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A6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07532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04CA6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89D8"/>
  <w15:chartTrackingRefBased/>
  <w15:docId w15:val="{270E0C25-9E90-614F-B29E-775501AC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2850</Words>
  <Characters>2850</Characters>
  <Application>Microsoft Office Word</Application>
  <DocSecurity>0</DocSecurity>
  <Lines>83</Lines>
  <Paragraphs>42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2026-03-31T00:33:00Z</dcterms:created>
  <dcterms:modified xsi:type="dcterms:W3CDTF">2026-03-31T00:33:00Z</dcterms:modified>
</cp:coreProperties>
</file>