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9221" w14:textId="77777777" w:rsidR="000107EA" w:rsidRPr="000107EA" w:rsidRDefault="000A06B9" w:rsidP="000107EA">
      <w:pPr>
        <w:spacing w:after="120" w:line="240" w:lineRule="auto"/>
        <w:rPr>
          <w:rFonts w:ascii="Arial" w:eastAsia="Times New Roman" w:hAnsi="Arial" w:cs="Arial"/>
          <w:color w:val="1F1F1F"/>
          <w:kern w:val="0"/>
          <w14:ligatures w14:val="none"/>
        </w:rPr>
      </w:pPr>
      <w:r w:rsidRPr="000A06B9">
        <w:rPr>
          <w:rFonts w:ascii="Arial" w:eastAsia="Times New Roman" w:hAnsi="Arial" w:cs="Arial"/>
          <w:noProof/>
          <w:color w:val="1F1F1F"/>
          <w:kern w:val="0"/>
        </w:rPr>
        <w:pict w14:anchorId="0B2EF8EE">
          <v:rect id="_x0000_i1026" alt="" style="width:468pt;height:.05pt;mso-width-percent:0;mso-height-percent:0;mso-width-percent:0;mso-height-percent:0" o:hralign="center" o:hrstd="t" o:hrnoshade="t" o:hr="t" fillcolor="gray" stroked="f"/>
        </w:pict>
      </w:r>
    </w:p>
    <w:p w14:paraId="6D23EF13"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这种执着在，那是第六识的俱生我执。第七识的俱生我执呢，是指阿赖耶识为自内我。第六识的俱生我执呢，通常来讲是指的五取蕴，五取蕴里边或者总或者别，来执我。这个执的对象是不同的。第七识才执第八阿赖耶识为自内我。第六识对于第八识的这个情形啊，它不是太清楚的。它不是太清楚，但是它也可能在特殊的情形下认知这个心识的底层有那个不变易的明了性，或者说长久的明了性，它也可能认知。但是呢，它可能不知道这就是阿赖耶识。所以它不是太清楚</w:t>
      </w:r>
      <w:r w:rsidRPr="000107EA">
        <w:rPr>
          <w:rFonts w:ascii="Microsoft YaHei" w:eastAsia="Microsoft YaHei" w:hAnsi="Microsoft YaHei" w:cs="Microsoft YaHei"/>
          <w:color w:val="1F1F1F"/>
          <w:kern w:val="0"/>
          <w14:ligatures w14:val="none"/>
        </w:rPr>
        <w:t>。</w:t>
      </w:r>
    </w:p>
    <w:p w14:paraId="1697AC1C"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那么这个是所谓的三藏，三种藏意</w:t>
      </w:r>
      <w:r w:rsidRPr="000107EA">
        <w:rPr>
          <w:rFonts w:ascii="Microsoft YaHei" w:eastAsia="Microsoft YaHei" w:hAnsi="Microsoft YaHei" w:cs="Microsoft YaHei"/>
          <w:color w:val="1F1F1F"/>
          <w:kern w:val="0"/>
          <w14:ligatures w14:val="none"/>
        </w:rPr>
        <w:t>。</w:t>
      </w:r>
    </w:p>
    <w:p w14:paraId="53B2598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《摄论》第一，亦辨三义。在《摄大乘论》里边的第一卷也说了三义</w:t>
      </w:r>
      <w:r w:rsidRPr="000107EA">
        <w:rPr>
          <w:rFonts w:ascii="Microsoft YaHei" w:eastAsia="Microsoft YaHei" w:hAnsi="Microsoft YaHei" w:cs="Microsoft YaHei"/>
          <w:color w:val="1F1F1F"/>
          <w:kern w:val="0"/>
          <w14:ligatures w14:val="none"/>
        </w:rPr>
        <w:t>。</w:t>
      </w:r>
    </w:p>
    <w:p w14:paraId="7C227CF1"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故彼论云，在那个论文中说</w:t>
      </w:r>
      <w:r w:rsidRPr="000107EA">
        <w:rPr>
          <w:rFonts w:ascii="Microsoft YaHei" w:eastAsia="Microsoft YaHei" w:hAnsi="Microsoft YaHei" w:cs="Microsoft YaHei"/>
          <w:color w:val="1F1F1F"/>
          <w:kern w:val="0"/>
          <w14:ligatures w14:val="none"/>
        </w:rPr>
        <w:t>：</w:t>
      </w:r>
    </w:p>
    <w:p w14:paraId="52201A04"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复何缘故此识亦名阿赖耶</w:t>
      </w:r>
      <w:r w:rsidRPr="000107EA">
        <w:rPr>
          <w:rFonts w:ascii="Microsoft YaHei" w:eastAsia="Microsoft YaHei" w:hAnsi="Microsoft YaHei" w:cs="Microsoft YaHei"/>
          <w:color w:val="1F1F1F"/>
          <w:kern w:val="0"/>
          <w14:ligatures w14:val="none"/>
        </w:rPr>
        <w:t>？</w:t>
      </w:r>
    </w:p>
    <w:p w14:paraId="3492FE05"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就是什么因缘这个心又叫做阿赖耶呢</w:t>
      </w:r>
      <w:r w:rsidRPr="000107EA">
        <w:rPr>
          <w:rFonts w:ascii="Microsoft YaHei" w:eastAsia="Microsoft YaHei" w:hAnsi="Microsoft YaHei" w:cs="Microsoft YaHei"/>
          <w:color w:val="1F1F1F"/>
          <w:kern w:val="0"/>
          <w14:ligatures w14:val="none"/>
        </w:rPr>
        <w:t>？</w:t>
      </w:r>
    </w:p>
    <w:p w14:paraId="0627D53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一切有生杂染品法，于此摄藏为果性故。又即此识，于彼摄藏为自性故</w:t>
      </w:r>
      <w:r w:rsidRPr="000107EA">
        <w:rPr>
          <w:rFonts w:ascii="Microsoft YaHei" w:eastAsia="Microsoft YaHei" w:hAnsi="Microsoft YaHei" w:cs="Microsoft YaHei"/>
          <w:color w:val="1F1F1F"/>
          <w:kern w:val="0"/>
          <w14:ligatures w14:val="none"/>
        </w:rPr>
        <w:t>。</w:t>
      </w:r>
    </w:p>
    <w:p w14:paraId="412C73A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那么应该是因性故</w:t>
      </w:r>
      <w:r w:rsidRPr="000107EA">
        <w:rPr>
          <w:rFonts w:ascii="Microsoft YaHei" w:eastAsia="Microsoft YaHei" w:hAnsi="Microsoft YaHei" w:cs="Microsoft YaHei"/>
          <w:color w:val="1F1F1F"/>
          <w:kern w:val="0"/>
          <w14:ligatures w14:val="none"/>
        </w:rPr>
        <w:t>。</w:t>
      </w:r>
    </w:p>
    <w:p w14:paraId="615EB0F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或诸有情，摄藏此识为自我故，是名阿赖耶识</w:t>
      </w:r>
      <w:r w:rsidRPr="000107EA">
        <w:rPr>
          <w:rFonts w:ascii="Microsoft YaHei" w:eastAsia="Microsoft YaHei" w:hAnsi="Microsoft YaHei" w:cs="Microsoft YaHei"/>
          <w:color w:val="1F1F1F"/>
          <w:kern w:val="0"/>
          <w14:ligatures w14:val="none"/>
        </w:rPr>
        <w:t>。</w:t>
      </w:r>
    </w:p>
    <w:p w14:paraId="08B84DB3"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这里边就讲了三义。一个呢是一切有生杂染品法。一切有生杂染品法就是一切的有生，有生的话呢就是在生死中，这叫有生。杂染品法，那么这一切的染污法，或者说生死的缘起法，当然这里所说的缘起，十二缘起支当中这些杂染法</w:t>
      </w:r>
      <w:r w:rsidRPr="000107EA">
        <w:rPr>
          <w:rFonts w:ascii="Microsoft YaHei" w:eastAsia="Microsoft YaHei" w:hAnsi="Microsoft YaHei" w:cs="Microsoft YaHei"/>
          <w:color w:val="1F1F1F"/>
          <w:kern w:val="0"/>
          <w14:ligatures w14:val="none"/>
        </w:rPr>
        <w:t>。</w:t>
      </w:r>
    </w:p>
    <w:p w14:paraId="21898E91"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于此摄藏为果性故</w:t>
      </w:r>
      <w:r w:rsidRPr="000107EA">
        <w:rPr>
          <w:rFonts w:ascii="Microsoft YaHei" w:eastAsia="Microsoft YaHei" w:hAnsi="Microsoft YaHei" w:cs="Microsoft YaHei"/>
          <w:color w:val="1F1F1F"/>
          <w:kern w:val="0"/>
          <w14:ligatures w14:val="none"/>
        </w:rPr>
        <w:t>。</w:t>
      </w:r>
    </w:p>
    <w:p w14:paraId="352F0F8B"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那么对于这个摄藏来说，是果性。那这个摄藏的话呢，当然这个含义还是很微妙的，所以呢还不是那么容易理解。它并不是说这个摄藏是指的藏识。于此，这个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才是识，就是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才是这个阿赖耶识。一切有生杂染品法，这是现行法，缘起法。于此阿赖耶识摄藏为果性故。摄藏是个动词。在《成唯识论》里边把它说为</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俱转</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或者</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共转</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。就是这个杂染品法与这个识啊共转为果性故。共转。共转的意思呢就是俱生俱灭。由于这个熏习是俱生俱灭，所以呢最后成为了果性。成为果性</w:t>
      </w:r>
      <w:r w:rsidRPr="000107EA">
        <w:rPr>
          <w:rFonts w:ascii="Microsoft YaHei" w:eastAsia="Microsoft YaHei" w:hAnsi="Microsoft YaHei" w:cs="Microsoft YaHei"/>
          <w:color w:val="1F1F1F"/>
          <w:kern w:val="0"/>
          <w14:ligatures w14:val="none"/>
        </w:rPr>
        <w:t>。</w:t>
      </w:r>
    </w:p>
    <w:p w14:paraId="69740A2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lastRenderedPageBreak/>
        <w:t>那也就说呢，这个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这个法与这个识共转，法是果性</w:t>
      </w:r>
      <w:r w:rsidRPr="000107EA">
        <w:rPr>
          <w:rFonts w:ascii="Microsoft YaHei" w:eastAsia="Microsoft YaHei" w:hAnsi="Microsoft YaHei" w:cs="Microsoft YaHei"/>
          <w:color w:val="1F1F1F"/>
          <w:kern w:val="0"/>
          <w14:ligatures w14:val="none"/>
        </w:rPr>
        <w:t>。</w:t>
      </w:r>
    </w:p>
    <w:p w14:paraId="23B779E1"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又即此识，于彼摄藏为自性故</w:t>
      </w:r>
      <w:r w:rsidRPr="000107EA">
        <w:rPr>
          <w:rFonts w:ascii="Microsoft YaHei" w:eastAsia="Microsoft YaHei" w:hAnsi="Microsoft YaHei" w:cs="Microsoft YaHei"/>
          <w:color w:val="1F1F1F"/>
          <w:kern w:val="0"/>
          <w14:ligatures w14:val="none"/>
        </w:rPr>
        <w:t>。</w:t>
      </w:r>
    </w:p>
    <w:p w14:paraId="50CB672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这应该是个因性</w:t>
      </w:r>
      <w:r w:rsidRPr="000107EA">
        <w:rPr>
          <w:rFonts w:ascii="Microsoft YaHei" w:eastAsia="Microsoft YaHei" w:hAnsi="Microsoft YaHei" w:cs="Microsoft YaHei"/>
          <w:color w:val="1F1F1F"/>
          <w:kern w:val="0"/>
          <w14:ligatures w14:val="none"/>
        </w:rPr>
        <w:t>。</w:t>
      </w:r>
    </w:p>
    <w:p w14:paraId="264243A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又即此识</w:t>
      </w:r>
      <w:r w:rsidRPr="000107EA">
        <w:rPr>
          <w:rFonts w:ascii="Arial" w:eastAsia="Times New Roman" w:hAnsi="Arial" w:cs="Arial"/>
          <w:color w:val="1F1F1F"/>
          <w:kern w:val="0"/>
          <w14:ligatures w14:val="none"/>
        </w:rPr>
        <w:t>……</w:t>
      </w:r>
    </w:p>
    <w:p w14:paraId="57292AE3"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此识</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的话就指阿赖耶识</w:t>
      </w:r>
      <w:r w:rsidRPr="000107EA">
        <w:rPr>
          <w:rFonts w:ascii="Microsoft YaHei" w:eastAsia="Microsoft YaHei" w:hAnsi="Microsoft YaHei" w:cs="Microsoft YaHei"/>
          <w:color w:val="1F1F1F"/>
          <w:kern w:val="0"/>
          <w14:ligatures w14:val="none"/>
        </w:rPr>
        <w:t>。</w:t>
      </w:r>
    </w:p>
    <w:p w14:paraId="615F378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于彼</w:t>
      </w:r>
      <w:r w:rsidRPr="000107EA">
        <w:rPr>
          <w:rFonts w:ascii="Arial" w:eastAsia="Times New Roman" w:hAnsi="Arial" w:cs="Arial"/>
          <w:color w:val="1F1F1F"/>
          <w:kern w:val="0"/>
          <w14:ligatures w14:val="none"/>
        </w:rPr>
        <w:t>……</w:t>
      </w:r>
    </w:p>
    <w:p w14:paraId="1CE239EB"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彼</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的话指的是杂染品法</w:t>
      </w:r>
      <w:r w:rsidRPr="000107EA">
        <w:rPr>
          <w:rFonts w:ascii="Microsoft YaHei" w:eastAsia="Microsoft YaHei" w:hAnsi="Microsoft YaHei" w:cs="Microsoft YaHei"/>
          <w:color w:val="1F1F1F"/>
          <w:kern w:val="0"/>
          <w14:ligatures w14:val="none"/>
        </w:rPr>
        <w:t>。</w:t>
      </w:r>
    </w:p>
    <w:p w14:paraId="2DD4BA3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此识</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与那个杂染的现行法摄藏为因性故。摄藏呢也是个动词，是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俱转</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俱转义。也就是俱生俱灭之后，那么识呢成为法的因性故。识是诸法的因，诸法是果。这样的话呢说了因果性。阿赖耶识的因性果性。那一切法是果，一切这个识呢是法的因。这是一种解释，当然还有呢是把这两个呢</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再做一个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再做一番交叉，就平等了。就是这个识呢也是法熏习来的。那么那种解释呢就是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更加全面一些。但是从字面上来看就是这样。就是法对识来说是果性，识对法来说呢是因性。就是一重，一重因果</w:t>
      </w:r>
      <w:r w:rsidRPr="000107EA">
        <w:rPr>
          <w:rFonts w:ascii="Microsoft YaHei" w:eastAsia="Microsoft YaHei" w:hAnsi="Microsoft YaHei" w:cs="Microsoft YaHei"/>
          <w:color w:val="1F1F1F"/>
          <w:kern w:val="0"/>
          <w14:ligatures w14:val="none"/>
        </w:rPr>
        <w:t>。</w:t>
      </w:r>
    </w:p>
    <w:p w14:paraId="54F8EBFB"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或诸有情摄藏此识为自我故</w:t>
      </w:r>
      <w:r w:rsidRPr="000107EA">
        <w:rPr>
          <w:rFonts w:ascii="Arial" w:eastAsia="Times New Roman" w:hAnsi="Arial" w:cs="Arial"/>
          <w:color w:val="1F1F1F"/>
          <w:kern w:val="0"/>
          <w14:ligatures w14:val="none"/>
        </w:rPr>
        <w:t>……</w:t>
      </w:r>
    </w:p>
    <w:p w14:paraId="6C81DCC4"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或者有的有情摄藏此识</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还是用摄藏的意思。这三三类了。前面的话呢这个一切有为法是识摄藏为果性故，那是指的是识是果，识是果，或者说它是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所藏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。那识与法是因性，就说是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能藏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。第三义是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执藏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color w:val="1F1F1F"/>
          <w:kern w:val="0"/>
          <w14:ligatures w14:val="none"/>
        </w:rPr>
        <w:t>。</w:t>
      </w:r>
    </w:p>
    <w:p w14:paraId="4CFF2A36"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或诸有情，摄藏此识为自我故</w:t>
      </w:r>
      <w:r w:rsidRPr="000107EA">
        <w:rPr>
          <w:rFonts w:ascii="Arial" w:eastAsia="Times New Roman" w:hAnsi="Arial" w:cs="Arial"/>
          <w:color w:val="1F1F1F"/>
          <w:kern w:val="0"/>
          <w14:ligatures w14:val="none"/>
        </w:rPr>
        <w:t>……</w:t>
      </w:r>
    </w:p>
    <w:p w14:paraId="74033FB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都用的摄藏，但是在《成唯识论》把它区分开，叫</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能藏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所藏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执藏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。这个有情呢也是摄藏此识为自我故，也是把这个识摄藏，摄藏当然也就是执着。执着为自我，所以故说明为阿赖耶识。阿赖耶识有三义。就是阿赖耶识的因性果性，及执为自我义</w:t>
      </w:r>
      <w:r w:rsidRPr="000107EA">
        <w:rPr>
          <w:rFonts w:ascii="Microsoft YaHei" w:eastAsia="Microsoft YaHei" w:hAnsi="Microsoft YaHei" w:cs="Microsoft YaHei"/>
          <w:color w:val="1F1F1F"/>
          <w:kern w:val="0"/>
          <w14:ligatures w14:val="none"/>
        </w:rPr>
        <w:t>。</w:t>
      </w:r>
    </w:p>
    <w:p w14:paraId="3BB14BF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那下边的话呢是圆测法师的解释。前面是引《成唯识论》及《摄论》。下面他解释</w:t>
      </w:r>
      <w:r w:rsidRPr="000107EA">
        <w:rPr>
          <w:rFonts w:ascii="Microsoft YaHei" w:eastAsia="Microsoft YaHei" w:hAnsi="Microsoft YaHei" w:cs="Microsoft YaHei"/>
          <w:color w:val="1F1F1F"/>
          <w:kern w:val="0"/>
          <w14:ligatures w14:val="none"/>
        </w:rPr>
        <w:t>：</w:t>
      </w:r>
    </w:p>
    <w:p w14:paraId="1BBC2AC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解云：藏义三种别者</w:t>
      </w:r>
      <w:r w:rsidRPr="000107EA">
        <w:rPr>
          <w:rFonts w:ascii="Microsoft YaHei" w:eastAsia="Microsoft YaHei" w:hAnsi="Microsoft YaHei" w:cs="Microsoft YaHei"/>
          <w:color w:val="1F1F1F"/>
          <w:kern w:val="0"/>
          <w14:ligatures w14:val="none"/>
        </w:rPr>
        <w:t>。</w:t>
      </w:r>
    </w:p>
    <w:p w14:paraId="1CC30624"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lastRenderedPageBreak/>
        <w:t>说藏识，那么这个藏的话有三义</w:t>
      </w:r>
      <w:r w:rsidRPr="000107EA">
        <w:rPr>
          <w:rFonts w:ascii="Microsoft YaHei" w:eastAsia="Microsoft YaHei" w:hAnsi="Microsoft YaHei" w:cs="Microsoft YaHei"/>
          <w:color w:val="1F1F1F"/>
          <w:kern w:val="0"/>
          <w14:ligatures w14:val="none"/>
        </w:rPr>
        <w:t>：</w:t>
      </w:r>
    </w:p>
    <w:p w14:paraId="00CF5CB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第一能藏，此即果法于因中藏</w:t>
      </w:r>
      <w:r w:rsidRPr="000107EA">
        <w:rPr>
          <w:rFonts w:ascii="Microsoft YaHei" w:eastAsia="Microsoft YaHei" w:hAnsi="Microsoft YaHei" w:cs="Microsoft YaHei"/>
          <w:color w:val="1F1F1F"/>
          <w:kern w:val="0"/>
          <w14:ligatures w14:val="none"/>
        </w:rPr>
        <w:t>。</w:t>
      </w:r>
    </w:p>
    <w:p w14:paraId="2E2560FB"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他这个解释的话呢就是两重因果的。他说第一能藏，谁能藏啊？他说</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此即果法</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，果法就是杂染品法。</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就是这个果的杂染品法于因中藏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，因呢就是识，在识种子中藏。这叫能藏</w:t>
      </w:r>
      <w:r w:rsidRPr="000107EA">
        <w:rPr>
          <w:rFonts w:ascii="Microsoft YaHei" w:eastAsia="Microsoft YaHei" w:hAnsi="Microsoft YaHei" w:cs="Microsoft YaHei"/>
          <w:color w:val="1F1F1F"/>
          <w:kern w:val="0"/>
          <w14:ligatures w14:val="none"/>
        </w:rPr>
        <w:t>。</w:t>
      </w:r>
    </w:p>
    <w:p w14:paraId="6B06380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谓识中种，生现七识染果，不离能生因故</w:t>
      </w:r>
      <w:r w:rsidRPr="000107EA">
        <w:rPr>
          <w:rFonts w:ascii="Microsoft YaHei" w:eastAsia="Microsoft YaHei" w:hAnsi="Microsoft YaHei" w:cs="Microsoft YaHei"/>
          <w:color w:val="1F1F1F"/>
          <w:kern w:val="0"/>
          <w14:ligatures w14:val="none"/>
        </w:rPr>
        <w:t>。</w:t>
      </w:r>
    </w:p>
    <w:p w14:paraId="689F53E4"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就是两重因果来解释，就是正反都解释。他说呢这个识、识中种子能生现行。生起现行的七识染果。七识就七转识。染果的话呢就是这个杂染的生命的果报。意思就是说阿赖耶识的种子生起现行，就现出了我们七转识所能够了别的杂染的果报法。意思就是说我们现在所接触的一切境界，实际上是阿赖耶识变现的果报。我们七识所接触境界呢都是果报里面所现出的。这样来讲呢，这个染法是果，识中的种子是因。</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不离能生因故</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，那么不离这个能生的因，所以叫能藏。能生、能藏。能生因，就叫能藏</w:t>
      </w:r>
      <w:r w:rsidRPr="000107EA">
        <w:rPr>
          <w:rFonts w:ascii="Microsoft YaHei" w:eastAsia="Microsoft YaHei" w:hAnsi="Microsoft YaHei" w:cs="Microsoft YaHei"/>
          <w:color w:val="1F1F1F"/>
          <w:kern w:val="0"/>
          <w14:ligatures w14:val="none"/>
        </w:rPr>
        <w:t>。</w:t>
      </w:r>
    </w:p>
    <w:p w14:paraId="43624C0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第二所藏，此即因种于果中藏</w:t>
      </w:r>
      <w:r w:rsidRPr="000107EA">
        <w:rPr>
          <w:rFonts w:ascii="Microsoft YaHei" w:eastAsia="Microsoft YaHei" w:hAnsi="Microsoft YaHei" w:cs="Microsoft YaHei"/>
          <w:color w:val="1F1F1F"/>
          <w:kern w:val="0"/>
          <w14:ligatures w14:val="none"/>
        </w:rPr>
        <w:t>。</w:t>
      </w:r>
    </w:p>
    <w:p w14:paraId="2D0BD8E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那他说呢，这是第二重说法叫所藏，就是因种在果中藏。因种在果中藏，什么意思呢</w:t>
      </w:r>
      <w:r w:rsidRPr="000107EA">
        <w:rPr>
          <w:rFonts w:ascii="Microsoft YaHei" w:eastAsia="Microsoft YaHei" w:hAnsi="Microsoft YaHei" w:cs="Microsoft YaHei"/>
          <w:color w:val="1F1F1F"/>
          <w:kern w:val="0"/>
          <w14:ligatures w14:val="none"/>
        </w:rPr>
        <w:t>？</w:t>
      </w:r>
    </w:p>
    <w:p w14:paraId="3A8DC5E7"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谓所熏种，藏在能熏七现识中，成因性故</w:t>
      </w:r>
      <w:r w:rsidRPr="000107EA">
        <w:rPr>
          <w:rFonts w:ascii="Microsoft YaHei" w:eastAsia="Microsoft YaHei" w:hAnsi="Microsoft YaHei" w:cs="Microsoft YaHei"/>
          <w:color w:val="1F1F1F"/>
          <w:kern w:val="0"/>
          <w14:ligatures w14:val="none"/>
        </w:rPr>
        <w:t>。</w:t>
      </w:r>
    </w:p>
    <w:p w14:paraId="6BEE058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这个果里边呢是不能离开因的。意思就是这个意思。就是说果和因啊不能把它割裂开来。不能割裂，而呢就是这个果中也有这因力。当然它里面是有一些</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一些变化的。变化所谓就是转起。所以我们讲呢说这个因果呀，如果从唯识的角度上来讲它讲得细。就是不是我们世间人所说的粗大的因果。我们世间人所说的粗大的因果呀多数来讲不是真正的亲因缘的因果。也就是说我们一般的人不知道这个东西是从种子现起的，是变现的，种子变现。不是这么认为的。我们认为是有前因后果的。是有前面的因，然后才出现后面的果，这样粗大的因果。但这种粗大的因果呢在四缘的理论上来讲那都多数属于增上缘。就是不是亲因缘，增上缘。那由于前面的这些形态，或者是条件，然后生起了后边的果。那么我们世间人把前面的叫因，后边叫果。这叫前后的因果。前后的因果说呢当然在世间都是被共许的，对吧，世间人都承认这个。前有因后有果</w:t>
      </w:r>
      <w:r w:rsidRPr="000107EA">
        <w:rPr>
          <w:rFonts w:ascii="Microsoft YaHei" w:eastAsia="Microsoft YaHei" w:hAnsi="Microsoft YaHei" w:cs="Microsoft YaHei"/>
          <w:color w:val="1F1F1F"/>
          <w:kern w:val="0"/>
          <w14:ligatures w14:val="none"/>
        </w:rPr>
        <w:t>。</w:t>
      </w:r>
    </w:p>
    <w:p w14:paraId="255731B6"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lastRenderedPageBreak/>
        <w:t>那么但是在唯识里面讲的话叫</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俱时因果</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就是只有在同一刹那，才能成为因才能成为因，果也才能成为果。那么这样的因果来讲的话，不是两个，不是两件事，也不是两个刹那。不是前一刹那那叫因，后一刹那那叫果。不是的。因果不能在两刹那。因为如果因果在两刹那的话，因就不能成为因，果也就不能成为果了。当然这就比较深，这讲得比较深。就是说，前一刹那的因如果灭去了，它没有能力生第二刹那的果。已灭的法是没有办法有能生作用的。已灭的话就是所有的体相用都没有了。一刹那灭。灭了以后不能再有能生作用了。如果你说灭的法还有能生作用，那就有很大问题。那就是阿罗汉也不能入灭了。你所说的涅槃不可能了。对吧，因为前一刹那已经灭去的东西还能生后面的东西，你怎么灭？没法灭</w:t>
      </w:r>
      <w:r w:rsidRPr="000107EA">
        <w:rPr>
          <w:rFonts w:ascii="Microsoft YaHei" w:eastAsia="Microsoft YaHei" w:hAnsi="Microsoft YaHei" w:cs="Microsoft YaHei"/>
          <w:color w:val="1F1F1F"/>
          <w:kern w:val="0"/>
          <w14:ligatures w14:val="none"/>
        </w:rPr>
        <w:t>。</w:t>
      </w:r>
    </w:p>
    <w:p w14:paraId="1D1ADDF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呢，这个因果呢一定是在同时。同时的意思呢就是由因相的隐藏相，转为显化的果报相。这是在同一刹那才完成的。也就是我们平时讲，因果它不是两个东西。因果是同一法的两个状态。你应该这么来理解。不是说因是因果是果，因是一法果是一法。这是不对的。因果是不一不异。所谓不一不异的话呢就是不异的话就是同一法的两个状态，一个是隐藏态，一个是显化态。它不是两个法。所以呢，这叫不一不异</w:t>
      </w:r>
      <w:r w:rsidRPr="000107EA">
        <w:rPr>
          <w:rFonts w:ascii="Microsoft YaHei" w:eastAsia="Microsoft YaHei" w:hAnsi="Microsoft YaHei" w:cs="Microsoft YaHei"/>
          <w:color w:val="1F1F1F"/>
          <w:kern w:val="0"/>
          <w14:ligatures w14:val="none"/>
        </w:rPr>
        <w:t>。</w:t>
      </w:r>
    </w:p>
    <w:p w14:paraId="2AC25E8B"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在因缘成就的时候，也就是说有诸多的增上缘帮助这个因相的种子现行的时候，这个果法现行主要是靠因的力量。主要是靠因的内能。这种能，显化出来一个果相。其他的都是增上缘。包括其他的这些各种因缘，同一刹那的各种因缘，其他那些都是其他的缘，众缘。因，只是指的这种子</w:t>
      </w:r>
      <w:r w:rsidRPr="000107EA">
        <w:rPr>
          <w:rFonts w:ascii="Microsoft YaHei" w:eastAsia="Microsoft YaHei" w:hAnsi="Microsoft YaHei" w:cs="Microsoft YaHei"/>
          <w:color w:val="1F1F1F"/>
          <w:kern w:val="0"/>
          <w14:ligatures w14:val="none"/>
        </w:rPr>
        <w:t>。</w:t>
      </w:r>
    </w:p>
    <w:p w14:paraId="7DB1C01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所以呢唯识里边就</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就是讲得特别深细，也合理。就是说你要如果因果在两刹那，当然有的部派佛教是这么认为的，因是在前一刹那，果是在后一刹那。但是这是不合理的。前一刹那因已经灭掉了，灭掉以后没有能生的作用，不能生果了</w:t>
      </w:r>
      <w:r w:rsidRPr="000107EA">
        <w:rPr>
          <w:rFonts w:ascii="Microsoft YaHei" w:eastAsia="Microsoft YaHei" w:hAnsi="Microsoft YaHei" w:cs="Microsoft YaHei"/>
          <w:color w:val="1F1F1F"/>
          <w:kern w:val="0"/>
          <w14:ligatures w14:val="none"/>
        </w:rPr>
        <w:t>。</w:t>
      </w:r>
    </w:p>
    <w:p w14:paraId="27239BD5"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但是呢在同一刹那是可以的。就是说这个隐藏相转为显化相。这时候那隐藏相隐藏这个内能我们称之为因，而显化出来的能的形象化这是称之为果</w:t>
      </w:r>
      <w:r w:rsidRPr="000107EA">
        <w:rPr>
          <w:rFonts w:ascii="Microsoft YaHei" w:eastAsia="Microsoft YaHei" w:hAnsi="Microsoft YaHei" w:cs="Microsoft YaHei"/>
          <w:color w:val="1F1F1F"/>
          <w:kern w:val="0"/>
          <w14:ligatures w14:val="none"/>
        </w:rPr>
        <w:t>。</w:t>
      </w:r>
    </w:p>
    <w:p w14:paraId="1C1E13EC"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如果呢举个通俗的例子，易于理解的例子呢，可以用这个我们物理学里边的这很多能量转换的这方式就可以。比如波动。波动的方式。显行的时候这个波是显化的，但它隐、含的时候它那个能并不失去的。它那个能是一个隐化状态。就像我们按这个弹簧一样。这个弹簧，弹簧的话呢你把它按下去的时候，这叫熏习。你按下去了，它的内能储存在里面。这叫熏习。但是它按下去以后呢它体积缩小了呀，它就变成种子态。种子态。种子态就是非</w:t>
      </w:r>
      <w:r w:rsidRPr="000107EA">
        <w:rPr>
          <w:rFonts w:ascii="Microsoft YaHei" w:eastAsia="Microsoft YaHei" w:hAnsi="Microsoft YaHei" w:cs="Microsoft YaHei" w:hint="eastAsia"/>
          <w:color w:val="1F1F1F"/>
          <w:kern w:val="0"/>
          <w14:ligatures w14:val="none"/>
        </w:rPr>
        <w:lastRenderedPageBreak/>
        <w:t>常小，你不能说没有。有。它是小。但是当它释放的时候爆发的时候呢，弹簧弹起来的时候呢，就把这个内能以前蓄积的势能转换成现在所爆发出来的这个动能，或者说爆发出来的这个形象，种子爆炸。这爆发出来形象，这就是果相。你不能说这个弹簧压缩的时候就不是弹簧，你也不能说弹簧爆发的时候就是另一个弹簧。不能。它就是同一个事。只不过呢我是用弹簧的这个形象让你能够理解这个因和果的一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一个关系。这是比较易于理解的</w:t>
      </w:r>
      <w:r w:rsidRPr="000107EA">
        <w:rPr>
          <w:rFonts w:ascii="Microsoft YaHei" w:eastAsia="Microsoft YaHei" w:hAnsi="Microsoft YaHei" w:cs="Microsoft YaHei"/>
          <w:color w:val="1F1F1F"/>
          <w:kern w:val="0"/>
          <w14:ligatures w14:val="none"/>
        </w:rPr>
        <w:t>。</w:t>
      </w:r>
    </w:p>
    <w:p w14:paraId="48EEFA8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当然我们佛教里面常用的譬喻是海水与波浪。海水与波浪这个关系。波浪呢是一个显化的，是一个外在的形态。那么这个波怎么能起来的呢？你要仔细去研究。这波怎么能起？波是因为水挤。这个水在下面挤，挤了一下呢上面它出现波。那么这挤的能量呢这就是属于因。就是在里面。或者说呢你也可以把这个水就当成一个波，对吧。水就是一个很明显的波，就是在物理学上来讲是很明显的一个波。当它这个水面下沉的时候，你有压力，对吧，我们熏习有压力。压下去的时候水是向下走。对吧，它的力量把它推挤开，向下走，它形成了一个势能。然后当你其他因缘它把这个势能释放出来的时候就成为波，跑到上面来了。这就是波。对吧。波是有波谷和波峰之差别</w:t>
      </w:r>
      <w:r w:rsidRPr="000107EA">
        <w:rPr>
          <w:rFonts w:ascii="Microsoft YaHei" w:eastAsia="Microsoft YaHei" w:hAnsi="Microsoft YaHei" w:cs="Microsoft YaHei"/>
          <w:color w:val="1F1F1F"/>
          <w:kern w:val="0"/>
          <w14:ligatures w14:val="none"/>
        </w:rPr>
        <w:t>。</w:t>
      </w:r>
    </w:p>
    <w:p w14:paraId="130E1D4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当然呢这个就是说你要考、你要想得细一些，才能明白这件事。这个水波实际上也就是这个能量转换的差别态。这样的话呢你就能明白这个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这个转识啊和八识这个因果的一个关系</w:t>
      </w:r>
      <w:r w:rsidRPr="000107EA">
        <w:rPr>
          <w:rFonts w:ascii="Microsoft YaHei" w:eastAsia="Microsoft YaHei" w:hAnsi="Microsoft YaHei" w:cs="Microsoft YaHei"/>
          <w:color w:val="1F1F1F"/>
          <w:kern w:val="0"/>
          <w14:ligatures w14:val="none"/>
        </w:rPr>
        <w:t>。</w:t>
      </w:r>
    </w:p>
    <w:p w14:paraId="1F861FE3"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所以呢，这里边呢它就讲到这样的一个事情</w:t>
      </w:r>
      <w:r w:rsidRPr="000107EA">
        <w:rPr>
          <w:rFonts w:ascii="Microsoft YaHei" w:eastAsia="Microsoft YaHei" w:hAnsi="Microsoft YaHei" w:cs="Microsoft YaHei"/>
          <w:color w:val="1F1F1F"/>
          <w:kern w:val="0"/>
          <w14:ligatures w14:val="none"/>
        </w:rPr>
        <w:t>：</w:t>
      </w:r>
    </w:p>
    <w:p w14:paraId="7781FAF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即此因种于果中藏</w:t>
      </w:r>
      <w:r w:rsidRPr="000107EA">
        <w:rPr>
          <w:rFonts w:ascii="Microsoft YaHei" w:eastAsia="Microsoft YaHei" w:hAnsi="Microsoft YaHei" w:cs="Microsoft YaHei"/>
          <w:color w:val="1F1F1F"/>
          <w:kern w:val="0"/>
          <w14:ligatures w14:val="none"/>
        </w:rPr>
        <w:t>。</w:t>
      </w:r>
    </w:p>
    <w:p w14:paraId="5084C13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什么叫因种于果中藏呢？就是说因果在一起的。当它显现为果的时候呢因是隐藏、隐藏态。当它变为因的时候果是隐藏态。所以为什么叫藏？里面有这个含义，藏，隐藏。前面不是说了吗</w:t>
      </w:r>
      <w:r w:rsidRPr="000107EA">
        <w:rPr>
          <w:rFonts w:ascii="Microsoft YaHei" w:eastAsia="Microsoft YaHei" w:hAnsi="Microsoft YaHei" w:cs="Microsoft YaHei"/>
          <w:color w:val="1F1F1F"/>
          <w:kern w:val="0"/>
          <w14:ligatures w14:val="none"/>
        </w:rPr>
        <w:t>：</w:t>
      </w:r>
    </w:p>
    <w:p w14:paraId="0FF5811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于此身摄受藏隐</w:t>
      </w:r>
      <w:r w:rsidRPr="000107EA">
        <w:rPr>
          <w:rFonts w:ascii="Arial" w:eastAsia="Times New Roman" w:hAnsi="Arial" w:cs="Arial"/>
          <w:color w:val="1F1F1F"/>
          <w:kern w:val="0"/>
          <w14:ligatures w14:val="none"/>
        </w:rPr>
        <w:t>……</w:t>
      </w:r>
    </w:p>
    <w:p w14:paraId="58666A4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什么叫藏隐？藏隐就是这关系。就是说在果中里边是有因的藏。藏在里面。或者说呢这个果现行的时候它有新熏的这个能力，新熏的能量就又熏成为了因。这个呢就是说唯识里面讲的这个熏习，这个重要的观念。如果你不了解这个熏习的话呢，可以说你就不了解阿赖</w:t>
      </w:r>
      <w:r w:rsidRPr="000107EA">
        <w:rPr>
          <w:rFonts w:ascii="Microsoft YaHei" w:eastAsia="Microsoft YaHei" w:hAnsi="Microsoft YaHei" w:cs="Microsoft YaHei" w:hint="eastAsia"/>
          <w:color w:val="1F1F1F"/>
          <w:kern w:val="0"/>
          <w14:ligatures w14:val="none"/>
        </w:rPr>
        <w:lastRenderedPageBreak/>
        <w:t>耶识缘起。所以它是一个非常</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深刻的一个机制，这个因果机制。在这里讲得很清楚，扎实。而不是所谓的世间的这种很粗大的东西</w:t>
      </w:r>
      <w:r w:rsidRPr="000107EA">
        <w:rPr>
          <w:rFonts w:ascii="Microsoft YaHei" w:eastAsia="Microsoft YaHei" w:hAnsi="Microsoft YaHei" w:cs="Microsoft YaHei"/>
          <w:color w:val="1F1F1F"/>
          <w:kern w:val="0"/>
          <w14:ligatures w14:val="none"/>
        </w:rPr>
        <w:t>。</w:t>
      </w:r>
    </w:p>
    <w:p w14:paraId="6C092473"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所以呢现在有人提出来，在科学界或者逻辑学界也提出来。说你前后的这种关联度啊并不能直接成为因果关系。它只是关联关系。关联关系不等于因果关系。所以呢这样的话呢就是你的唯识</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你的佛教里面这个因果关系可能会被破掉。对吧。它只是说关联，但关联那就太广泛了，不一定是一一对应关系。不一定是这个所谓的</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一个因就一定得一个果。不一定。如果只是关联关系，只是一个随顺附带或者说</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这种泛关系。就是很泛的前后关系。这不能成立为因果的</w:t>
      </w:r>
      <w:r w:rsidRPr="000107EA">
        <w:rPr>
          <w:rFonts w:ascii="Microsoft YaHei" w:eastAsia="Microsoft YaHei" w:hAnsi="Microsoft YaHei" w:cs="Microsoft YaHei"/>
          <w:color w:val="1F1F1F"/>
          <w:kern w:val="0"/>
          <w14:ligatures w14:val="none"/>
        </w:rPr>
        <w:t>。</w:t>
      </w:r>
    </w:p>
    <w:p w14:paraId="35C8421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当然可能我们一般的人不会想这么细对吧，你又不是哲学家，你又不是逻辑学家，你可能不会想这么细。但是如果真想细的话真是问题的，你很难成立因果。但是唯识里边讲的这因果论就是特别扎实，就讲得很清楚，扎实。有熏习。这个熏习里边有因相有果相。这是同一法具足的。因此这才是真正的一一对应关系。就是因果是一一对应关系。它不是别的因转换为这个果，这不对的。从另外一东西转换为这东西，这不对的。这种思维是不对的。不是从别的东西转换为这个东西变成这果，不是的。但我们一般的人都认为是这样。比如我们世间人常说的种子和果的关系是什么呢？就是说比如说我种芝麻得芝麻，种瓜得瓜，种豆得豆。简单说吧，就这种关系。但其实的话呢从唯识的角度上来讲，这个种子和果呀这两者都是果相。都是果相，它不是因相。这种子也是一个果。它是一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比如过去生长的那个果实里面包含的那么一个果相，只不过这个果相的话呢它是一个小的种子，这个种子里面包含再孕育生长的成为其他果实的这种能力。所以我们把这个种子已经是个果的相貌，把它叫做因，对吧。我们把它譬喻嘛，种子为因。然后它再接触长出树来再结的果实这叫果。这都是很粗大的。其实呢都不是这么回事。就是这个种子的果相是由那个种子的相的这个因产生出来那么一个小相貌，那是果。我们能看见的都是果，甭管你这种子再小。你只要看它是种子相，那就是果，果相。它里面还有其他的因，还有它自自身的真因</w:t>
      </w:r>
      <w:r w:rsidRPr="000107EA">
        <w:rPr>
          <w:rFonts w:ascii="Microsoft YaHei" w:eastAsia="Microsoft YaHei" w:hAnsi="Microsoft YaHei" w:cs="Microsoft YaHei"/>
          <w:color w:val="1F1F1F"/>
          <w:kern w:val="0"/>
          <w14:ligatures w14:val="none"/>
        </w:rPr>
        <w:t>。</w:t>
      </w:r>
    </w:p>
    <w:p w14:paraId="5E9D59C7"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那么这个果呢也一样，这果苹果现前了，它也是一个果、果相。然后现出来这个苹果。所以呢每一法呢都有它各自的这种</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种因。当然这个里面呢就是你要学《摄大乘论》，你才能明白这件事。就是讲得细。也就是我们世间的粗大因果可以承认。前后这种关联关系也可以，粗大因果。但是就事论论，只有这样的因果它是真因果。才是真正的亲因缘。这是无著菩萨《摄大乘论》里特别明确的。这才是真的因果关系。其他那都是随顺里门。</w:t>
      </w:r>
      <w:r w:rsidRPr="000107EA">
        <w:rPr>
          <w:rFonts w:ascii="Microsoft YaHei" w:eastAsia="Microsoft YaHei" w:hAnsi="Microsoft YaHei" w:cs="Microsoft YaHei" w:hint="eastAsia"/>
          <w:color w:val="1F1F1F"/>
          <w:kern w:val="0"/>
          <w14:ligatures w14:val="none"/>
        </w:rPr>
        <w:lastRenderedPageBreak/>
        <w:t>就是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就随顺世间的人这么认为，啊，这个前面有这个然后后面就有这个。前面有火后面就有烟。就这种。这种都是太粗大了，而且不一定能成立的</w:t>
      </w:r>
      <w:r w:rsidRPr="000107EA">
        <w:rPr>
          <w:rFonts w:ascii="Microsoft YaHei" w:eastAsia="Microsoft YaHei" w:hAnsi="Microsoft YaHei" w:cs="Microsoft YaHei"/>
          <w:color w:val="1F1F1F"/>
          <w:kern w:val="0"/>
          <w14:ligatures w14:val="none"/>
        </w:rPr>
        <w:t>。</w:t>
      </w:r>
    </w:p>
    <w:p w14:paraId="558A222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那现在呢我们就基于这个熏习的道理，才能把这件事讲明白。什么是能藏所藏才能讲明白。就是说：能藏的话呢就是果中有因。果中有因，因中有果。当然我们所说的因中有果果中有因不是那个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不是那个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因中有果论</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，不是这个意思。就是说这个果当中，他现在说</w:t>
      </w:r>
      <w:r w:rsidRPr="000107EA">
        <w:rPr>
          <w:rFonts w:ascii="Microsoft YaHei" w:eastAsia="Microsoft YaHei" w:hAnsi="Microsoft YaHei" w:cs="Microsoft YaHei"/>
          <w:color w:val="1F1F1F"/>
          <w:kern w:val="0"/>
          <w14:ligatures w14:val="none"/>
        </w:rPr>
        <w:t>：</w:t>
      </w:r>
    </w:p>
    <w:p w14:paraId="2F4DEDF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即因种于果中藏</w:t>
      </w:r>
      <w:r w:rsidRPr="000107EA">
        <w:rPr>
          <w:rFonts w:ascii="Microsoft YaHei" w:eastAsia="Microsoft YaHei" w:hAnsi="Microsoft YaHei" w:cs="Microsoft YaHei"/>
          <w:color w:val="1F1F1F"/>
          <w:kern w:val="0"/>
          <w14:ligatures w14:val="none"/>
        </w:rPr>
        <w:t>。</w:t>
      </w:r>
    </w:p>
    <w:p w14:paraId="5BAFF45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这果相现前了，但是呢它里面还有因。因相只不过是隐藏了而已。就我们要按动能势能这么来说的话呢就是动能里面是有过去的势能转换的。不能说在离开了势能而有动能，不可能的。不可能说离开了因而有果，不可能。所以果中是有因的力量，只不过这个力量发生出来而已</w:t>
      </w:r>
      <w:r w:rsidRPr="000107EA">
        <w:rPr>
          <w:rFonts w:ascii="Microsoft YaHei" w:eastAsia="Microsoft YaHei" w:hAnsi="Microsoft YaHei" w:cs="Microsoft YaHei"/>
          <w:color w:val="1F1F1F"/>
          <w:kern w:val="0"/>
          <w14:ligatures w14:val="none"/>
        </w:rPr>
        <w:t>。</w:t>
      </w:r>
    </w:p>
    <w:p w14:paraId="083DFAB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所以他说因种于果中藏。果是显现的一个明显的相貌，这称为果法，或者果相。那么果当中不是没有因的，是有因</w:t>
      </w:r>
      <w:r w:rsidRPr="000107EA">
        <w:rPr>
          <w:rFonts w:ascii="Microsoft YaHei" w:eastAsia="Microsoft YaHei" w:hAnsi="Microsoft YaHei" w:cs="Microsoft YaHei"/>
          <w:color w:val="1F1F1F"/>
          <w:kern w:val="0"/>
          <w14:ligatures w14:val="none"/>
        </w:rPr>
        <w:t>。</w:t>
      </w:r>
    </w:p>
    <w:p w14:paraId="4CC6EB2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谓所熏种，藏在能熏七现识中，成因性故</w:t>
      </w:r>
      <w:r w:rsidRPr="000107EA">
        <w:rPr>
          <w:rFonts w:ascii="Microsoft YaHei" w:eastAsia="Microsoft YaHei" w:hAnsi="Microsoft YaHei" w:cs="Microsoft YaHei"/>
          <w:color w:val="1F1F1F"/>
          <w:kern w:val="0"/>
          <w14:ligatures w14:val="none"/>
        </w:rPr>
        <w:t>。</w:t>
      </w:r>
    </w:p>
    <w:p w14:paraId="06393B3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他说呢，这个所熏的种子藏在能熏的七现识当中，又熏成了所熏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熏成了这个种子就成因了。那么这样来说的话呢这个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圆测法师是把这两重因果呢都解释清楚了，从道理上来说呢也这么解释也可以。但是从原文上来说的话呢就是一重就可以了。两重的话呢就增加了很多的</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这种</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这种内在的一种阐发。所以解释成两种因果。也就是果藏因，因藏果</w:t>
      </w:r>
      <w:r w:rsidRPr="000107EA">
        <w:rPr>
          <w:rFonts w:ascii="Microsoft YaHei" w:eastAsia="Microsoft YaHei" w:hAnsi="Microsoft YaHei" w:cs="Microsoft YaHei"/>
          <w:color w:val="1F1F1F"/>
          <w:kern w:val="0"/>
          <w14:ligatures w14:val="none"/>
        </w:rPr>
        <w:t>。</w:t>
      </w:r>
    </w:p>
    <w:p w14:paraId="5CA1C8A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然后呢第三，第三种就是我爱所执藏义。我爱就是执着为自我的爱。这个我爱呢所执藏义，就是它所执的这个个体、自体。这叫所执藏</w:t>
      </w:r>
      <w:r w:rsidRPr="000107EA">
        <w:rPr>
          <w:rFonts w:ascii="Microsoft YaHei" w:eastAsia="Microsoft YaHei" w:hAnsi="Microsoft YaHei" w:cs="Microsoft YaHei"/>
          <w:color w:val="1F1F1F"/>
          <w:kern w:val="0"/>
          <w14:ligatures w14:val="none"/>
        </w:rPr>
        <w:t>。</w:t>
      </w:r>
    </w:p>
    <w:p w14:paraId="459CA64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此即境于能执中藏</w:t>
      </w:r>
      <w:r w:rsidRPr="000107EA">
        <w:rPr>
          <w:rFonts w:ascii="Microsoft YaHei" w:eastAsia="Microsoft YaHei" w:hAnsi="Microsoft YaHei" w:cs="Microsoft YaHei"/>
          <w:color w:val="1F1F1F"/>
          <w:kern w:val="0"/>
          <w14:ligatures w14:val="none"/>
        </w:rPr>
        <w:t>。</w:t>
      </w:r>
    </w:p>
    <w:p w14:paraId="25A407A7"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他说呢这个为什么把它也说到这个藏识意来藏识意里面呢？按理说我执不在阿赖耶识里呀，对吧。我执意怎么能在阿赖耶识里呢？他就说</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此即境于能执中藏</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。他说这话意思呢就是把这个境归在能执中来说明。阿赖耶识是境，或者说这个阿赖耶识自我这是境。于能执中藏。在那个能执当中呢作为对象，所以把这三种藏义都说了</w:t>
      </w:r>
      <w:r w:rsidRPr="000107EA">
        <w:rPr>
          <w:rFonts w:ascii="Microsoft YaHei" w:eastAsia="Microsoft YaHei" w:hAnsi="Microsoft YaHei" w:cs="Microsoft YaHei"/>
          <w:color w:val="1F1F1F"/>
          <w:kern w:val="0"/>
          <w14:ligatures w14:val="none"/>
        </w:rPr>
        <w:t>。</w:t>
      </w:r>
    </w:p>
    <w:p w14:paraId="20C64FF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lastRenderedPageBreak/>
        <w:t>既依此经不同诸论</w:t>
      </w:r>
      <w:r w:rsidRPr="000107EA">
        <w:rPr>
          <w:rFonts w:ascii="Microsoft YaHei" w:eastAsia="Microsoft YaHei" w:hAnsi="Microsoft YaHei" w:cs="Microsoft YaHei"/>
          <w:color w:val="1F1F1F"/>
          <w:kern w:val="0"/>
          <w14:ligatures w14:val="none"/>
        </w:rPr>
        <w:t>。</w:t>
      </w:r>
    </w:p>
    <w:p w14:paraId="72F55B7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他说现在呢如果依于这个经来说的话和诸论当中给阿、给这个</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阿赖耶识、给阿赖耶识说的名字是不太相同的。那么看这个经</w:t>
      </w:r>
      <w:r w:rsidRPr="000107EA">
        <w:rPr>
          <w:rFonts w:ascii="Microsoft YaHei" w:eastAsia="Microsoft YaHei" w:hAnsi="Microsoft YaHei" w:cs="Microsoft YaHei"/>
          <w:color w:val="1F1F1F"/>
          <w:kern w:val="0"/>
          <w14:ligatures w14:val="none"/>
        </w:rPr>
        <w:t>：</w:t>
      </w:r>
    </w:p>
    <w:p w14:paraId="49C3B82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谓由此识于有根身能摄受故，为所依止</w:t>
      </w:r>
      <w:r w:rsidRPr="000107EA">
        <w:rPr>
          <w:rFonts w:ascii="Microsoft YaHei" w:eastAsia="Microsoft YaHei" w:hAnsi="Microsoft YaHei" w:cs="Microsoft YaHei"/>
          <w:color w:val="1F1F1F"/>
          <w:kern w:val="0"/>
          <w14:ligatures w14:val="none"/>
        </w:rPr>
        <w:t>。</w:t>
      </w:r>
    </w:p>
    <w:p w14:paraId="747D9A9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他说呢这个阿赖耶识呢就说阿赖耶识呢于有根身，就是与身能摄受故。对于根身呢它能摄受彼彼根身为所依止，为心的依止处。这叫先解释这个摄受。摄受这个身为心的依止处，这叫摄受</w:t>
      </w:r>
      <w:r w:rsidRPr="000107EA">
        <w:rPr>
          <w:rFonts w:ascii="Microsoft YaHei" w:eastAsia="Microsoft YaHei" w:hAnsi="Microsoft YaHei" w:cs="Microsoft YaHei"/>
          <w:color w:val="1F1F1F"/>
          <w:kern w:val="0"/>
          <w14:ligatures w14:val="none"/>
        </w:rPr>
        <w:t>。</w:t>
      </w:r>
    </w:p>
    <w:p w14:paraId="11A0A9EA"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下面说了藏隐</w:t>
      </w:r>
      <w:r w:rsidRPr="000107EA">
        <w:rPr>
          <w:rFonts w:ascii="Microsoft YaHei" w:eastAsia="Microsoft YaHei" w:hAnsi="Microsoft YaHei" w:cs="Microsoft YaHei"/>
          <w:color w:val="1F1F1F"/>
          <w:kern w:val="0"/>
          <w14:ligatures w14:val="none"/>
        </w:rPr>
        <w:t>：</w:t>
      </w:r>
    </w:p>
    <w:p w14:paraId="5BA330A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于彼藏隐，于所依身同安危故</w:t>
      </w:r>
      <w:r w:rsidRPr="000107EA">
        <w:rPr>
          <w:rFonts w:ascii="Microsoft YaHei" w:eastAsia="Microsoft YaHei" w:hAnsi="Microsoft YaHei" w:cs="Microsoft YaHei"/>
          <w:color w:val="1F1F1F"/>
          <w:kern w:val="0"/>
          <w14:ligatures w14:val="none"/>
        </w:rPr>
        <w:t>。</w:t>
      </w:r>
    </w:p>
    <w:p w14:paraId="1E8F3F4E"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那他说呢，这个于彼藏隐，这个是心藏在身中。身体是一个明显的相貌，而心的话呢相貌是不明显的。所以现在有些科学家并不承认意识，不承认心。认为都是物质。这就是藏隐的关系。因为你不了解，所以呢你不知道它存在</w:t>
      </w:r>
      <w:r w:rsidRPr="000107EA">
        <w:rPr>
          <w:rFonts w:ascii="Microsoft YaHei" w:eastAsia="Microsoft YaHei" w:hAnsi="Microsoft YaHei" w:cs="Microsoft YaHei"/>
          <w:color w:val="1F1F1F"/>
          <w:kern w:val="0"/>
          <w14:ligatures w14:val="none"/>
        </w:rPr>
        <w:t>。</w:t>
      </w:r>
    </w:p>
    <w:p w14:paraId="787C60BC"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于于所依身同安危故</w:t>
      </w:r>
      <w:r w:rsidRPr="000107EA">
        <w:rPr>
          <w:rFonts w:ascii="Microsoft YaHei" w:eastAsia="Microsoft YaHei" w:hAnsi="Microsoft YaHei" w:cs="Microsoft YaHei"/>
          <w:color w:val="1F1F1F"/>
          <w:kern w:val="0"/>
          <w14:ligatures w14:val="none"/>
        </w:rPr>
        <w:t>。</w:t>
      </w:r>
    </w:p>
    <w:p w14:paraId="5697FE7D"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下面是同安危。于所依身呢同安危呀就是彼此之间一定是互相依存的</w:t>
      </w:r>
      <w:r w:rsidRPr="000107EA">
        <w:rPr>
          <w:rFonts w:ascii="Microsoft YaHei" w:eastAsia="Microsoft YaHei" w:hAnsi="Microsoft YaHei" w:cs="Microsoft YaHei"/>
          <w:color w:val="1F1F1F"/>
          <w:kern w:val="0"/>
          <w14:ligatures w14:val="none"/>
        </w:rPr>
        <w:t>。</w:t>
      </w:r>
    </w:p>
    <w:p w14:paraId="200AD45C"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此即现识藏所依中故名为藏</w:t>
      </w:r>
      <w:r w:rsidRPr="000107EA">
        <w:rPr>
          <w:rFonts w:ascii="Microsoft YaHei" w:eastAsia="Microsoft YaHei" w:hAnsi="Microsoft YaHei" w:cs="Microsoft YaHei"/>
          <w:color w:val="1F1F1F"/>
          <w:kern w:val="0"/>
          <w14:ligatures w14:val="none"/>
        </w:rPr>
        <w:t>。</w:t>
      </w:r>
    </w:p>
    <w:p w14:paraId="5A8183D2"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他说呢，这实际上说的是现识。现识的话呢就是这个名色缘识，识缘名色，这两者是互依的。这叫现识。也就是说在结生之后就会出现这个现象，就是名色缘识、识缘名色的现象。就是两者互依继续</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继续存活。所以呢，这是同安危的意思。故名为藏</w:t>
      </w:r>
      <w:r w:rsidRPr="000107EA">
        <w:rPr>
          <w:rFonts w:ascii="Microsoft YaHei" w:eastAsia="Microsoft YaHei" w:hAnsi="Microsoft YaHei" w:cs="Microsoft YaHei"/>
          <w:color w:val="1F1F1F"/>
          <w:kern w:val="0"/>
          <w14:ligatures w14:val="none"/>
        </w:rPr>
        <w:t>。</w:t>
      </w:r>
    </w:p>
    <w:p w14:paraId="35AAE42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于所藏中一分之义</w:t>
      </w:r>
      <w:r w:rsidRPr="000107EA">
        <w:rPr>
          <w:rFonts w:ascii="Microsoft YaHei" w:eastAsia="Microsoft YaHei" w:hAnsi="Microsoft YaHei" w:cs="Microsoft YaHei"/>
          <w:color w:val="1F1F1F"/>
          <w:kern w:val="0"/>
          <w14:ligatures w14:val="none"/>
        </w:rPr>
        <w:t>。</w:t>
      </w:r>
    </w:p>
    <w:p w14:paraId="7800B131"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他说呢，这其实呢也可以算作所藏里边的一部分的含义。这个是</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只是他的意思呢就是说这只是讲了所藏的一部分。还没有讲其他的。只是讲了深的部分，还没讲其他的。所以呢这只是所藏中的一部分。能藏没说。我执藏也没说</w:t>
      </w:r>
      <w:r w:rsidRPr="000107EA">
        <w:rPr>
          <w:rFonts w:ascii="Microsoft YaHei" w:eastAsia="Microsoft YaHei" w:hAnsi="Microsoft YaHei" w:cs="Microsoft YaHei"/>
          <w:color w:val="1F1F1F"/>
          <w:kern w:val="0"/>
          <w14:ligatures w14:val="none"/>
        </w:rPr>
        <w:t>。</w:t>
      </w:r>
    </w:p>
    <w:p w14:paraId="4D9AA80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故深密云</w:t>
      </w:r>
      <w:r w:rsidRPr="000107EA">
        <w:rPr>
          <w:rFonts w:ascii="Microsoft YaHei" w:eastAsia="Microsoft YaHei" w:hAnsi="Microsoft YaHei" w:cs="Microsoft YaHei"/>
          <w:color w:val="1F1F1F"/>
          <w:kern w:val="0"/>
          <w14:ligatures w14:val="none"/>
        </w:rPr>
        <w:t>。</w:t>
      </w:r>
    </w:p>
    <w:p w14:paraId="412BE3F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lastRenderedPageBreak/>
        <w:t>所以《深密解脱经》是这样翻译的。他在解释一下</w:t>
      </w:r>
      <w:r w:rsidRPr="000107EA">
        <w:rPr>
          <w:rFonts w:ascii="Microsoft YaHei" w:eastAsia="Microsoft YaHei" w:hAnsi="Microsoft YaHei" w:cs="Microsoft YaHei"/>
          <w:color w:val="1F1F1F"/>
          <w:kern w:val="0"/>
          <w14:ligatures w14:val="none"/>
        </w:rPr>
        <w:t>：</w:t>
      </w:r>
    </w:p>
    <w:p w14:paraId="4BD44328"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于彼身中住著者，住著故，一体相应故</w:t>
      </w:r>
      <w:r w:rsidRPr="000107EA">
        <w:rPr>
          <w:rFonts w:ascii="Microsoft YaHei" w:eastAsia="Microsoft YaHei" w:hAnsi="Microsoft YaHei" w:cs="Microsoft YaHei"/>
          <w:color w:val="1F1F1F"/>
          <w:kern w:val="0"/>
          <w14:ligatures w14:val="none"/>
        </w:rPr>
        <w:t>。</w:t>
      </w:r>
    </w:p>
    <w:p w14:paraId="29212E9F"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然后他说，《深密解脱经》是这样翻译的。他在解释一下</w:t>
      </w:r>
      <w:r w:rsidRPr="000107EA">
        <w:rPr>
          <w:rFonts w:ascii="Microsoft YaHei" w:eastAsia="Microsoft YaHei" w:hAnsi="Microsoft YaHei" w:cs="Microsoft YaHei"/>
          <w:color w:val="1F1F1F"/>
          <w:kern w:val="0"/>
          <w14:ligatures w14:val="none"/>
        </w:rPr>
        <w:t>。</w:t>
      </w:r>
    </w:p>
    <w:p w14:paraId="79066279"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住者即此摄受藏隐，一体相应同安危义</w:t>
      </w:r>
      <w:r w:rsidRPr="000107EA">
        <w:rPr>
          <w:rFonts w:ascii="Microsoft YaHei" w:eastAsia="Microsoft YaHei" w:hAnsi="Microsoft YaHei" w:cs="Microsoft YaHei"/>
          <w:color w:val="1F1F1F"/>
          <w:kern w:val="0"/>
          <w14:ligatures w14:val="none"/>
        </w:rPr>
        <w:t>。</w:t>
      </w:r>
    </w:p>
    <w:p w14:paraId="04FCBE9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他是把它说为两义。他说呢</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住者</w:t>
      </w:r>
      <w:r w:rsidRPr="000107EA">
        <w:rPr>
          <w:rFonts w:ascii="Arial" w:eastAsia="Times New Roman" w:hAnsi="Arial" w:cs="Arial"/>
          <w:color w:val="1F1F1F"/>
          <w:kern w:val="0"/>
          <w14:ligatures w14:val="none"/>
        </w:rPr>
        <w:t>”</w:t>
      </w:r>
      <w:r w:rsidRPr="000107EA">
        <w:rPr>
          <w:rFonts w:ascii="Microsoft YaHei" w:eastAsia="Microsoft YaHei" w:hAnsi="Microsoft YaHei" w:cs="Microsoft YaHei" w:hint="eastAsia"/>
          <w:color w:val="1F1F1F"/>
          <w:kern w:val="0"/>
          <w14:ligatures w14:val="none"/>
        </w:rPr>
        <w:t>，住者实际上上面写的是住著。住著的话呢就是此摄受藏隐。我刚才把这个住和著是分成两义来说的。两义。因为要配合上面藏义的话就是两义。住的话呢或说藏隐。著的话呢或说摄受。它现在把它合起来，住者即此摄受藏隐。然后一体相应是同安危义。这个是没有问题了，是一样的</w:t>
      </w:r>
      <w:r w:rsidRPr="000107EA">
        <w:rPr>
          <w:rFonts w:ascii="Microsoft YaHei" w:eastAsia="Microsoft YaHei" w:hAnsi="Microsoft YaHei" w:cs="Microsoft YaHei"/>
          <w:color w:val="1F1F1F"/>
          <w:kern w:val="0"/>
          <w14:ligatures w14:val="none"/>
        </w:rPr>
        <w:t>。</w:t>
      </w:r>
    </w:p>
    <w:p w14:paraId="6F273E80" w14:textId="77777777" w:rsidR="000107EA" w:rsidRPr="000107EA" w:rsidRDefault="000107EA" w:rsidP="000107EA">
      <w:pPr>
        <w:spacing w:after="240" w:line="240" w:lineRule="auto"/>
        <w:rPr>
          <w:rFonts w:ascii="Arial" w:eastAsia="Times New Roman" w:hAnsi="Arial" w:cs="Arial"/>
          <w:color w:val="1F1F1F"/>
          <w:kern w:val="0"/>
          <w14:ligatures w14:val="none"/>
        </w:rPr>
      </w:pPr>
      <w:r w:rsidRPr="000107EA">
        <w:rPr>
          <w:rFonts w:ascii="Microsoft YaHei" w:eastAsia="Microsoft YaHei" w:hAnsi="Microsoft YaHei" w:cs="Microsoft YaHei" w:hint="eastAsia"/>
          <w:color w:val="1F1F1F"/>
          <w:kern w:val="0"/>
          <w14:ligatures w14:val="none"/>
        </w:rPr>
        <w:t>好，我们这节课呢先讲到这里</w:t>
      </w:r>
      <w:r w:rsidRPr="000107EA">
        <w:rPr>
          <w:rFonts w:ascii="Microsoft YaHei" w:eastAsia="Microsoft YaHei" w:hAnsi="Microsoft YaHei" w:cs="Microsoft YaHei"/>
          <w:color w:val="1F1F1F"/>
          <w:kern w:val="0"/>
          <w14:ligatures w14:val="none"/>
        </w:rPr>
        <w:t>。</w:t>
      </w:r>
    </w:p>
    <w:p w14:paraId="4F95AA70" w14:textId="77777777" w:rsidR="000107EA" w:rsidRPr="000107EA" w:rsidRDefault="000A06B9" w:rsidP="000107EA">
      <w:pPr>
        <w:spacing w:after="120" w:line="240" w:lineRule="auto"/>
        <w:rPr>
          <w:rFonts w:ascii="Arial" w:eastAsia="Times New Roman" w:hAnsi="Arial" w:cs="Arial"/>
          <w:color w:val="1F1F1F"/>
          <w:kern w:val="0"/>
          <w14:ligatures w14:val="none"/>
        </w:rPr>
      </w:pPr>
      <w:r w:rsidRPr="000A06B9">
        <w:rPr>
          <w:rFonts w:ascii="Arial" w:eastAsia="Times New Roman" w:hAnsi="Arial" w:cs="Arial"/>
          <w:noProof/>
          <w:color w:val="1F1F1F"/>
          <w:kern w:val="0"/>
        </w:rPr>
        <w:pict w14:anchorId="0788BB0B">
          <v:rect id="_x0000_i1025" alt="" style="width:468pt;height:.05pt;mso-width-percent:0;mso-height-percent:0;mso-width-percent:0;mso-height-percent:0" o:hralign="center" o:hrstd="t" o:hrnoshade="t" o:hr="t" fillcolor="gray" stroked="f"/>
        </w:pict>
      </w:r>
    </w:p>
    <w:p w14:paraId="56D11AC9"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7EA"/>
    <w:rsid w:val="000107EA"/>
    <w:rsid w:val="00032FAE"/>
    <w:rsid w:val="0004549A"/>
    <w:rsid w:val="000A06B9"/>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F7A7"/>
  <w15:chartTrackingRefBased/>
  <w15:docId w15:val="{DB1AC67B-FEAA-3340-B78A-94E5F159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7EA"/>
    <w:rPr>
      <w:rFonts w:eastAsiaTheme="majorEastAsia" w:cstheme="majorBidi"/>
      <w:color w:val="272727" w:themeColor="text1" w:themeTint="D8"/>
    </w:rPr>
  </w:style>
  <w:style w:type="paragraph" w:styleId="Title">
    <w:name w:val="Title"/>
    <w:basedOn w:val="Normal"/>
    <w:next w:val="Normal"/>
    <w:link w:val="TitleChar"/>
    <w:uiPriority w:val="10"/>
    <w:qFormat/>
    <w:rsid w:val="00010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7EA"/>
    <w:pPr>
      <w:spacing w:before="160"/>
      <w:jc w:val="center"/>
    </w:pPr>
    <w:rPr>
      <w:i/>
      <w:iCs/>
      <w:color w:val="404040" w:themeColor="text1" w:themeTint="BF"/>
    </w:rPr>
  </w:style>
  <w:style w:type="character" w:customStyle="1" w:styleId="QuoteChar">
    <w:name w:val="Quote Char"/>
    <w:basedOn w:val="DefaultParagraphFont"/>
    <w:link w:val="Quote"/>
    <w:uiPriority w:val="29"/>
    <w:rsid w:val="000107EA"/>
    <w:rPr>
      <w:i/>
      <w:iCs/>
      <w:color w:val="404040" w:themeColor="text1" w:themeTint="BF"/>
    </w:rPr>
  </w:style>
  <w:style w:type="paragraph" w:styleId="ListParagraph">
    <w:name w:val="List Paragraph"/>
    <w:basedOn w:val="Normal"/>
    <w:uiPriority w:val="34"/>
    <w:qFormat/>
    <w:rsid w:val="000107EA"/>
    <w:pPr>
      <w:ind w:left="720"/>
      <w:contextualSpacing/>
    </w:pPr>
  </w:style>
  <w:style w:type="character" w:styleId="IntenseEmphasis">
    <w:name w:val="Intense Emphasis"/>
    <w:basedOn w:val="DefaultParagraphFont"/>
    <w:uiPriority w:val="21"/>
    <w:qFormat/>
    <w:rsid w:val="000107EA"/>
    <w:rPr>
      <w:i/>
      <w:iCs/>
      <w:color w:val="0F4761" w:themeColor="accent1" w:themeShade="BF"/>
    </w:rPr>
  </w:style>
  <w:style w:type="paragraph" w:styleId="IntenseQuote">
    <w:name w:val="Intense Quote"/>
    <w:basedOn w:val="Normal"/>
    <w:next w:val="Normal"/>
    <w:link w:val="IntenseQuoteChar"/>
    <w:uiPriority w:val="30"/>
    <w:qFormat/>
    <w:rsid w:val="00010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7EA"/>
    <w:rPr>
      <w:i/>
      <w:iCs/>
      <w:color w:val="0F4761" w:themeColor="accent1" w:themeShade="BF"/>
    </w:rPr>
  </w:style>
  <w:style w:type="character" w:styleId="IntenseReference">
    <w:name w:val="Intense Reference"/>
    <w:basedOn w:val="DefaultParagraphFont"/>
    <w:uiPriority w:val="32"/>
    <w:qFormat/>
    <w:rsid w:val="000107EA"/>
    <w:rPr>
      <w:b/>
      <w:bCs/>
      <w:smallCaps/>
      <w:color w:val="0F4761" w:themeColor="accent1" w:themeShade="BF"/>
      <w:spacing w:val="5"/>
    </w:rPr>
  </w:style>
  <w:style w:type="paragraph" w:styleId="NormalWeb">
    <w:name w:val="Normal (Web)"/>
    <w:basedOn w:val="Normal"/>
    <w:uiPriority w:val="99"/>
    <w:semiHidden/>
    <w:unhideWhenUsed/>
    <w:rsid w:val="000107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3306</Words>
  <Characters>3306</Characters>
  <Application>Microsoft Office Word</Application>
  <DocSecurity>0</DocSecurity>
  <Lines>106</Lines>
  <Paragraphs>81</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2026-03-03T05:17:00Z</dcterms:created>
  <dcterms:modified xsi:type="dcterms:W3CDTF">2026-03-03T05:18:00Z</dcterms:modified>
</cp:coreProperties>
</file>