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DDD9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01438B1F">
          <v:rect id="_x0000_i1034" alt="" style="width:468pt;height:.05pt;mso-width-percent:0;mso-height-percent:0;mso-width-percent:0;mso-height-percent:0" o:hralign="center" o:hrstd="t" o:hrnoshade="t" o:hr="t" fillcolor="gray" stroked="f"/>
        </w:pict>
      </w:r>
    </w:p>
    <w:p w14:paraId="56B28FD8" w14:textId="77777777" w:rsidR="006D73E0" w:rsidRPr="006D73E0" w:rsidRDefault="006D73E0" w:rsidP="006D73E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6D73E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3-16-2 </w:t>
      </w:r>
      <w:r w:rsidRPr="006D73E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6D73E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B452C4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嗅、尝、觉的话，这是作用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0A5B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鼻嗅、舌尝、身触、觉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1417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说这三种啊，也就是香味触，是各自身中的诸香味触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59DEC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那么各自身中的意思呢，就是个别人中的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462F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那么，比作是说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1676E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他就这么说了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D34F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这种人，就这么说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45E3E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香味触界，依世俗理，如色界说。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44547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他说呢，如果香味触界依世俗理，世俗理的意思呢，就是世间人的共同的粗大的道理吧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9C46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世俗理就是粗大道理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1905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如色界说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，就跟色界一样，不说差别了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A63E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为诸世间，作如是语。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47145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那么世间人，这就是世俗谛、世俗理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3563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世间人都这么说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707B2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如所嗅香，我等亦嗅；如所尝味，我等亦尝；如所觉触，我等亦觉。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31D0A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那他说呢，依世俗道理来讲的话，大家都认为是一样的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E5AC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比如说同一个锅里边你吃的菜，我也吃到了；你尝的味呢，我也尝到了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D626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意思就是说，世间人没这么细致，他不区分说，你舌头上那个接触那个味，我接触不到，他不这么想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04E8A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他认为呢，这一锅里的都一样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E236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所以呢，你闻到的香，你尝到的味，你身上觉得触，我也觉得了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15DB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这是世俗说法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43461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6BA38CAF">
          <v:rect id="_x0000_i1033" alt="" style="width:468pt;height:.05pt;mso-width-percent:0;mso-height-percent:0;mso-width-percent:0;mso-height-percent:0" o:hralign="center" o:hrstd="t" o:hrnoshade="t" o:hr="t" fillcolor="gray" stroked="f"/>
        </w:pict>
      </w:r>
    </w:p>
    <w:p w14:paraId="678A486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09599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BF919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前面是世俗理，那现在依胜义道理来说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1E2A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依胜义理，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香味触界，如眼界说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086A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就是说，依胜义的道理，香味触界就象眼界那样是不共的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B26D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眼界是不共的，就是说不是你的眼睛我能用，是不行的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DBBF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那么香味触实际上也是这样，因为香味触是跟在根在一起的，一定是直接接触的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156A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所以呢，直接接触这地方就是不共，就象眼界这样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6805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所以下面解释一下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D274A0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为一有情，所嗅香界，余不能嗅。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4EB02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说呢，很简单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88CF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就是这个有情所嗅的那个香界，那个香尘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43CB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我们讲说这个佛法里边讲得很细的，这个香是色法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AFF2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香是一种色法，是一种物质的一种小颗粒，是色法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BF82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当它接触到你的时候呢，你才能闻到香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C35C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但是当这个香尘接触到你的鼻根的时候，余不能嗅，其他的人是不能嗅到这一个香尘的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7066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或者这么讲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E713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FA413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若一有情，所尝味界，余不能尝。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A4CCF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味也是如此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7446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若一有情，所觉触界，余不能觉。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E7A07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这个人身体的感触，你是觉不到的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4FEC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因为都得跟那个根相接触才行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E0B0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AE2D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依胜义道理是不共的，依这个世俗道理呢是共的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0E1CC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这样来讲呢，就把上面的那个所谓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第一义如眼说，俗数如色说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，这个说法呢，就进一步解释清楚了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254E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进一步解释清楚了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1247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就拿这个来做补充，你上面就理解了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1130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什么叫胜义？什么叫世俗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53713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世俗呢就是约世间人说，世间人说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你尝的味道，我也尝到了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B595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但是约胜义道理不是，你尝到的味道，其实你没尝到那个人尝的那个味道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F634F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1D6920FA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5161751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好，下面是问题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6A1D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0B99D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若一触界，二有情身，各在一边，共所逼触，岂非胜义如色界说？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1878D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下面提出问题来说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E06D0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如果呢，就是一个触尘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383B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当然所谓触尘呢，实际上是假立的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15CC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如果按照《瑜伽师地论》的说法，就是身系的说法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0E87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触尘就是地水火风，它是假立的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37FB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假立有触，假立冷触、暖触、涩触、硬触这些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8535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但其实就是地水火风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C14C9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那么他说呢，若一触界，如果按照一个触尘来说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390C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会不会有这种可能性呢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F6C37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他说可能有这种可能性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49E0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比如说呢，有二有情身，各在一边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EE2B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就是说，这两个有情的身体都在那个触尘的各个一边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D13A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各在一边，假如说把触尘放很大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6A5F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这样的话呢，意思就是说，两个人能同触一个触尘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A8B9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因为这触尘是一个色法嘛，它是地水火风啊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AE26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所以它是有两边的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CD21A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那么这样的话，当共所逼触的时候，岂非胜义如色界说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890C40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他说，如果这样相逼触的时候，岂不是两个人都触同一个触尘吗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4BD41E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意思就是这个意思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4CF1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那么如果是按照胜义来说的话，那如色界说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6DA9A3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前面说胜义如眼界说，他现在说，岂非胜义如色界说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5A6A5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那那个不是胜义吗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AFA22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难道不应该跟色界一样的说法吗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ED156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这时候就说得微细了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BCD3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就是触尘有没有可能，比如把它放到极微的这种境界来观察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C8FE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有没有可能两个有情同时触一个触尘呢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8A1B97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02D7C2E3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555134F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下面回答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8D2A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667C1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如是触界，有多极微，合集一处，二身逼触，各在一边。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B3E21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那么他说呢，回答上说就有这可能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459F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如是触界，这个触尘的话，如果讲微细的话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BACD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有多极微合集一处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1E38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说这一触尘呢，是很多的极微啊，然后合集在一处，是一个聚集体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3C02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就按照我们现在的原子这种说法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7EDAB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就是好多颗粒，这个原子分子的这种结构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9ED8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然后呢多极微，就说然后才集合成一个触尘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9693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然后呢二身逼触，各在一边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57C4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那么就可以说，两个身根如果逼触这一个触尘的时候，可能会各触一边的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CA25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对吧？因为你是多个极微嘛，如果按微观的角度去理解的话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C4CC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那么，有这可能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9529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无共得者，各在一边，无共得者，故胜义理，如眼界说。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F259D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那他说呢，这各在一边的时候啊，你就有问题了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CCDD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因为各在一边的话呢，那个极微你碰到的极微不一样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28BC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你说触尘，触尘是很大的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FC4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触尘如果分析到极微的时候，那个极微可又不一样的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F401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所以你说各在一边的时候呢，其实无共得者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9F96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其实你碰的极微还是不一样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2092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73A5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就是说你那个极微还是好几个呢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54B5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极微，极微啊，从这个有部啊，当然他们有部这个极微是后来被大乘所破了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8CDA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就是把这个极微破掉了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6799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因为你极微到底占不占地方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F22EAA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《俱舍论》把它破掉了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FB70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就是说你极微到底是一个方分相？是有方分相是没方分相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6D0BD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这个如果按有部来讲的话呢，这个极微啊，他认为应该是说是没有方分相的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B11F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但是呢你要如果失去方分相的话呢，这个极微它不能集合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CFDA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极微啊，就是说，当然这个《俱舍论》破他说呢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CEAF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就是说如果你极微是有方分相的话，也就是一个六面体，假如说我们最简化来理解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E7E5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我们不说是球，我们说个六面体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909D9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六面体是个方，是个方分相，六方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9FA6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上下左右、前后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90DB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如果它这个有这个极微是有这个相貌的时候呢，它就不能成为极微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0622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就是它还可以分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233E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因为只要有两个面，我就还能继续分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D240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除非你那两面一样了，变成一个面了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C83A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那变成一个面了呢，也就失去了六个面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3665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这六个面都没了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A458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就是这样的话，你的极微就失去方分相了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9A30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对吧？如果你说有两个面，那我这两面之间我就还能切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1429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它就不是最小的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3F03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如果你不承认有两个面，那就连一个面也没有了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386F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你说这两面合成一个面，没有这所谓的一个面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E47F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两面是一个面的时候就没有一个面了，就没有方分，失去方分相了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AAC9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所以的话呢，当然这就是哲理上来讲去推论，哲理上推论它的不合理性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BCDA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你如果说极微如果失去了方分相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CA33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就是极微不占体积了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DFC8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如果极微不占体积的话呢，那么所有的极微，你比如说你认为呢这个一个最小的微尘是由六个极微合起来的，才能成为一个可见可触的这么一个最小的单位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E6E0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但是如果你极微本身是没有空间的，是不占空间的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02DA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那么你极微合得再多，它也不能合成一个小微尘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540F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是这么来破它啊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9BB4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当然就是说，如果你脑力好用的话也，这个我认为也是一个挑战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1E56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就是对于这种哲学思辨，也是一种挑战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9DDF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你能理解明白按理说也不是太难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4D56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只不过就你想不想这么细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C6CC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现在呢就说这细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5A7E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就是说，如果你认为是有极微的话，这是有部认为是有极微的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7C0D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其他的被大乘所破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E6D4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大乘破它是这个极微是不存在的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2D67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极微是你的分别意识安立的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B853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你安立的最小单位，其实没有这个东西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2D9A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这是当然这个中论、中观也是这么破斥，就是不可能有最小的单位保持自性的。不可能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50F3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作为唯识大乘来讲的话，更是破掉了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4D31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唯识大乘说根本就没有极微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3291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物质这些东西不是由小东西组成的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B59D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不是由小东西组成的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2D09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它一变现的时候，这影像就那么大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92D3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这个影像不是小东西组成的。不是的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944B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它就是个影像就那么大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E0C3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哎，我现在那我为什么能分成分成小的呢？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A7EE8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他说是因为这刀的因缘、触的因缘，在下一刹那又变现为两个那么大的东西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77D2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它不是小东西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80FA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而是因为你有刀的因缘，这因缘加进去，然后下一刹那形成了那么两个变现成了两个东西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DBAD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你再分，变成四个东西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5619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下一刹那变就变成四个东西，都那么大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C7F2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它不是那个小东西组成的，而是这个影像一刹那一刹那变现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774C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变现的时候就那么大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6EBA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就象我们看这电影一样，这一刹那一刹那，这影片，它原来就那么大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C245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它不是小东西组成的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AE4E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当然呢，这个就是唯识的道理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DA20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唯识道理就是说，说得深细啊，把这极微都破掉了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BDD47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因为有极微的话还是有很大问题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C9EB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这个极微到底是个什么情形？到底有没有方位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B0AE6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有没有方所这个东西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11EEDB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如果没有方所，失去了色法的相状了。它不是色法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393C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如果有这个东西，那它就不是极微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9EA0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因为你只要有两面就能分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3DE1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你除非两面变成一面，你两面变成一面的话，那一面也不能成立了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CFAF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简单说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5B0C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所以呢这个东西就是，就是这么个情形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C69B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现在呢，就是用这个方式来说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1332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如果你说是触尘，触尘的话当然很大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4418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但是触尘是多极微组成的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384A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这是依有部理来说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4F0F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就是多个极微组合在一起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D9FC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那么多个极微组合在一起，比如说六个极微或者七个极微组合在一起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68F6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他们认为是七个极微啊。中间一个极微，然后后面外面还有六个极微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7FF3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这变成一个最小的物质颗粒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5CB0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而极微是不可见的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B79E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一定要组成这个大的颗粒呢极微才可见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F838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这个是他们的有部的说法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4D2B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极微是不可见的，肉眼不可见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5858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那么呢，那就说了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1A42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那这二身逼触的时候各在一边呢，也不是共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43B6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因为你要分成极微的话，它只能接触那边的那个极微，你接触的是这边这个极微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784D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这两极微不一样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0A65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所以呢还是无共得者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B31B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故胜义理如眼界说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E79C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还是坚持他的说法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32B7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说依胜义理啊，不能象色界那样说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6B84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不是共的，是不共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8BCB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要如眼界，要不共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D47A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然后：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香味二界，准此应知。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626C7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那么香味的话也是一样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8F8A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虽然很大，但是它都是极微组成的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851F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那么极微如果是按照极微来理解的话，那你碰的不是一个极微，所以也是不共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8D8A7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这个。这是第一种说法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68665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2561AB68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735EB83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再说：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复有欲令嗅尝觉他及非情诸香味触，若已受用及受用时，依世俗理如色界说，为诸世间说共得故。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CEFD6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那么还有的呢，就是他说又是另外一个说法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C8BB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，还是有人想要建立这个说法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E9053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欲令嗅尝觉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A9E2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那么嗅尝觉也是这三种食的作用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1D8F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那么：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他及非情诸香味触。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BE632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那他就是别人，不是说自己了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F026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现在呢要建立自他的差别了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BC91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你自己这么说可以，但是对于他人呢？对于非情物呢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79F310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还有非情物，当然这个非情的话呢，或者就说是死人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7DA8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其他的那个死去的那个所谓的根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7D58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那么诸香味触呢，若已受用及受用时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8278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如果按照受用和受用的情形来说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A19E2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就是有正在受用，有已经、未来都受用的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CB01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依世俗理，如色界说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BE9C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那么如果依世俗道理来说，就象色界这么说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42A1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色界就是共通的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FBA6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就是说，你尝到的我也尝到了，简单说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ED98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为诸世间说共得故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C279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为什么说是世间世俗理呢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E8EA4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因为约于世间来说呢，大家都说共同得到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0BF2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比如说你吃这苹果我也吃到了，你喝这汤我也喝到了。大家味道是一样的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2CDD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依胜义谛如眼界说，一所受用余不得故。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80375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如果依胜义谛呢，就应该说眼界这种，不共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86E0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依胜义地如眼界说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1154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一所受用余不得故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AE4E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说一个人在受用，其他人是得不到的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BE85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这是讲的这个已受用及受用时的这种情形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CAEC4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7B3990A0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27695D4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若未受用香味触界，依胜义理亦得如色界说。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2C895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说如果还没有受用的香味触界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CD36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就算是依胜义理，也应该象色界这么说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7BEC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就是那时候你还没受用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E013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比如说这盆里的，盆里的这些还没受用的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1E55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不是说你已经接触到你的根了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8EBB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那盆里那些香味触界，依胜义理呢，也可以象色界这么说，共通的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7978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就象大家眼睛都看见这样，就共通的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D244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那么那个香味触界还在哪，还没受用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4C86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在未受用的时候可以说大家都一样，这是共通的部分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7E0E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那就说你已经接触的已经受用这部分，那个是个别的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B78C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但是呢未接触这部分还是共的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4232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这样呢共和不共这么说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4B0D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所以呢他说这些指的什么呢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60C14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谓在未来，当至现在，有多人等共得一故。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E3C23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说呀，这些是未来，还没有到现在现前，就未来的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DC65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将要来的，这些都可以都都可以按共通来算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DD63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然后呢有多人等共得一故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FA5B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他说这里边就包含了多种人有可能共得的道理在里边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53DF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就是未来的这些共通的法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7EAF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都可以算作共通的部分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0D568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虽然香味触你接触的时候才叫不共，不接触的时候都叫共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D423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那么若以前应作是说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3567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如果按照这个道理的话，就应该这么说了，重新界定一下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9A697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4701ED2A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27B8DD0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香味触界，依世俗理如色界说。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03234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现在约两种道理来说，香味触界这三个是别特殊的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DA30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所以呢如果依世俗道理来说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31E0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就是大家共许的道理来说，就象色界这么说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3C30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就是共通的，你喝到汤的味道就是我喝到汤的味道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D4D7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依胜义理如眼界说。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60AB7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如果依胜义道理，那就是不共的，如眼界这样说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FA02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就是你所接触的那部分，我接触不到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06F9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若依后义应作是说：香味触界，若已受用及受用时，依世俗理如色界说。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55786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说呢，香味触界其实也应该分成受用和没受用的情形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9CA9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如果已经受用及正在受用的这部分，应该依世俗理呢，如色界说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D9FE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世俗道理说呢，就是大家都尝到了，是一样的味道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D333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依胜义理如眼界说。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B2C94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如果依胜义道理就是不共的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186A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你已经接触、正在受用的这些就是不共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6D1D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若未受用依胜义理，亦可得言如色界说。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DCE88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如果依未受用的部分，依胜义道理呢也可以得言，如色界说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1E24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这一部分就如同那个色界是共通的部分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1B59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所以这个呢，后者更细、更细一些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F99B4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488CE9E4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20B844F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下面总结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398E0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是故诸论皆作是说：如色界，香味触界亦尔，以香味触可共得故。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0A1FB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所以呢，他说如色界呢香味触界亦尔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ECD4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共通的说呢就不分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4E51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就是笼统的说，就色界、香味触界也都一样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4AEB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以香味触里边也有可共的部分，有不共但它也有可共的部分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E9D4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如果以可共的部分来说就是相同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3C87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眼等六识同分、彼同分，生不生法如意界说。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8E4EC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那么眼等六识，前面是说十八界当中的根和境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00D9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下面就说十八界当中的识了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54A2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那么眼等六识，眼耳鼻舌身意识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A387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也分为同分、彼同分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4406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也把它说为同分识或者彼同分识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8C60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为什么呢？因为他们三界都是识有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2EED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所以必须得做这个区分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25DB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发生作用的时候和不发生作用的时候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20F9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然后生不生法故，他到底是属于生法呢？属于不生法呢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CE0E0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这都是有这两二种的区分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CA5B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同、意界，如意界说，就象意界那样说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D42E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意界的话就是意根，意根里呢前面就说了什么叫做原生法、什么不生法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C7C5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那么意根呢就跟识差不多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A3EE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意根就是心意识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C6AC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在《杂阿含经》里边是说了一根就是心意识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930F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那么南传的经典缺少这一部经，所以他们没有这个说法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8DB2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但是北传的这个说一切有部的《杂阿含经》里边就说到了，这个意界就是心意识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D775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那么这样的跟眼等六识一样，怎么来区分同分、彼同分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8E3B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所以这个是说了这么多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5589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就是为了要界定这个问题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3B89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嗯还没说完，还要继续说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CA995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43F07D4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1928C3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次释同分彼同分名。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1A516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前面的话就说了同分和彼同分，下面再解释这个名字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1CF6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依《俱舍论》有其三义。故彼问言：云何同分彼同分义？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6FA83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那到底什么是同分、什么是彼同分的含义呢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945BF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然后回答了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989F0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根境识三，更相交杂，故名为分。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019549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他说这个同分、彼同分啊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DF8A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咱先讲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，先讲什么是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9A89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5574F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他说呢根境识三者啊互相交杂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5B00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就是说根境识三定是三者要共同作用才能升起的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DE2A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所以每一种都只是其中的一部分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C83F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就是这个聚合缘起的一部分，所以称为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FAB7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或复分者是已作用。或复分者是所生触。同有此分，故云同分。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62D7E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下面进一步再说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20F5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或复分者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或者其中的一分呢，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是以作用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4371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是以作用，就是已发生了作用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1E15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或复分者是所生触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FAA9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呢是所生的触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03BB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所生触的话，根境识三者和合生触，这叫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FEC0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那么这也是解释这个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E3E0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就是大家和合作用。大家都在里头参与了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F687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要参与呢就叫一分子，叫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68A3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同有此分，故云同分。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B1780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现在说什么是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D55D39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同有此分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，就是大家都有这个成分在里边，所以故云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。大家都参与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44E0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就叫同分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174F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以此相违，名彼同分。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024569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那么与这个不同、没有参与，这叫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DA0C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就是另外的了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D4DF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由非同分与彼同分，与彼同分种类分同，名彼同分。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245FD0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他说呢这个为什么叫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7C5DB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他说呢：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由非同分与彼同分，与彼同分种类分同，名彼同分。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2332C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C60EB1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由非同分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。非同分呢就是那个没参与的，这叫非同分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26CA1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。这个他这里呢就是容易造成误解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4735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和那个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还不是一个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9519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是指那个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B827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是个指代词，而不是那个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的那个合成词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8F80D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所以这个地方就是你明白大意就行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10F58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但你要解释文字的时候你就得这么解释，不然的话你解释不出来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6902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说由非同分啊，说那时候他已经不参与了，这非同分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14819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与彼那个同分，与彼参与那部分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BF624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所以呢与彼同分种类分同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E81B7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就是说跟那个所谓的同分，这个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343F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跟那个所谓的同分种类分同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41A2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种类差不多，种类一样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C0A7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所以称为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A0CE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彼同分呢就类似的意思，类似于那个同分，但它实际上不是那个同分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D26E5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所以有的地方叫非同分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A158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有的地方叫彼同分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87C88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比如说简单说，就这眼根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40A7A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眼根参与看的时候，参与看这个行为的时候参与眼识活动的时候这叫同分眼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2CFB2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不参与的时候叫彼同分眼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6D6A6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就这么说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5893B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但是这个彼同分眼和那个参与看的时候那眼根呢是类似的，类似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E57A1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就是说都叫眼，类似，所以叫彼同分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481FF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彼同分呢就类似的意思，类似于那个同分，但它实际上不是那个同分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4BEA8E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所以有的地方叫非同分，有的地方叫彼同分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21809" w14:textId="77777777" w:rsidR="006D73E0" w:rsidRPr="006D73E0" w:rsidRDefault="0014404F" w:rsidP="006D73E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4404F">
        <w:rPr>
          <w:rFonts w:ascii="Arial" w:eastAsia="Times New Roman" w:hAnsi="Arial" w:cs="Arial"/>
          <w:noProof/>
          <w:color w:val="1F1F1F"/>
          <w:kern w:val="0"/>
        </w:rPr>
        <w:pict w14:anchorId="68D24A5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F10F1EC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正理同《俱舍》。</w:t>
      </w:r>
      <w:r w:rsidRPr="006D73E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1DF713" w14:textId="77777777" w:rsidR="006D73E0" w:rsidRPr="006D73E0" w:rsidRDefault="006D73E0" w:rsidP="006D73E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《正理论》、《顺正理论》和《俱舍论》一样来解释呢这个同分和彼同分啊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2A34E" w14:textId="2313F14A" w:rsidR="00361021" w:rsidRPr="006D73E0" w:rsidRDefault="006D73E0" w:rsidP="006D73E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D73E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好，我们这节课呢就先讲到这里</w:t>
      </w:r>
      <w:r w:rsidRPr="006D73E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D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E0"/>
    <w:rsid w:val="00032FAE"/>
    <w:rsid w:val="0004549A"/>
    <w:rsid w:val="000F221A"/>
    <w:rsid w:val="0014404F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6D73E0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C272"/>
  <w15:chartTrackingRefBased/>
  <w15:docId w15:val="{AADC53F7-3750-024F-9950-BDF4B2EC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3473</Words>
  <Characters>3474</Characters>
  <Application>Microsoft Office Word</Application>
  <DocSecurity>0</DocSecurity>
  <Lines>204</Lines>
  <Paragraphs>365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2026-03-03T05:11:00Z</dcterms:created>
  <dcterms:modified xsi:type="dcterms:W3CDTF">2026-03-03T05:11:00Z</dcterms:modified>
</cp:coreProperties>
</file>