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2D7B" w14:textId="77777777" w:rsidR="002107E6" w:rsidRPr="002107E6" w:rsidRDefault="002107E6" w:rsidP="002107E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3-20-2 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音频笔</w:t>
      </w:r>
      <w:r w:rsidRPr="002107E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A3FBF45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或者说呢，这个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啊，隔在后边。知三界上中下果在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中，然后住持。所以合起来叫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法住智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99003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今依大乘，或依经教，了知心意识义故，云有法住智。那么说现在呢就是依大乘来解释了。依于大乘来解释的话，就有两义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03683AE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第一义呢，叫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或依经教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依经教的话，就是依于经典、教授的文字。就是说你通达了经教了。如果呢只是通达经教的话，了知了心意识的含义、法义，就叫有法住智。所以这个法住智呢，属于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闻慧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。就是说，通达文字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673B7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或依世俗因果道理，知心意识，名法住智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这个法住智就宽一些。就是依于世俗谛。世俗的话，就是有因果的、有法相的、有缘起的。或依世俗谛的因果道理，能够知道心意识。那么这样的话呢，就是依于法相、缘起、因果这个道理，有相的智慧。那知道心意识呢，这就叫法住智。诸法安住，诸法差别，这个智慧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721497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这就叫法住智。那么这个法住智呢，就通于无漏的、后得智了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8CA7EB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然后下边的话呢，再进一步解释在本经当中的位次：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虽有二解，并依如量智，知心意识，位在地前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他说虽然有这两种解释，一种是依经教的文字通达了心意识的秘密；第二种的话呢，就是依于世俗谛通达了。那么他说，这些呢都并依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如量智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。一个呢是说如理智，一个说是如量智。如量智的话呢，就是诸法的差别。或者说这个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量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呢，就是心意识的认知。那如量，就是诸法差别，心意识的相貌。依于这个如量智知道心意识的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2ABA7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哎，这时候呢位次在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地前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，在初地以前的位次。没有达到一个涅槃的真智，没有达到胜义谛。所以呢只能依如量智，也就是这个法住智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4FF1DE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然诸如来不以此，施设为善巧也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然后诸如来啊，不会将这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这个菩萨呢，施设为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善巧菩萨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。意思呢就是说，他还不是一切善巧。他只是如量智，或者说依文字、依因果、法相通达的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EC76F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所以呢，佛不给他这个名字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5DBD7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下边《圆测疏》解释：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释曰：此下第二，辨秘密善巧，答前两问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下边呢进一步说这个秘密善巧的位次，然后回答前面这两个问题。前面两个问题的话呢，就有说到位次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3FC43D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于中有二：初、依问正释；后、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广慧，其此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之下，结答前问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分成两部分：第一部分呢就是依于前面广慧菩萨的问题，然后加以正式的回答；后，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广慧其此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之后，这部分呢就是结答，结答就是总结了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818AC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前中有二：初、明地前非佛所说；后、明地上是佛所说。此即初也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他说，对于心意识秘密善巧这个菩萨呀，不是指的地前位，而是指的地上位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B76763" w14:textId="77777777" w:rsidR="002107E6" w:rsidRPr="002107E6" w:rsidRDefault="00345639" w:rsidP="002107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5639">
        <w:rPr>
          <w:rFonts w:ascii="Arial" w:eastAsia="Times New Roman" w:hAnsi="Arial" w:cs="Arial"/>
          <w:noProof/>
          <w:color w:val="1F1F1F"/>
          <w:kern w:val="0"/>
        </w:rPr>
        <w:pict w14:anchorId="0FF7A907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4D05FFD4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好，下面进一步的再解说这个法住智。圆测法师呢还是广引声闻论以及大乘的差别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45110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法住智者，依萨婆多宗，知果法所住内故，名法住智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如果呢，依于萨婆多宗（有部），就知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如果这个人知道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果法所住内故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。就是说，果法安住于内，安住于内因。这就叫法住智。也就是说呢，知道因果关联性，这就叫法住智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6C5FA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下面引出依据来：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故《大婆沙》一百一十云：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问：何故名法住智？答：法者是果，住者是因。知果法所住因故，名法住智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这一番问答。问者说，何故，什么原因把这种智慧叫法住智？回答说呢，法者是果，住者是因。说这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法住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都是有含义的。法的意思是指果，果法。也就是说呢，当这个因现前为果的时候是有相貌的。有诸法的种种差别相貌，果相现前的时候就是诸法。住者是因。那说这法住智的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是什么意思？住是因。所以现在说，法住智就是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知果法所住因故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。知道这个诸果相的法现前，而它要依助于内在的因。也就是说，知道因果的关联。这就名为法住智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5E8B4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谓：知三界下中上果，所住之因，名法住智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这个呢，就比顿伦记好一点。顿伦记说：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上中下果在因中住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。那这里说呢，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上中下果所住之因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，名为法住智。要知道三界内，上界、中界、下界，它的这个诸法的差别果，里边有差别因。这叫法住智。《广说如彼》，《大毗婆沙论》里边很多讨论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D15E9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依经部宗，知法常住，故名法住智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如果依于经部师。说是，知法常住才叫法住智。那是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常住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，这叫法住智。经部师的话呢，当然也是从有部中分出来，然后依于经为量，所以称为经部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E614A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下面举出他的依据来，指以《成实论》作为经部的一个论点：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故《成实论》二十六云：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知诸法生起，名法住智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如果你能够了知诸法生起，法生起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就缘起。如果你能知诸法缘起，这个智慧呢叫法住智。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如生缘老死，乃至无明缘行。若有佛、无佛，此性常住，故曰法住智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讲十二缘起。十二缘起智就是法住智。比如说，从生缘老死现前，乃至无明为缘有行。就是说，这个十二缘起啊，是不管有佛出世或者无佛出世，此性常住。此缘起性，此缘起这个因果理啊，是常住的。或者说这个缘起性啊，是常住的。故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曰法住智。那么这个经部师显然不同。经部师呢，是要了解这个缘起是常住的，不管佛出世不出世缘起都这样。这叫法住智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71EF6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所以有这两解不同。那下面呢再说大乘的观点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B9D5B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今依大乘，依《显扬论》第十五云：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法住智者，谓依苏怛罗等安立法门智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这里呢也是引的唯识的经典，就说大乘了。那么，如果依《显扬圣教论》，无著菩萨的论点第十五卷说，法住智者就是观察安立、安立谛的智慧。所以他说呢，依苏怛罗。苏怛罗的话呢，就是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Sutra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的音译，就是经典。依于经等，经典等。然后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安立法门智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。安立法门，安立法门的意思呢，就是说有种种法门是依于语言文字安立的。有的地方呢把它称为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安立谛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比如说，四谛、四谛法。我们说四谛是真理。但是呢，在大乘而言，这属于安立谛。安立谛的话呢就是说，里边有因果、有法相。苦、集、灭、道。苦是果，集是因。灭是果，道是因。有这个因果相，有缘起相。这就叫安立，安立谛。所以呢，安立谛的话应该也就是世俗智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08BAB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依《瑜伽论》，同《显扬论》。故第十云：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云何法住智？谓佛施设开示无倒而知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说法住智的话呢就是，如佛施设。就如同佛施设的教法一样。如同佛的开示一样。无倒而知。能够正确的、由佛的教法而了知。这叫法住智。那就是说，无倒安住，无倒而知。这叫法住智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AF045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又九十四云：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在九十四卷又说：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云何法住智？谓如有（一）人间随顺缘生缘起无倒教已，于缘生行因果分位，住一生地，便能如实，以闻思修所成作意，如理思维，能以妙慧，悟入信解：苦真是苦，集真是集，灭真是灭，道真是道。诸如是等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下面呢，这个九十四卷就解释清楚。这个地方的话呢，就解释《阿含经》了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0560B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九十四卷里边说了，什么叫法住智？说，谓如有。如果有一个人，人间随顺缘生缘起无倒教已。就是说，他，在人间，然后听闻了缘生缘起的无倒的教法。那么缘生缘起，也就是十二缘起啊这些教法。然后，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于缘生行因果分位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。对于缘生诸行。缘生诸行的话呢，也就是由缘而生起的诸有为法。这个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呢，就是有为法。就缘生的诸有为法呀，因果分位都能了知了。了知什么是因，什么是果。但是这个时候，他是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住一生地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。住一生地呢，就是住在凡夫地。便能如实了知。说这个现在呢他是凡夫。但是这个凡夫的话呢，也有一定的水平了。他能够如实了知缘起缘生的因果分位。那他到什么程度了呢？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以闻思修所成作意，如理思维，能以妙慧，悟入信解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1A8B4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就是说这个一生（凡夫）他已经具备了闻思修慧。闻思修所成的作意。那么闻慧呢能够通达一切教法。思慧的话能通达义趣。那么修慧的话是能够在定中做观了。总的来讲，这三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慧都有了。三慧所成的作意，然后如理思维，能够如其道理的去思维这件事，思维缘起。能以妙慧，悟入信解。并且能以微妙的智慧能够悟入信解。能妙慧，能够领悟。能够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入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入的话应该是入到那个境界，或者是，正入。然后能起信心，能够理解。叫悟入信解。这闻思修三种都可以叫妙慧。悟入信解什么呢？这就是安立谛：苦真是苦，集真是集，灭真是灭，道真是道。四谛。诸如是等。那么这些依于因果道理建立起来的真理都能能够悟入信解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1F0E3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如及因果安立等法中所有妙智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就是如同这个因果安立的教法当中，所有的妙智都叫做法住智。也就是说，他能够悟入信解这个因果安立的真理，安立谛。这个所有的闻思修妙智，叫做法住智。这样的话呢他起了一个界定，就是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住一生地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，凡夫位的。凡夫位的闻思修三慧能够了解因果缘起安立的真理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2F2BA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今此所说亦同《显扬》第十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然后现在，圆测法师再解释。有这两说不同啊。《瑜伽师地论》里边有两义，《显扬圣教论》有一义。那他说呢，今此所说啊，亦同《显扬》、《瑜伽》第十。说这个和《显扬圣教论》、《瑜伽师地论》的说法的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第一种说法是一致的。意思就是说，依于教法、安立，来了解了心意识的秘密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6C79A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此意说云：地前菩萨虽有法住智力，了知心意识中世俗差别，而未证解于心意识秘密胜义。是故世尊不其于此，施设彼为善巧菩萨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依于这个解释。就不说那个四谛法那个安立、安立四谛的那个悟入、闻思修三慧了，不这么说了。现在呢说，依于前一种解释：这是地前菩萨，虽然呢有这个法住智力。所谓的一于经教的智慧、智慧力。然后呢了知，就是无倒而知。没有错误地了知心意识中世俗差别。世俗差别的话呢，就是世俗谛的这个缘起的种种差别，他都了知了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42659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而未证解于心意识秘密胜义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。但是他的程度还没有达到能够正入理解心意识的秘密的胜义。没有了解胜义谛。通达了世俗谛，但是呢并没有证入胜义。所以这用世俗和胜义来区分。那他就是地前位。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是故世尊不其于此，施设彼为善巧菩萨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。因此的话呢世尊没有把这个地前位的菩萨叫做善巧菩萨。一定要地上位。登地以后，这个菩萨真能见到阿赖耶识的体性了，真能够了解胜义了。所以下边呢就特别讲到圣位的菩萨什么情形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202882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下边讲地上菩萨：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唐一本说：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广慧，若诸菩萨于内各别，如实不见阿陀那，不见阿陀那识，不见阿赖耶，不见阿赖耶识，不见积集，不见心。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然后后面还有不见其他识，这才叫做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也就是说呢，在胜义谛中一切法不可得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EC697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现在先约第八识的三个名字来辨析什么叫做了知胜义。他说呢，若诸菩萨于内各别。于内各别的意思呢，就是各自的智慧。圣者自证。就是圣人呢他是在内心去观察，当然就是有差别的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54DA6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如实不见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实不见，如果依胜义谛，那是不见阿陀那。不见阿陀那，也有很多的区分。阿陀那呢应该说这个识的名字。但它代表一种作用。阿陀那是执持。如实不见执持，不见阿陀那识，不见执持识。这是两义。执持的话当然有染污，有这个执著的意思。所以呢说不见能执，也不见阿陀那识，不见执持识的体性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09506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不见阿赖耶。阿赖耶是藏，藏有三义。不见这个阿赖耶，不见藏。能藏、所藏、执藏。不见阿赖耶识，也不见这个藏识。不见一切种子识、藏识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1D819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见积集，不见心。也不见积集。积集就是心的意思。不见心的意思。也不见心的名字。不见积集，不见心。这是胜义谛的境界。胜义谛境界呢一切的名义、能所。这些戏论呢，都不现前。当然也可以叫做不见。其实呢是见真理。见真理，无差别真理，而不见差别的诸法相。这么说也可以，叫不见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3C3DE1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下边是《深密解脱经》的译文：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广慧，若诸菩萨不见内外阿陀那，不见阿陀那识，能如实知。不见阿赖耶，不见阿赖耶识，不戏论心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这个是另一个版本。说呢，菩萨不见内外阿陀那。这里边说于内各别。于内各别，算不算内外？当然他说有还有外阿陀那吗？应该不能这么说。也可能呢这个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个别字。但是呢也能解释，就不见内外法当中有这个阿陀那也可以。也观察外法。现在前边那个说于内各别，这观察内法。现在内外法都观察，也不见阿陀那。不见能执、所执。不见阿陀那识，也不见所谓的执持识有这个体性。能如实知。这些都能如实知道了。也不见阿赖耶，不见藏。不见阿赖耶识。不戏论心。他把这个不见积集、不见心呢叫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不戏论心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。当然这个不戏论心其实还有很多深义。总的来讲呢就是说，这个心有名、有意。如果你执著心，执著积集，这是执著名义的戏论了。现在说不戏论心，达到无戏论。那就超越了这个名义的范畴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EB1E3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这是对于第八识的三种来说明，他不执著于这三种的差别安立，不执著于它的作用体相，而见到了胜义谛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B2070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顿伦记解释说：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下明地上菩萨立为善巧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再下来呢就讲地上的菩萨了，而佛呢把它立为善巧菩萨。程度不一样，见到了胜义谛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853C3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若诸菩萨于内各别，如实不见阿陀那者。先解释这句话。于内各别如实不见。阿陀那是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不见用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也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阿陀那是一个动词，是一个执著。现在呢，不见阿陀那识的执著用。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不见阿陀那识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者，不见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体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也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不见阿陀那识，这是指的并不见到有一个体性。阿陀那识的体性。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余句例然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那么其他的也都是这样来理解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228F9" w14:textId="77777777" w:rsidR="002107E6" w:rsidRPr="002107E6" w:rsidRDefault="002107E6" w:rsidP="002107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即证真如时，不见诸法，是名胜义善巧菩萨</w:t>
      </w:r>
      <w:r w:rsidRPr="002107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0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107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说呢如果这个菩萨有了涅槃智，有了证真如的时候的情形呢，就不见到一切诸法的差别相了。这叫胜义善巧菩萨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A96B8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《如来建立》截至如文。下面呢就如来建立他，是这个善巧菩萨。这是最后一段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50EE0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然后下边呢就颂总结。我们在颂文那边再贴出来。圆测疏的解释呢，我们下次再讲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86EC7" w14:textId="77777777" w:rsidR="002107E6" w:rsidRPr="002107E6" w:rsidRDefault="002107E6" w:rsidP="00210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0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好，那今天呢我们课程就讲到这里</w:t>
      </w:r>
      <w:r w:rsidRPr="00210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ECC78" w14:textId="77777777" w:rsidR="002107E6" w:rsidRPr="002107E6" w:rsidRDefault="00345639" w:rsidP="002107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5639">
        <w:rPr>
          <w:rFonts w:ascii="Arial" w:eastAsia="Times New Roman" w:hAnsi="Arial" w:cs="Arial"/>
          <w:noProof/>
          <w:color w:val="1F1F1F"/>
          <w:kern w:val="0"/>
        </w:rPr>
        <w:pict w14:anchorId="0A5C2998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4722791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E6"/>
    <w:rsid w:val="00032FAE"/>
    <w:rsid w:val="0004549A"/>
    <w:rsid w:val="000F221A"/>
    <w:rsid w:val="001F4AD3"/>
    <w:rsid w:val="002107E6"/>
    <w:rsid w:val="00263700"/>
    <w:rsid w:val="00267A56"/>
    <w:rsid w:val="00275842"/>
    <w:rsid w:val="002B1484"/>
    <w:rsid w:val="002D7B8A"/>
    <w:rsid w:val="002E0CB9"/>
    <w:rsid w:val="0034563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364D"/>
  <w15:chartTrackingRefBased/>
  <w15:docId w15:val="{2B8DB1B7-B8E7-DF43-B0B8-2C16981D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2592</Words>
  <Characters>2592</Characters>
  <Application>Microsoft Office Word</Application>
  <DocSecurity>0</DocSecurity>
  <Lines>78</Lines>
  <Paragraphs>43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2026-03-03T05:03:00Z</dcterms:created>
  <dcterms:modified xsi:type="dcterms:W3CDTF">2026-03-03T05:04:00Z</dcterms:modified>
</cp:coreProperties>
</file>