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3725" w14:textId="5FFD6B09" w:rsidR="0085120C" w:rsidRPr="0085120C" w:rsidRDefault="0085120C" w:rsidP="0085120C">
      <w:pPr>
        <w:spacing w:after="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b/>
          <w:bCs/>
          <w:color w:val="1F1F1F"/>
          <w:kern w:val="0"/>
          <w:bdr w:val="none" w:sz="0" w:space="0" w:color="auto" w:frame="1"/>
          <w14:ligatures w14:val="none"/>
        </w:rPr>
        <w:t>【解深密经</w:t>
      </w:r>
      <w:r w:rsidRPr="0085120C">
        <w:rPr>
          <w:rFonts w:ascii="Arial" w:eastAsia="Times New Roman" w:hAnsi="Arial" w:cs="Arial"/>
          <w:b/>
          <w:bCs/>
          <w:color w:val="1F1F1F"/>
          <w:kern w:val="0"/>
          <w:bdr w:val="none" w:sz="0" w:space="0" w:color="auto" w:frame="1"/>
          <w14:ligatures w14:val="none"/>
        </w:rPr>
        <w:t>4-09-1.mp3</w:t>
      </w:r>
      <w:r w:rsidRPr="0085120C">
        <w:rPr>
          <w:rFonts w:ascii="Microsoft YaHei" w:eastAsia="Microsoft YaHei" w:hAnsi="Microsoft YaHei" w:cs="Microsoft YaHei" w:hint="eastAsia"/>
          <w:b/>
          <w:bCs/>
          <w:color w:val="1F1F1F"/>
          <w:kern w:val="0"/>
          <w:bdr w:val="none" w:sz="0" w:space="0" w:color="auto" w:frame="1"/>
          <w14:ligatures w14:val="none"/>
        </w:rPr>
        <w:t>】</w:t>
      </w:r>
      <w:r w:rsidRPr="0085120C">
        <w:rPr>
          <w:rFonts w:ascii="Arial" w:eastAsia="Times New Roman" w:hAnsi="Arial" w:cs="Arial"/>
          <w:color w:val="1F1F1F"/>
          <w:kern w:val="0"/>
          <w14:ligatures w14:val="none"/>
        </w:rPr>
        <w:t xml:space="preserve"> </w:t>
      </w:r>
      <w:r w:rsidRPr="0085120C">
        <w:rPr>
          <w:rFonts w:ascii="Microsoft YaHei" w:eastAsia="Microsoft YaHei" w:hAnsi="Microsoft YaHei" w:cs="Microsoft YaHei" w:hint="eastAsia"/>
          <w:color w:val="1F1F1F"/>
          <w:kern w:val="0"/>
          <w14:ligatures w14:val="none"/>
        </w:rPr>
        <w:t>的完整文字笔录</w:t>
      </w:r>
      <w:r w:rsidRPr="0085120C">
        <w:rPr>
          <w:rFonts w:ascii="Microsoft YaHei" w:eastAsia="Microsoft YaHei" w:hAnsi="Microsoft YaHei" w:cs="Microsoft YaHei"/>
          <w:color w:val="1F1F1F"/>
          <w:kern w:val="0"/>
          <w14:ligatures w14:val="none"/>
        </w:rPr>
        <w:t>：</w:t>
      </w:r>
    </w:p>
    <w:p w14:paraId="5E1263E0" w14:textId="77777777" w:rsidR="0085120C" w:rsidRPr="0085120C" w:rsidRDefault="00EB2EAA" w:rsidP="0085120C">
      <w:pPr>
        <w:spacing w:after="120" w:line="240" w:lineRule="auto"/>
        <w:rPr>
          <w:rFonts w:ascii="Arial" w:eastAsia="Times New Roman" w:hAnsi="Arial" w:cs="Arial"/>
          <w:color w:val="1F1F1F"/>
          <w:kern w:val="0"/>
          <w14:ligatures w14:val="none"/>
        </w:rPr>
      </w:pPr>
      <w:r w:rsidRPr="00EB2EAA">
        <w:rPr>
          <w:rFonts w:ascii="Arial" w:eastAsia="Times New Roman" w:hAnsi="Arial" w:cs="Arial"/>
          <w:noProof/>
          <w:color w:val="1F1F1F"/>
          <w:kern w:val="0"/>
        </w:rPr>
        <w:pict w14:anchorId="794138E9">
          <v:rect id="_x0000_i1025" alt="" style="width:468pt;height:.05pt;mso-width-percent:0;mso-height-percent:0;mso-width-percent:0;mso-height-percent:0" o:hralign="center" o:hrstd="t" o:hrnoshade="t" o:hr="t" fillcolor="gray" stroked="f"/>
        </w:pict>
      </w:r>
    </w:p>
    <w:p w14:paraId="028E75A0" w14:textId="77777777" w:rsidR="0085120C" w:rsidRPr="0085120C" w:rsidRDefault="0085120C" w:rsidP="0085120C">
      <w:pPr>
        <w:spacing w:after="0" w:line="240" w:lineRule="auto"/>
        <w:outlineLvl w:val="1"/>
        <w:rPr>
          <w:rFonts w:ascii="Arial" w:eastAsia="Times New Roman" w:hAnsi="Arial" w:cs="Arial"/>
          <w:b/>
          <w:bCs/>
          <w:color w:val="1F1F1F"/>
          <w:kern w:val="0"/>
          <w:sz w:val="36"/>
          <w:szCs w:val="36"/>
          <w14:ligatures w14:val="none"/>
        </w:rPr>
      </w:pPr>
      <w:r w:rsidRPr="0085120C">
        <w:rPr>
          <w:rFonts w:ascii="Microsoft YaHei" w:eastAsia="Microsoft YaHei" w:hAnsi="Microsoft YaHei" w:cs="Microsoft YaHei" w:hint="eastAsia"/>
          <w:b/>
          <w:bCs/>
          <w:color w:val="1F1F1F"/>
          <w:kern w:val="0"/>
          <w:sz w:val="36"/>
          <w:szCs w:val="36"/>
          <w:bdr w:val="none" w:sz="0" w:space="0" w:color="auto" w:frame="1"/>
          <w14:ligatures w14:val="none"/>
        </w:rPr>
        <w:t>文字笔</w:t>
      </w:r>
      <w:r w:rsidRPr="0085120C">
        <w:rPr>
          <w:rFonts w:ascii="Microsoft YaHei" w:eastAsia="Microsoft YaHei" w:hAnsi="Microsoft YaHei" w:cs="Microsoft YaHei"/>
          <w:b/>
          <w:bCs/>
          <w:color w:val="1F1F1F"/>
          <w:kern w:val="0"/>
          <w:sz w:val="36"/>
          <w:szCs w:val="36"/>
          <w:bdr w:val="none" w:sz="0" w:space="0" w:color="auto" w:frame="1"/>
          <w14:ligatures w14:val="none"/>
        </w:rPr>
        <w:t>录</w:t>
      </w:r>
    </w:p>
    <w:p w14:paraId="2E43282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南无本师释迦牟尼佛</w:t>
      </w:r>
      <w:r w:rsidRPr="0085120C">
        <w:rPr>
          <w:rFonts w:ascii="Microsoft YaHei" w:eastAsia="Microsoft YaHei" w:hAnsi="Microsoft YaHei" w:cs="Microsoft YaHei"/>
          <w:color w:val="1F1F1F"/>
          <w:kern w:val="0"/>
          <w14:ligatures w14:val="none"/>
        </w:rPr>
        <w:t>。</w:t>
      </w:r>
    </w:p>
    <w:p w14:paraId="616866BD"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南无本师释迦牟尼佛</w:t>
      </w:r>
      <w:r w:rsidRPr="0085120C">
        <w:rPr>
          <w:rFonts w:ascii="Microsoft YaHei" w:eastAsia="Microsoft YaHei" w:hAnsi="Microsoft YaHei" w:cs="Microsoft YaHei"/>
          <w:color w:val="1F1F1F"/>
          <w:kern w:val="0"/>
          <w14:ligatures w14:val="none"/>
        </w:rPr>
        <w:t>。</w:t>
      </w:r>
    </w:p>
    <w:p w14:paraId="7D3A5A31"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南无本师释迦牟尼佛</w:t>
      </w:r>
      <w:r w:rsidRPr="0085120C">
        <w:rPr>
          <w:rFonts w:ascii="Microsoft YaHei" w:eastAsia="Microsoft YaHei" w:hAnsi="Microsoft YaHei" w:cs="Microsoft YaHei"/>
          <w:color w:val="1F1F1F"/>
          <w:kern w:val="0"/>
          <w14:ligatures w14:val="none"/>
        </w:rPr>
        <w:t>。</w:t>
      </w:r>
    </w:p>
    <w:p w14:paraId="42A2FB78"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无上甚深微妙法，百千万劫难遭遇</w:t>
      </w:r>
      <w:r w:rsidRPr="0085120C">
        <w:rPr>
          <w:rFonts w:ascii="Microsoft YaHei" w:eastAsia="Microsoft YaHei" w:hAnsi="Microsoft YaHei" w:cs="Microsoft YaHei"/>
          <w:color w:val="1F1F1F"/>
          <w:kern w:val="0"/>
          <w14:ligatures w14:val="none"/>
        </w:rPr>
        <w:t>。</w:t>
      </w:r>
    </w:p>
    <w:p w14:paraId="0195F334"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我今见闻得受持，愿解如来真实义</w:t>
      </w:r>
      <w:r w:rsidRPr="0085120C">
        <w:rPr>
          <w:rFonts w:ascii="Microsoft YaHei" w:eastAsia="Microsoft YaHei" w:hAnsi="Microsoft YaHei" w:cs="Microsoft YaHei"/>
          <w:color w:val="1F1F1F"/>
          <w:kern w:val="0"/>
          <w14:ligatures w14:val="none"/>
        </w:rPr>
        <w:t>。</w:t>
      </w:r>
    </w:p>
    <w:p w14:paraId="709FC5BD"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归敬无上妙智法王尊，慈氏无著师亲诸大士</w:t>
      </w:r>
      <w:r w:rsidRPr="0085120C">
        <w:rPr>
          <w:rFonts w:ascii="Microsoft YaHei" w:eastAsia="Microsoft YaHei" w:hAnsi="Microsoft YaHei" w:cs="Microsoft YaHei"/>
          <w:color w:val="1F1F1F"/>
          <w:kern w:val="0"/>
          <w14:ligatures w14:val="none"/>
        </w:rPr>
        <w:t>。</w:t>
      </w:r>
    </w:p>
    <w:p w14:paraId="3C71D82D"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传续唯识了义净法流，普摄三乘瑜伽有情众</w:t>
      </w:r>
      <w:r w:rsidRPr="0085120C">
        <w:rPr>
          <w:rFonts w:ascii="Microsoft YaHei" w:eastAsia="Microsoft YaHei" w:hAnsi="Microsoft YaHei" w:cs="Microsoft YaHei"/>
          <w:color w:val="1F1F1F"/>
          <w:kern w:val="0"/>
          <w14:ligatures w14:val="none"/>
        </w:rPr>
        <w:t>。</w:t>
      </w:r>
    </w:p>
    <w:p w14:paraId="767F0698"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阿弥陀佛，诸位善知识大家好</w:t>
      </w:r>
      <w:r w:rsidRPr="0085120C">
        <w:rPr>
          <w:rFonts w:ascii="Microsoft YaHei" w:eastAsia="Microsoft YaHei" w:hAnsi="Microsoft YaHei" w:cs="Microsoft YaHei"/>
          <w:color w:val="1F1F1F"/>
          <w:kern w:val="0"/>
          <w14:ligatures w14:val="none"/>
        </w:rPr>
        <w:t>。</w:t>
      </w:r>
    </w:p>
    <w:p w14:paraId="022CE3A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我们继续学习《解深密经</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一切法相品第四》</w:t>
      </w:r>
      <w:r w:rsidRPr="0085120C">
        <w:rPr>
          <w:rFonts w:ascii="Microsoft YaHei" w:eastAsia="Microsoft YaHei" w:hAnsi="Microsoft YaHei" w:cs="Microsoft YaHei"/>
          <w:color w:val="1F1F1F"/>
          <w:kern w:val="0"/>
          <w14:ligatures w14:val="none"/>
        </w:rPr>
        <w:t>。</w:t>
      </w:r>
    </w:p>
    <w:p w14:paraId="0F26C08F"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在昨天的课程当中，我们已经进入到佛陀一一的别释这三种法相，也就是三种自性</w:t>
      </w:r>
      <w:r w:rsidRPr="0085120C">
        <w:rPr>
          <w:rFonts w:ascii="Microsoft YaHei" w:eastAsia="Microsoft YaHei" w:hAnsi="Microsoft YaHei" w:cs="Microsoft YaHei"/>
          <w:color w:val="1F1F1F"/>
          <w:kern w:val="0"/>
          <w14:ligatures w14:val="none"/>
        </w:rPr>
        <w:t>。</w:t>
      </w:r>
    </w:p>
    <w:p w14:paraId="5CB5F296"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那已经讲解了</w:t>
      </w:r>
      <w:r w:rsidRPr="0085120C">
        <w:rPr>
          <w:rFonts w:ascii="Microsoft YaHei" w:eastAsia="Microsoft YaHei" w:hAnsi="Microsoft YaHei" w:cs="Microsoft YaHei"/>
          <w:color w:val="1F1F1F"/>
          <w:kern w:val="0"/>
          <w14:ligatures w14:val="none"/>
        </w:rPr>
        <w:t>：</w:t>
      </w:r>
    </w:p>
    <w:p w14:paraId="4B283DA8" w14:textId="77777777" w:rsidR="0085120C" w:rsidRPr="0085120C" w:rsidRDefault="0085120C" w:rsidP="0085120C">
      <w:pPr>
        <w:spacing w:after="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b/>
          <w:bCs/>
          <w:color w:val="1F1F1F"/>
          <w:kern w:val="0"/>
          <w:bdr w:val="none" w:sz="0" w:space="0" w:color="auto" w:frame="1"/>
          <w14:ligatures w14:val="none"/>
        </w:rPr>
        <w:t>遍计所执相</w:t>
      </w:r>
      <w:r w:rsidRPr="0085120C">
        <w:rPr>
          <w:rFonts w:ascii="Microsoft YaHei" w:eastAsia="Microsoft YaHei" w:hAnsi="Microsoft YaHei" w:cs="Microsoft YaHei" w:hint="eastAsia"/>
          <w:color w:val="1F1F1F"/>
          <w:kern w:val="0"/>
          <w14:ligatures w14:val="none"/>
        </w:rPr>
        <w:t>：谓一切法假名安立自性差别，乃至为令随起言说</w:t>
      </w:r>
      <w:r w:rsidRPr="0085120C">
        <w:rPr>
          <w:rFonts w:ascii="Microsoft YaHei" w:eastAsia="Microsoft YaHei" w:hAnsi="Microsoft YaHei" w:cs="Microsoft YaHei"/>
          <w:color w:val="1F1F1F"/>
          <w:kern w:val="0"/>
          <w14:ligatures w14:val="none"/>
        </w:rPr>
        <w:t>。</w:t>
      </w:r>
    </w:p>
    <w:p w14:paraId="61D235B7" w14:textId="77777777" w:rsidR="0085120C" w:rsidRPr="0085120C" w:rsidRDefault="0085120C" w:rsidP="0085120C">
      <w:pPr>
        <w:spacing w:after="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第二个是</w:t>
      </w:r>
      <w:r w:rsidRPr="0085120C">
        <w:rPr>
          <w:rFonts w:ascii="Microsoft YaHei" w:eastAsia="Microsoft YaHei" w:hAnsi="Microsoft YaHei" w:cs="Microsoft YaHei" w:hint="eastAsia"/>
          <w:b/>
          <w:bCs/>
          <w:color w:val="1F1F1F"/>
          <w:kern w:val="0"/>
          <w:bdr w:val="none" w:sz="0" w:space="0" w:color="auto" w:frame="1"/>
          <w14:ligatures w14:val="none"/>
        </w:rPr>
        <w:t>依他起相</w:t>
      </w:r>
      <w:r w:rsidRPr="0085120C">
        <w:rPr>
          <w:rFonts w:ascii="Microsoft YaHei" w:eastAsia="Microsoft YaHei" w:hAnsi="Microsoft YaHei" w:cs="Microsoft YaHei" w:hint="eastAsia"/>
          <w:color w:val="1F1F1F"/>
          <w:kern w:val="0"/>
          <w14:ligatures w14:val="none"/>
        </w:rPr>
        <w:t>：谓一切法缘生自性。则此有故彼有，此生故彼生。谓无明缘行，乃至招集纯大苦蕴</w:t>
      </w:r>
      <w:r w:rsidRPr="0085120C">
        <w:rPr>
          <w:rFonts w:ascii="Microsoft YaHei" w:eastAsia="Microsoft YaHei" w:hAnsi="Microsoft YaHei" w:cs="Microsoft YaHei"/>
          <w:color w:val="1F1F1F"/>
          <w:kern w:val="0"/>
          <w14:ligatures w14:val="none"/>
        </w:rPr>
        <w:t>。</w:t>
      </w:r>
    </w:p>
    <w:p w14:paraId="58638598"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那从经文上来看，佛陀是用三段来说明依他起相</w:t>
      </w:r>
      <w:r w:rsidRPr="0085120C">
        <w:rPr>
          <w:rFonts w:ascii="Microsoft YaHei" w:eastAsia="Microsoft YaHei" w:hAnsi="Microsoft YaHei" w:cs="Microsoft YaHei"/>
          <w:color w:val="1F1F1F"/>
          <w:kern w:val="0"/>
          <w14:ligatures w14:val="none"/>
        </w:rPr>
        <w:t>。</w:t>
      </w:r>
    </w:p>
    <w:p w14:paraId="7D09096F"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第一个依自性说，是一切法缘生自性。那一切法有这样的缘生属性，这样的就是依他起相</w:t>
      </w:r>
      <w:r w:rsidRPr="0085120C">
        <w:rPr>
          <w:rFonts w:ascii="Microsoft YaHei" w:eastAsia="Microsoft YaHei" w:hAnsi="Microsoft YaHei" w:cs="Microsoft YaHei"/>
          <w:color w:val="1F1F1F"/>
          <w:kern w:val="0"/>
          <w14:ligatures w14:val="none"/>
        </w:rPr>
        <w:t>。</w:t>
      </w:r>
    </w:p>
    <w:p w14:paraId="5EBBD2C5"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第二，</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则此有故彼有，此生故彼生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。进一步解释缘生，就是这个缘起的原理或者机制。也就是说，这一定是此彼相待而有、而生</w:t>
      </w:r>
      <w:r w:rsidRPr="0085120C">
        <w:rPr>
          <w:rFonts w:ascii="Microsoft YaHei" w:eastAsia="Microsoft YaHei" w:hAnsi="Microsoft YaHei" w:cs="Microsoft YaHei"/>
          <w:color w:val="1F1F1F"/>
          <w:kern w:val="0"/>
          <w14:ligatures w14:val="none"/>
        </w:rPr>
        <w:t>。</w:t>
      </w:r>
    </w:p>
    <w:p w14:paraId="6691BB8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那么接下来呢，再说缘起相，或者缘生相。以相来说缘起，那就是十二支。谓无明等，乃至纯大苦聚</w:t>
      </w:r>
      <w:r w:rsidRPr="0085120C">
        <w:rPr>
          <w:rFonts w:ascii="Microsoft YaHei" w:eastAsia="Microsoft YaHei" w:hAnsi="Microsoft YaHei" w:cs="Microsoft YaHei"/>
          <w:color w:val="1F1F1F"/>
          <w:kern w:val="0"/>
          <w14:ligatures w14:val="none"/>
        </w:rPr>
        <w:t>。</w:t>
      </w:r>
    </w:p>
    <w:p w14:paraId="7FD46D27"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那么从经文上来看，他只是讲解了染污缘起这一部分</w:t>
      </w:r>
      <w:r w:rsidRPr="0085120C">
        <w:rPr>
          <w:rFonts w:ascii="Microsoft YaHei" w:eastAsia="Microsoft YaHei" w:hAnsi="Microsoft YaHei" w:cs="Microsoft YaHei"/>
          <w:color w:val="1F1F1F"/>
          <w:kern w:val="0"/>
          <w14:ligatures w14:val="none"/>
        </w:rPr>
        <w:t>。</w:t>
      </w:r>
    </w:p>
    <w:p w14:paraId="136C7113"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在《演培书》中有进一步的解释。前面已经依《俱舍论》，也就是说有部的宗义，然后解说了</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此有故彼有，此生故彼生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color w:val="1F1F1F"/>
          <w:kern w:val="0"/>
          <w14:ligatures w14:val="none"/>
        </w:rPr>
        <w:t>。</w:t>
      </w:r>
    </w:p>
    <w:p w14:paraId="423A9BC7"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那么也引了《瑜伽师地论》，说是</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此有故彼有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是</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未断缘</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，余得生故。未断就是</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，有无明就有别的</w:t>
      </w:r>
      <w:r w:rsidRPr="0085120C">
        <w:rPr>
          <w:rFonts w:ascii="Microsoft YaHei" w:eastAsia="Microsoft YaHei" w:hAnsi="Microsoft YaHei" w:cs="Microsoft YaHei"/>
          <w:color w:val="1F1F1F"/>
          <w:kern w:val="0"/>
          <w14:ligatures w14:val="none"/>
        </w:rPr>
        <w:t>。</w:t>
      </w:r>
    </w:p>
    <w:p w14:paraId="5D76EBC5"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那第二义，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此生故彼生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是指</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无常缘</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。无常缘的话呢，就是要依无常法为因缘，其他的法才得生。这样来讲呢，是依对治道而说的。对治</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无因论</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，就是对治这个无因的而有一切法。那第二呢，是对治</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常因论</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，说无常为缘，余得生故</w:t>
      </w:r>
      <w:r w:rsidRPr="0085120C">
        <w:rPr>
          <w:rFonts w:ascii="Microsoft YaHei" w:eastAsia="Microsoft YaHei" w:hAnsi="Microsoft YaHei" w:cs="Microsoft YaHei"/>
          <w:color w:val="1F1F1F"/>
          <w:kern w:val="0"/>
          <w14:ligatures w14:val="none"/>
        </w:rPr>
        <w:t>。</w:t>
      </w:r>
    </w:p>
    <w:p w14:paraId="363FD38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好，下面呢，他又援引《杂集论》</w:t>
      </w:r>
      <w:r w:rsidRPr="0085120C">
        <w:rPr>
          <w:rFonts w:ascii="Microsoft YaHei" w:eastAsia="Microsoft YaHei" w:hAnsi="Microsoft YaHei" w:cs="Microsoft YaHei"/>
          <w:color w:val="1F1F1F"/>
          <w:kern w:val="0"/>
          <w14:ligatures w14:val="none"/>
        </w:rPr>
        <w:t>。</w:t>
      </w:r>
    </w:p>
    <w:p w14:paraId="49A308F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依《杂集》第四云。那么《杂集论》的话呢，是这个安慧论师、柔义、柔氏。所谓</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柔氏</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的话呢，就是这个《阿毗达磨大乘阿毗达磨集论》。这个《集论》是无著菩萨的著作。那么解释它的呢，就叫做《杂集论》，或者有的地方也称之为《对法论》</w:t>
      </w:r>
      <w:r w:rsidRPr="0085120C">
        <w:rPr>
          <w:rFonts w:ascii="Microsoft YaHei" w:eastAsia="Microsoft YaHei" w:hAnsi="Microsoft YaHei" w:cs="Microsoft YaHei"/>
          <w:color w:val="1F1F1F"/>
          <w:kern w:val="0"/>
          <w14:ligatures w14:val="none"/>
        </w:rPr>
        <w:t>。</w:t>
      </w:r>
    </w:p>
    <w:p w14:paraId="0E9C79B3"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那么这个《杂集论》是安慧菩萨在师子觉的释论的基础上，进一步的做解释的。所以可以说的呢，是安慧菩萨杂</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这个柔、柔智</w:t>
      </w:r>
      <w:r w:rsidRPr="0085120C">
        <w:rPr>
          <w:rFonts w:ascii="Microsoft YaHei" w:eastAsia="Microsoft YaHei" w:hAnsi="Microsoft YaHei" w:cs="Microsoft YaHei"/>
          <w:color w:val="1F1F1F"/>
          <w:kern w:val="0"/>
          <w14:ligatures w14:val="none"/>
        </w:rPr>
        <w:t>。</w:t>
      </w:r>
    </w:p>
    <w:p w14:paraId="23F58CD0"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这里边首先是先引《集论》的文</w:t>
      </w:r>
      <w:r w:rsidRPr="0085120C">
        <w:rPr>
          <w:rFonts w:ascii="Microsoft YaHei" w:eastAsia="Microsoft YaHei" w:hAnsi="Microsoft YaHei" w:cs="Microsoft YaHei"/>
          <w:color w:val="1F1F1F"/>
          <w:kern w:val="0"/>
          <w14:ligatures w14:val="none"/>
        </w:rPr>
        <w:t>。</w:t>
      </w:r>
    </w:p>
    <w:p w14:paraId="1E27D7A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相者，谓无作缘生、无常缘生、势力缘生故，是缘生相。</w:t>
      </w:r>
      <w:r w:rsidRPr="0085120C">
        <w:rPr>
          <w:rFonts w:ascii="Arial" w:eastAsia="Times New Roman" w:hAnsi="Arial" w:cs="Arial"/>
          <w:color w:val="1F1F1F"/>
          <w:kern w:val="0"/>
          <w14:ligatures w14:val="none"/>
        </w:rPr>
        <w:t>”</w:t>
      </w:r>
    </w:p>
    <w:p w14:paraId="79894EE6"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那这句话是《集论》的文字，也就是无著菩萨在说明这个缘生法当中的缘生相。当然他里边其他还有很多的品类来说明缘起的。那这里呢，只是截取出来了那个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缘生相</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。因为缘生相就是依他起相，所以借用这一段话呢来说明依他起相</w:t>
      </w:r>
      <w:r w:rsidRPr="0085120C">
        <w:rPr>
          <w:rFonts w:ascii="Microsoft YaHei" w:eastAsia="Microsoft YaHei" w:hAnsi="Microsoft YaHei" w:cs="Microsoft YaHei"/>
          <w:color w:val="1F1F1F"/>
          <w:kern w:val="0"/>
          <w14:ligatures w14:val="none"/>
        </w:rPr>
        <w:t>。</w:t>
      </w:r>
    </w:p>
    <w:p w14:paraId="23A4CBF6"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那么缘生相什么呢？他解释了三个原因，或者说，缘生相具备这三个特征</w:t>
      </w:r>
      <w:r w:rsidRPr="0085120C">
        <w:rPr>
          <w:rFonts w:ascii="Microsoft YaHei" w:eastAsia="Microsoft YaHei" w:hAnsi="Microsoft YaHei" w:cs="Microsoft YaHei"/>
          <w:color w:val="1F1F1F"/>
          <w:kern w:val="0"/>
          <w14:ligatures w14:val="none"/>
        </w:rPr>
        <w:t>：</w:t>
      </w:r>
    </w:p>
    <w:p w14:paraId="04316055"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第一个，谓无作缘生故。下面会解释。</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无作</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的话，大致的意思就是没有真实作用，但是从缘所生</w:t>
      </w:r>
      <w:r w:rsidRPr="0085120C">
        <w:rPr>
          <w:rFonts w:ascii="Microsoft YaHei" w:eastAsia="Microsoft YaHei" w:hAnsi="Microsoft YaHei" w:cs="Microsoft YaHei"/>
          <w:color w:val="1F1F1F"/>
          <w:kern w:val="0"/>
          <w14:ligatures w14:val="none"/>
        </w:rPr>
        <w:t>。</w:t>
      </w:r>
    </w:p>
    <w:p w14:paraId="754946B0"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第二个，无常缘生故。大意呢就是说，一定是无常法才能作法因，而这个常法是不能作因的，因为常法是不生，不能作因。这样的话就排斥了说这个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无为真如</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啊能作缘起的因，这不可以的，能作诸法的因也不可以。所以为什么有的我们佛教史上的争论，就说唯识的学派啊对这个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真如缘起说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有猛烈的抨击啊，那就是因为这些圣者登地大菩萨这么说的。所以呢，他说无常缘生故，一定是无常法才能缘生</w:t>
      </w:r>
      <w:r w:rsidRPr="0085120C">
        <w:rPr>
          <w:rFonts w:ascii="Microsoft YaHei" w:eastAsia="Microsoft YaHei" w:hAnsi="Microsoft YaHei" w:cs="Microsoft YaHei"/>
          <w:color w:val="1F1F1F"/>
          <w:kern w:val="0"/>
          <w14:ligatures w14:val="none"/>
        </w:rPr>
        <w:t>。</w:t>
      </w:r>
    </w:p>
    <w:p w14:paraId="1729B56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第三点，势力缘生故。势力缘生的话呢，就是他有这个缘的势力，或者说作用，然后才能生起</w:t>
      </w:r>
      <w:r w:rsidRPr="0085120C">
        <w:rPr>
          <w:rFonts w:ascii="Microsoft YaHei" w:eastAsia="Microsoft YaHei" w:hAnsi="Microsoft YaHei" w:cs="Microsoft YaHei"/>
          <w:color w:val="1F1F1F"/>
          <w:kern w:val="0"/>
          <w14:ligatures w14:val="none"/>
        </w:rPr>
        <w:t>。</w:t>
      </w:r>
    </w:p>
    <w:p w14:paraId="36217781"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所以呢，依这三点呢，来说这个缘生的相貌</w:t>
      </w:r>
      <w:r w:rsidRPr="0085120C">
        <w:rPr>
          <w:rFonts w:ascii="Microsoft YaHei" w:eastAsia="Microsoft YaHei" w:hAnsi="Microsoft YaHei" w:cs="Microsoft YaHei"/>
          <w:color w:val="1F1F1F"/>
          <w:kern w:val="0"/>
          <w14:ligatures w14:val="none"/>
        </w:rPr>
        <w:t>。</w:t>
      </w:r>
    </w:p>
    <w:p w14:paraId="3CF25B18"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那么无著菩萨就说到这儿，点到为止，没有多说了</w:t>
      </w:r>
      <w:r w:rsidRPr="0085120C">
        <w:rPr>
          <w:rFonts w:ascii="Microsoft YaHei" w:eastAsia="Microsoft YaHei" w:hAnsi="Microsoft YaHei" w:cs="Microsoft YaHei"/>
          <w:color w:val="1F1F1F"/>
          <w:kern w:val="0"/>
          <w14:ligatures w14:val="none"/>
        </w:rPr>
        <w:t>。</w:t>
      </w:r>
    </w:p>
    <w:p w14:paraId="389D6948"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那下面的文字呢，是由安慧论师柔氏</w:t>
      </w:r>
      <w:r w:rsidRPr="0085120C">
        <w:rPr>
          <w:rFonts w:ascii="Microsoft YaHei" w:eastAsia="Microsoft YaHei" w:hAnsi="Microsoft YaHei" w:cs="Microsoft YaHei"/>
          <w:color w:val="1F1F1F"/>
          <w:kern w:val="0"/>
          <w14:ligatures w14:val="none"/>
        </w:rPr>
        <w:t>：</w:t>
      </w:r>
    </w:p>
    <w:p w14:paraId="09DCC687"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由此相故，薄伽梵说：此有故彼有，此生故彼生。谓无明缘行，乃至广说。</w:t>
      </w:r>
      <w:r w:rsidRPr="0085120C">
        <w:rPr>
          <w:rFonts w:ascii="Arial" w:eastAsia="Times New Roman" w:hAnsi="Arial" w:cs="Arial"/>
          <w:color w:val="1F1F1F"/>
          <w:kern w:val="0"/>
          <w14:ligatures w14:val="none"/>
        </w:rPr>
        <w:t>”</w:t>
      </w:r>
    </w:p>
    <w:p w14:paraId="75B8D493"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那么安慧论师说呢，正是因为有这样的缘生相，有这个依他起相。所以薄伽梵说，薄伽梵就世尊。世尊说：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此有故彼有，此生故彼生。谓无明缘行，乃至广说。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就是《解深密经》里面的这一句经文。说正是由于有这个依他缘生相，所以世尊在经中说了这两大段的经文。当然了，不光是说只是《解深密经》有这句话，其他的《阿含经》啊、各大经典当中都有这个话。这是一个根本句</w:t>
      </w:r>
      <w:r w:rsidRPr="0085120C">
        <w:rPr>
          <w:rFonts w:ascii="Microsoft YaHei" w:eastAsia="Microsoft YaHei" w:hAnsi="Microsoft YaHei" w:cs="Microsoft YaHei"/>
          <w:color w:val="1F1F1F"/>
          <w:kern w:val="0"/>
          <w14:ligatures w14:val="none"/>
        </w:rPr>
        <w:t>。</w:t>
      </w:r>
    </w:p>
    <w:p w14:paraId="4EBFF9B2"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那下面进一步就解释了，说这三个作用，或者三个缘生的理由啊，正好配释三句话</w:t>
      </w:r>
      <w:r w:rsidRPr="0085120C">
        <w:rPr>
          <w:rFonts w:ascii="Microsoft YaHei" w:eastAsia="Microsoft YaHei" w:hAnsi="Microsoft YaHei" w:cs="Microsoft YaHei"/>
          <w:color w:val="1F1F1F"/>
          <w:kern w:val="0"/>
          <w14:ligatures w14:val="none"/>
        </w:rPr>
        <w:t>。</w:t>
      </w:r>
    </w:p>
    <w:p w14:paraId="35DB09E4"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此有彼有者</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，这上没有说那个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故</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。如果从前面的引文上看，应该有这</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故</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。因为他前面说了</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此有故彼有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嘛，然后如果从《解深密经》上看也有这</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故</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。但是说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此有彼有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的话呢，也不是大问题</w:t>
      </w:r>
      <w:r w:rsidRPr="0085120C">
        <w:rPr>
          <w:rFonts w:ascii="Microsoft YaHei" w:eastAsia="Microsoft YaHei" w:hAnsi="Microsoft YaHei" w:cs="Microsoft YaHei"/>
          <w:color w:val="1F1F1F"/>
          <w:kern w:val="0"/>
          <w14:ligatures w14:val="none"/>
        </w:rPr>
        <w:t>。</w:t>
      </w:r>
    </w:p>
    <w:p w14:paraId="2F173CB5"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解释这一句，他说：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显无作缘生意。</w:t>
      </w:r>
      <w:r w:rsidRPr="0085120C">
        <w:rPr>
          <w:rFonts w:ascii="Arial" w:eastAsia="Times New Roman" w:hAnsi="Arial" w:cs="Arial"/>
          <w:color w:val="1F1F1F"/>
          <w:kern w:val="0"/>
          <w14:ligatures w14:val="none"/>
        </w:rPr>
        <w:t>”</w:t>
      </w:r>
    </w:p>
    <w:p w14:paraId="2980AD2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无作缘生意</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。佛说此有故彼有，因为此法有，所以彼法有。那么怎么叫</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无作缘生意</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呢？他怎么显示出来无作的呢</w:t>
      </w:r>
      <w:r w:rsidRPr="0085120C">
        <w:rPr>
          <w:rFonts w:ascii="Microsoft YaHei" w:eastAsia="Microsoft YaHei" w:hAnsi="Microsoft YaHei" w:cs="Microsoft YaHei"/>
          <w:color w:val="1F1F1F"/>
          <w:kern w:val="0"/>
          <w14:ligatures w14:val="none"/>
        </w:rPr>
        <w:t>？</w:t>
      </w:r>
    </w:p>
    <w:p w14:paraId="4880140D"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下面说解释：</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唯有有缘故，果法得有。</w:t>
      </w:r>
      <w:r w:rsidRPr="0085120C">
        <w:rPr>
          <w:rFonts w:ascii="Arial" w:eastAsia="Times New Roman" w:hAnsi="Arial" w:cs="Arial"/>
          <w:color w:val="1F1F1F"/>
          <w:kern w:val="0"/>
          <w14:ligatures w14:val="none"/>
        </w:rPr>
        <w:t>”</w:t>
      </w:r>
    </w:p>
    <w:p w14:paraId="748E10D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他说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唯有有缘故果法得有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，也就是说呢，没有真实作用。但是由于有缘，由于有众缘和合，所以果法得有，这个果法得以现前。那这意思呢，就是说不是真实作用由他生的</w:t>
      </w:r>
      <w:r w:rsidRPr="0085120C">
        <w:rPr>
          <w:rFonts w:ascii="Microsoft YaHei" w:eastAsia="Microsoft YaHei" w:hAnsi="Microsoft YaHei" w:cs="Microsoft YaHei"/>
          <w:color w:val="1F1F1F"/>
          <w:kern w:val="0"/>
          <w14:ligatures w14:val="none"/>
        </w:rPr>
        <w:t>。</w:t>
      </w:r>
    </w:p>
    <w:p w14:paraId="0929B57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你比如说有些我们这个意识当中啊，都有这样的谬执。比如说这个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甲是乙生出来的</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，都有这种概念。比如说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甲经过变化，然后生出乙来</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。那么我们就说这乙是甲生的，或者说呢，这乙是甲造的</w:t>
      </w:r>
      <w:r w:rsidRPr="0085120C">
        <w:rPr>
          <w:rFonts w:ascii="Microsoft YaHei" w:eastAsia="Microsoft YaHei" w:hAnsi="Microsoft YaHei" w:cs="Microsoft YaHei"/>
          <w:color w:val="1F1F1F"/>
          <w:kern w:val="0"/>
          <w14:ligatures w14:val="none"/>
        </w:rPr>
        <w:t>。</w:t>
      </w:r>
    </w:p>
    <w:p w14:paraId="20238580"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但现在说呢，不是这样的情形，而是众缘和合。没有谁能造谁，没有真正的</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能造</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所造</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这个作用。没有</w:t>
      </w:r>
      <w:r w:rsidRPr="0085120C">
        <w:rPr>
          <w:rFonts w:ascii="Microsoft YaHei" w:eastAsia="Microsoft YaHei" w:hAnsi="Microsoft YaHei" w:cs="Microsoft YaHei"/>
          <w:color w:val="1F1F1F"/>
          <w:kern w:val="0"/>
          <w14:ligatures w14:val="none"/>
        </w:rPr>
        <w:t>。</w:t>
      </w:r>
    </w:p>
    <w:p w14:paraId="0DC54F3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当然这里边比较深啊，我们到时再解释</w:t>
      </w:r>
      <w:r w:rsidRPr="0085120C">
        <w:rPr>
          <w:rFonts w:ascii="Microsoft YaHei" w:eastAsia="Microsoft YaHei" w:hAnsi="Microsoft YaHei" w:cs="Microsoft YaHei"/>
          <w:color w:val="1F1F1F"/>
          <w:kern w:val="0"/>
          <w14:ligatures w14:val="none"/>
        </w:rPr>
        <w:t>。</w:t>
      </w:r>
    </w:p>
    <w:p w14:paraId="657D21B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所以呢，他说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有缘所以法有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。那么前面这个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，此有，就是有缘。那彼有呢，彼有就是法有，果法有。所以呢，就是</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此缘有故，彼果得有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。这是约</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缘</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和</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果</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来说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color w:val="1F1F1F"/>
          <w:kern w:val="0"/>
          <w14:ligatures w14:val="none"/>
        </w:rPr>
        <w:t>。</w:t>
      </w:r>
    </w:p>
    <w:p w14:paraId="0C8415F2"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那么下面就进一步解释什么叫</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无作</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非缘有实作用能生果法。</w:t>
      </w:r>
      <w:r w:rsidRPr="0085120C">
        <w:rPr>
          <w:rFonts w:ascii="Arial" w:eastAsia="Times New Roman" w:hAnsi="Arial" w:cs="Arial"/>
          <w:color w:val="1F1F1F"/>
          <w:kern w:val="0"/>
          <w14:ligatures w14:val="none"/>
        </w:rPr>
        <w:t>”</w:t>
      </w:r>
    </w:p>
    <w:p w14:paraId="424AA6ED"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他说，确实是依赖缘，然后果才现前的。但是，这些缘并没有真实的作用能生果法</w:t>
      </w:r>
      <w:r w:rsidRPr="0085120C">
        <w:rPr>
          <w:rFonts w:ascii="Microsoft YaHei" w:eastAsia="Microsoft YaHei" w:hAnsi="Microsoft YaHei" w:cs="Microsoft YaHei"/>
          <w:color w:val="1F1F1F"/>
          <w:kern w:val="0"/>
          <w14:ligatures w14:val="none"/>
        </w:rPr>
        <w:t>。</w:t>
      </w:r>
    </w:p>
    <w:p w14:paraId="44F2ACE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什么叫</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真实作用</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？真实作用的话呢，就是说真的是甲法发出这个作用，然后真的造出来，或者生出来这个乙法。没有</w:t>
      </w:r>
      <w:r w:rsidRPr="0085120C">
        <w:rPr>
          <w:rFonts w:ascii="Microsoft YaHei" w:eastAsia="Microsoft YaHei" w:hAnsi="Microsoft YaHei" w:cs="Microsoft YaHei"/>
          <w:color w:val="1F1F1F"/>
          <w:kern w:val="0"/>
          <w14:ligatures w14:val="none"/>
        </w:rPr>
        <w:t>。</w:t>
      </w:r>
    </w:p>
    <w:p w14:paraId="2CE0462E"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如果是这样的话呢，这属于</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他生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。就是说我们讲这个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四生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，对吧。就《中论》，当然《瑜伽论》也破斥这四种生。所谓</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不自生、不他生、不共生、不无因生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如果你学中观的学人对这个应该是很熟悉的。那么学唯识的学人呢，应该也很熟悉，因为《瑜伽师地论》专门一大段解释缘起甚深义那个地方，他解释了不自生、不他生、不共生、不无因生。但那里面义理呢还是很深、甚深的。所以叫缘起甚深义</w:t>
      </w:r>
      <w:r w:rsidRPr="0085120C">
        <w:rPr>
          <w:rFonts w:ascii="Microsoft YaHei" w:eastAsia="Microsoft YaHei" w:hAnsi="Microsoft YaHei" w:cs="Microsoft YaHei"/>
          <w:color w:val="1F1F1F"/>
          <w:kern w:val="0"/>
          <w14:ligatures w14:val="none"/>
        </w:rPr>
        <w:t>。</w:t>
      </w:r>
    </w:p>
    <w:p w14:paraId="32F11CE4"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甚深的意思就是说，可能跟我们实际经验有违反。或者说，我们根据实际经验不容易理解，就甚深</w:t>
      </w:r>
      <w:r w:rsidRPr="0085120C">
        <w:rPr>
          <w:rFonts w:ascii="Microsoft YaHei" w:eastAsia="Microsoft YaHei" w:hAnsi="Microsoft YaHei" w:cs="Microsoft YaHei"/>
          <w:color w:val="1F1F1F"/>
          <w:kern w:val="0"/>
          <w14:ligatures w14:val="none"/>
        </w:rPr>
        <w:t>。</w:t>
      </w:r>
    </w:p>
    <w:p w14:paraId="66EE29E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那么这里面是负责人真实作用的。就是说法与法之间没有真实作用。为什么这么说呢？就是说这个唯识道理来说的话呢，就是一念心，我们简单就说一念心顿现万法</w:t>
      </w:r>
      <w:r w:rsidRPr="0085120C">
        <w:rPr>
          <w:rFonts w:ascii="Microsoft YaHei" w:eastAsia="Microsoft YaHei" w:hAnsi="Microsoft YaHei" w:cs="Microsoft YaHei"/>
          <w:color w:val="1F1F1F"/>
          <w:kern w:val="0"/>
          <w14:ligatures w14:val="none"/>
        </w:rPr>
        <w:t>。</w:t>
      </w:r>
    </w:p>
    <w:p w14:paraId="59CB2D6E"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什么叫</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顿现</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？顿现的话就是这一刹那，所有的法一刹那中及时现前，同时现前</w:t>
      </w:r>
      <w:r w:rsidRPr="0085120C">
        <w:rPr>
          <w:rFonts w:ascii="Microsoft YaHei" w:eastAsia="Microsoft YaHei" w:hAnsi="Microsoft YaHei" w:cs="Microsoft YaHei"/>
          <w:color w:val="1F1F1F"/>
          <w:kern w:val="0"/>
          <w14:ligatures w14:val="none"/>
        </w:rPr>
        <w:t>。</w:t>
      </w:r>
    </w:p>
    <w:p w14:paraId="629AC7F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那么同时现前的意思呢，就是在这一刹那中，假如说啊，我们设定这一刹那是最小的时间单位。那么这里边应该没有任何动向。就不能有运动，因为有运动就一定是两刹那。或者说它有改变，它一定不是在一刹那里</w:t>
      </w:r>
      <w:r w:rsidRPr="0085120C">
        <w:rPr>
          <w:rFonts w:ascii="Microsoft YaHei" w:eastAsia="Microsoft YaHei" w:hAnsi="Microsoft YaHei" w:cs="Microsoft YaHei"/>
          <w:color w:val="1F1F1F"/>
          <w:kern w:val="0"/>
          <w14:ligatures w14:val="none"/>
        </w:rPr>
        <w:t>。</w:t>
      </w:r>
    </w:p>
    <w:p w14:paraId="66F694B0"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在一刹那里头呢，就是没有动向。因此的话呢，也就是说明诸法相的现前。这一刹那，整个顿现宇宙万法。现出了这个影像镜。当然这都是心识所变。那么心识怎么变？当然里头有种子。但是就说这些种子在这一念心里边现行形成这样的一个宇宙万法的一个形态</w:t>
      </w:r>
      <w:r w:rsidRPr="0085120C">
        <w:rPr>
          <w:rFonts w:ascii="Microsoft YaHei" w:eastAsia="Microsoft YaHei" w:hAnsi="Microsoft YaHei" w:cs="Microsoft YaHei"/>
          <w:color w:val="1F1F1F"/>
          <w:kern w:val="0"/>
          <w14:ligatures w14:val="none"/>
        </w:rPr>
        <w:t>。</w:t>
      </w:r>
    </w:p>
    <w:p w14:paraId="1CB32019"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在这一刹那中，这一刹那灭，这一刹那生，一刹那就灭。在这个一刹那中，诸法之间没有真实作用，不可能有真实作用，因为没有动向，没有任何的作用相。而只有呢，一刹那、一刹那、一刹那生灭相续。每一刹那都是这样</w:t>
      </w:r>
      <w:r w:rsidRPr="0085120C">
        <w:rPr>
          <w:rFonts w:ascii="Microsoft YaHei" w:eastAsia="Microsoft YaHei" w:hAnsi="Microsoft YaHei" w:cs="Microsoft YaHei"/>
          <w:color w:val="1F1F1F"/>
          <w:kern w:val="0"/>
          <w14:ligatures w14:val="none"/>
        </w:rPr>
        <w:t>。</w:t>
      </w:r>
    </w:p>
    <w:p w14:paraId="1EE311B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呢，在生灭相续的过程中，每一刹那显现的有稍许差别。那么我们的心识在相续流中就会认定说，诶，这个东西对那个东西有作用。这个我前面也解释过了。就这些水能灭火，比如说。它是安立在刹那相续的变异中，你才能安立作用，不然没办法有作</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不能说有作用</w:t>
      </w:r>
      <w:r w:rsidRPr="0085120C">
        <w:rPr>
          <w:rFonts w:ascii="Microsoft YaHei" w:eastAsia="Microsoft YaHei" w:hAnsi="Microsoft YaHei" w:cs="Microsoft YaHei"/>
          <w:color w:val="1F1F1F"/>
          <w:kern w:val="0"/>
          <w14:ligatures w14:val="none"/>
        </w:rPr>
        <w:t>。</w:t>
      </w:r>
    </w:p>
    <w:p w14:paraId="082C2B0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所以的话呢，从这个道理上来说呢，就是众缘和合它只是和合义，但是彼此之间诸法是没有任何作用的</w:t>
      </w:r>
      <w:r w:rsidRPr="0085120C">
        <w:rPr>
          <w:rFonts w:ascii="Microsoft YaHei" w:eastAsia="Microsoft YaHei" w:hAnsi="Microsoft YaHei" w:cs="Microsoft YaHei"/>
          <w:color w:val="1F1F1F"/>
          <w:kern w:val="0"/>
          <w14:ligatures w14:val="none"/>
        </w:rPr>
        <w:t>。</w:t>
      </w:r>
    </w:p>
    <w:p w14:paraId="217C255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那么在观的论述里边就是说，一切法</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离</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。就是说大家彼此之间没有法法不相接触，或者说法法不相作用。就是这个道理</w:t>
      </w:r>
      <w:r w:rsidRPr="0085120C">
        <w:rPr>
          <w:rFonts w:ascii="Microsoft YaHei" w:eastAsia="Microsoft YaHei" w:hAnsi="Microsoft YaHei" w:cs="Microsoft YaHei"/>
          <w:color w:val="1F1F1F"/>
          <w:kern w:val="0"/>
          <w14:ligatures w14:val="none"/>
        </w:rPr>
        <w:t>。</w:t>
      </w:r>
    </w:p>
    <w:p w14:paraId="32B1DE2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这是指呢没有真实作用。但是如果就相续而言呢，也可以安立世俗作用。世俗的作用嘛就是在相续中，在时空的演变中，然后我们看这个变化的结果，我们安立为，诶，这个东西生那个东西。对吧。比如说，种子生芽。种子确实生芽了，是从种子上发出的芽呀，对吧</w:t>
      </w:r>
      <w:r w:rsidRPr="0085120C">
        <w:rPr>
          <w:rFonts w:ascii="Microsoft YaHei" w:eastAsia="Microsoft YaHei" w:hAnsi="Microsoft YaHei" w:cs="Microsoft YaHei"/>
          <w:color w:val="1F1F1F"/>
          <w:kern w:val="0"/>
          <w14:ligatures w14:val="none"/>
        </w:rPr>
        <w:t>。</w:t>
      </w:r>
    </w:p>
    <w:p w14:paraId="6CA4BD62"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呢，唯识的角度来怎么解释呢？就是前一刹那是种子的影像的这个因，或者说种子的种子。然后现行了，现行出来一个表象的种子。对吧。比如说我们见的这个麦子，比如说。麦子这是一个形象，它其实是个果相。也就是说我们通常认为这个麦子的种子，在唯识的道理上讲，这是果相。它已经现前，很明显的你可以认知了，这果相</w:t>
      </w:r>
      <w:r w:rsidRPr="0085120C">
        <w:rPr>
          <w:rFonts w:ascii="Microsoft YaHei" w:eastAsia="Microsoft YaHei" w:hAnsi="Microsoft YaHei" w:cs="Microsoft YaHei"/>
          <w:color w:val="1F1F1F"/>
          <w:kern w:val="0"/>
          <w14:ligatures w14:val="none"/>
        </w:rPr>
        <w:t>。</w:t>
      </w:r>
    </w:p>
    <w:p w14:paraId="0702476D"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由于这个果相的这个种子呢，其实那一刹那就灭了。就是在相续的过程中，我们可以说诶，你看现在这是种子。下一刹那种子破了，再下一刹那种子破的地方长着芽，再下</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再下一刹那种子没了光有芽和根了。对吧</w:t>
      </w:r>
      <w:r w:rsidRPr="0085120C">
        <w:rPr>
          <w:rFonts w:ascii="Microsoft YaHei" w:eastAsia="Microsoft YaHei" w:hAnsi="Microsoft YaHei" w:cs="Microsoft YaHei"/>
          <w:color w:val="1F1F1F"/>
          <w:kern w:val="0"/>
          <w14:ligatures w14:val="none"/>
        </w:rPr>
        <w:t>。</w:t>
      </w:r>
    </w:p>
    <w:p w14:paraId="7D7AC695"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这就是一刹那一刹那相续，然后我们在相续的变化上我们安立，诶，你看原来这有一个种子，这种子现在完全变成芽了</w:t>
      </w:r>
      <w:r w:rsidRPr="0085120C">
        <w:rPr>
          <w:rFonts w:ascii="Microsoft YaHei" w:eastAsia="Microsoft YaHei" w:hAnsi="Microsoft YaHei" w:cs="Microsoft YaHei"/>
          <w:color w:val="1F1F1F"/>
          <w:kern w:val="0"/>
          <w14:ligatures w14:val="none"/>
        </w:rPr>
        <w:t>。</w:t>
      </w:r>
    </w:p>
    <w:p w14:paraId="6A2145D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是吧。我们是在这个基础上安立世俗作用的。但是如果就刹那而言说的话呢，没有</w:t>
      </w:r>
      <w:r w:rsidRPr="0085120C">
        <w:rPr>
          <w:rFonts w:ascii="Microsoft YaHei" w:eastAsia="Microsoft YaHei" w:hAnsi="Microsoft YaHei" w:cs="Microsoft YaHei"/>
          <w:color w:val="1F1F1F"/>
          <w:kern w:val="0"/>
          <w14:ligatures w14:val="none"/>
        </w:rPr>
        <w:t>。</w:t>
      </w:r>
    </w:p>
    <w:p w14:paraId="1981A27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就是说第一张图片就是个种子，第二张图片就是那种子裂了，第三张图片呢就是那种子裂的地方长一芽，第四张图片呢就没有种子光有芽和根了。是这么回事</w:t>
      </w:r>
      <w:r w:rsidRPr="0085120C">
        <w:rPr>
          <w:rFonts w:ascii="Microsoft YaHei" w:eastAsia="Microsoft YaHei" w:hAnsi="Microsoft YaHei" w:cs="Microsoft YaHei"/>
          <w:color w:val="1F1F1F"/>
          <w:kern w:val="0"/>
          <w14:ligatures w14:val="none"/>
        </w:rPr>
        <w:t>。</w:t>
      </w:r>
    </w:p>
    <w:p w14:paraId="1D42D37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那你说是谁</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谁作用呢？没有其他的作用，只有种子生现行的过程，没有诸法之间的作用</w:t>
      </w:r>
      <w:r w:rsidRPr="0085120C">
        <w:rPr>
          <w:rFonts w:ascii="Microsoft YaHei" w:eastAsia="Microsoft YaHei" w:hAnsi="Microsoft YaHei" w:cs="Microsoft YaHei"/>
          <w:color w:val="1F1F1F"/>
          <w:kern w:val="0"/>
          <w14:ligatures w14:val="none"/>
        </w:rPr>
        <w:t>。</w:t>
      </w:r>
    </w:p>
    <w:p w14:paraId="27B7A8C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所以呢，在《瑜伽师地论》里，当然这个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个理论还是很深的。但是如果你一旦搞明白这个原理的话，你很多事情都解决了。所以说为什么原理啊，就是说我们讲说物理学是吧，物理学这原理很重要。因为你原理明白了，这一切现象都能解释。如果你原理没明白，你解释那一切现象是就就乏力，就是不能解释有的地方</w:t>
      </w:r>
      <w:r w:rsidRPr="0085120C">
        <w:rPr>
          <w:rFonts w:ascii="Microsoft YaHei" w:eastAsia="Microsoft YaHei" w:hAnsi="Microsoft YaHei" w:cs="Microsoft YaHei"/>
          <w:color w:val="1F1F1F"/>
          <w:kern w:val="0"/>
          <w14:ligatures w14:val="none"/>
        </w:rPr>
        <w:t>。</w:t>
      </w:r>
    </w:p>
    <w:p w14:paraId="4BD3336F"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所以呢就是说这个原理啊，它能统摄。它能够，它能够深刻的，这个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这个去，去透视显现那个内在的结构。我们讲内在结构，什么叫内在结构？就是唯识所现。唯识里面所讲就是唯识所现，这是世界的内在结构</w:t>
      </w:r>
      <w:r w:rsidRPr="0085120C">
        <w:rPr>
          <w:rFonts w:ascii="Microsoft YaHei" w:eastAsia="Microsoft YaHei" w:hAnsi="Microsoft YaHei" w:cs="Microsoft YaHei"/>
          <w:color w:val="1F1F1F"/>
          <w:kern w:val="0"/>
          <w14:ligatures w14:val="none"/>
        </w:rPr>
        <w:t>。</w:t>
      </w:r>
    </w:p>
    <w:p w14:paraId="0069124E"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就是都是种子现前一个影像。这个影像其实没有实体，是心的相。就像看电影一样，是星光投射出来的影像。但是我们却谬执这影像是真的。我们不知道那是识，那是识的影子。心识里面一些过去熏习那些纹路、那些图案，我们认为是真的。因为在我们的这个妄想中，或者在我们的这个根识果报中，我们真的接触了</w:t>
      </w:r>
      <w:r w:rsidRPr="0085120C">
        <w:rPr>
          <w:rFonts w:ascii="Microsoft YaHei" w:eastAsia="Microsoft YaHei" w:hAnsi="Microsoft YaHei" w:cs="Microsoft YaHei"/>
          <w:color w:val="1F1F1F"/>
          <w:kern w:val="0"/>
          <w14:ligatures w14:val="none"/>
        </w:rPr>
        <w:t>。</w:t>
      </w:r>
    </w:p>
    <w:p w14:paraId="59EFD9CE"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对吧。你说啊那个苹果就是个影像。不对呀，这苹果怎么能是影像呢？我心里是有个苹果影像。但是除了这影像以外，我还能五根还能接触它呢，对吧。我眼睛能看，我鼻子能闻有香味，我嘴能尝、舌能尝味，我能尝到苹果滋味。然后呢这苹果地水火风进到我身体里还能作用。对吧。我感觉到很有气力了。诶，你现在说是假的，你现在说是光是影像。这影像怎么能这做成这么高级呢？对吧</w:t>
      </w:r>
      <w:r w:rsidRPr="0085120C">
        <w:rPr>
          <w:rFonts w:ascii="Microsoft YaHei" w:eastAsia="Microsoft YaHei" w:hAnsi="Microsoft YaHei" w:cs="Microsoft YaHei"/>
          <w:color w:val="1F1F1F"/>
          <w:kern w:val="0"/>
          <w14:ligatures w14:val="none"/>
        </w:rPr>
        <w:t>。</w:t>
      </w:r>
    </w:p>
    <w:p w14:paraId="618398C4"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所以呢，这个地方是我们凡夫难以突破的。就是说我们不太能够认可这东西都是唯心的</w:t>
      </w:r>
      <w:r w:rsidRPr="0085120C">
        <w:rPr>
          <w:rFonts w:ascii="Microsoft YaHei" w:eastAsia="Microsoft YaHei" w:hAnsi="Microsoft YaHei" w:cs="Microsoft YaHei"/>
          <w:color w:val="1F1F1F"/>
          <w:kern w:val="0"/>
          <w14:ligatures w14:val="none"/>
        </w:rPr>
        <w:t>。</w:t>
      </w:r>
    </w:p>
    <w:p w14:paraId="108872C5"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但是如果呢这个人是有禅定，或者说这个天人啊，他这个随心所变的这个境界多了，他就知道这是唯识的</w:t>
      </w:r>
      <w:r w:rsidRPr="0085120C">
        <w:rPr>
          <w:rFonts w:ascii="Microsoft YaHei" w:eastAsia="Microsoft YaHei" w:hAnsi="Microsoft YaHei" w:cs="Microsoft YaHei"/>
          <w:color w:val="1F1F1F"/>
          <w:kern w:val="0"/>
          <w14:ligatures w14:val="none"/>
        </w:rPr>
        <w:t>。</w:t>
      </w:r>
    </w:p>
    <w:p w14:paraId="5DA7A1B1"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就是不要说特别高深的禅定，就是欲界天的人，他的那个身形姿态那变化他都能唯心所变。比如，这个这个在经论中也有啊。比如欲界天的人啊，他能变色。就是他的身体还有这个服装这些颜色他能随便变，他能随意变化</w:t>
      </w:r>
      <w:r w:rsidRPr="0085120C">
        <w:rPr>
          <w:rFonts w:ascii="Microsoft YaHei" w:eastAsia="Microsoft YaHei" w:hAnsi="Microsoft YaHei" w:cs="Microsoft YaHei"/>
          <w:color w:val="1F1F1F"/>
          <w:kern w:val="0"/>
          <w14:ligatures w14:val="none"/>
        </w:rPr>
        <w:t>。</w:t>
      </w:r>
    </w:p>
    <w:p w14:paraId="02F2F100"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所以呢就是说很多事情呢是心想事成。比如说我心里想着这事儿，诶，这事儿就来了。对吧。就我这么想它就这么出现了。你说这怎么回事？唯识所现</w:t>
      </w:r>
      <w:r w:rsidRPr="0085120C">
        <w:rPr>
          <w:rFonts w:ascii="Microsoft YaHei" w:eastAsia="Microsoft YaHei" w:hAnsi="Microsoft YaHei" w:cs="Microsoft YaHei"/>
          <w:color w:val="1F1F1F"/>
          <w:kern w:val="0"/>
          <w14:ligatures w14:val="none"/>
        </w:rPr>
        <w:t>。</w:t>
      </w:r>
    </w:p>
    <w:p w14:paraId="3D143D7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但是呢当然也就说这个天人福报大，他福报很大。当他想的时候这事儿就出现了，真实的事儿就出现了。当然我们所说的真实事儿，那在天人的接触里他也认为是真实，因为他也是凡夫的遍计</w:t>
      </w:r>
      <w:r w:rsidRPr="0085120C">
        <w:rPr>
          <w:rFonts w:ascii="Microsoft YaHei" w:eastAsia="Microsoft YaHei" w:hAnsi="Microsoft YaHei" w:cs="Microsoft YaHei"/>
          <w:color w:val="1F1F1F"/>
          <w:kern w:val="0"/>
          <w14:ligatures w14:val="none"/>
        </w:rPr>
        <w:t>。</w:t>
      </w:r>
    </w:p>
    <w:p w14:paraId="4C875F2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呢他，他能够理解到这些东西是唯心所变化的。就是我心能改变它，不是像我们现在的人，我们现在这个比较应该是说层、阶层比较低的这种认知，他会认为这物质是不变的你知道吧，或者甚至物质是永恒的。总的来讲就是一大堆的这种执著</w:t>
      </w:r>
      <w:r w:rsidRPr="0085120C">
        <w:rPr>
          <w:rFonts w:ascii="Microsoft YaHei" w:eastAsia="Microsoft YaHei" w:hAnsi="Microsoft YaHei" w:cs="Microsoft YaHei"/>
          <w:color w:val="1F1F1F"/>
          <w:kern w:val="0"/>
          <w14:ligatures w14:val="none"/>
        </w:rPr>
        <w:t>。</w:t>
      </w:r>
    </w:p>
    <w:p w14:paraId="005ACA0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那么他就不承认物质能变。就是意识能改变物质这件事儿，他不能承认。意识怎么能改变物质呢？对吧。只有物质改变意识。意识这个它是没有这个能力的。所以呢，他可能对唯识道理啊不是那么容易接受</w:t>
      </w:r>
      <w:r w:rsidRPr="0085120C">
        <w:rPr>
          <w:rFonts w:ascii="Microsoft YaHei" w:eastAsia="Microsoft YaHei" w:hAnsi="Microsoft YaHei" w:cs="Microsoft YaHei"/>
          <w:color w:val="1F1F1F"/>
          <w:kern w:val="0"/>
          <w14:ligatures w14:val="none"/>
        </w:rPr>
        <w:t>。</w:t>
      </w:r>
    </w:p>
    <w:p w14:paraId="3605BE2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但是呢如果有禅定的人呢他就不同。因为他的在它的禅定的境界里，他心里边想什么就出现什么，就唯识所现。当然他功力如若高的话，他看外边也可以这么看</w:t>
      </w:r>
      <w:r w:rsidRPr="0085120C">
        <w:rPr>
          <w:rFonts w:ascii="Microsoft YaHei" w:eastAsia="Microsoft YaHei" w:hAnsi="Microsoft YaHei" w:cs="Microsoft YaHei"/>
          <w:color w:val="1F1F1F"/>
          <w:kern w:val="0"/>
          <w14:ligatures w14:val="none"/>
        </w:rPr>
        <w:t>。</w:t>
      </w:r>
    </w:p>
    <w:p w14:paraId="155D5DF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就是我们现在看啊都山河大地，他想给看成都是金银珠宝什么他也能够。他一看一女人过来，他也能看出白骨。就是就是他能唯心所现，不管你什么样，我这心的这个力量能覆盖它，能战胜它。所以你那相就没用了。你对他没有任何作用。他的心不为你的境转，而他能转你的境。心能转境，他不是境随心转，那不是</w:t>
      </w:r>
      <w:r w:rsidRPr="0085120C">
        <w:rPr>
          <w:rFonts w:ascii="Microsoft YaHei" w:eastAsia="Microsoft YaHei" w:hAnsi="Microsoft YaHei" w:cs="Microsoft YaHei"/>
          <w:color w:val="1F1F1F"/>
          <w:kern w:val="0"/>
          <w14:ligatures w14:val="none"/>
        </w:rPr>
        <w:t>。</w:t>
      </w:r>
    </w:p>
    <w:p w14:paraId="39EB0654"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所以这个就是唯识道理。就是说，它是一个，啊，心的显现</w:t>
      </w:r>
      <w:r w:rsidRPr="0085120C">
        <w:rPr>
          <w:rFonts w:ascii="Microsoft YaHei" w:eastAsia="Microsoft YaHei" w:hAnsi="Microsoft YaHei" w:cs="Microsoft YaHei"/>
          <w:color w:val="1F1F1F"/>
          <w:kern w:val="0"/>
          <w14:ligatures w14:val="none"/>
        </w:rPr>
        <w:t>。</w:t>
      </w:r>
    </w:p>
    <w:p w14:paraId="085E9B70"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lastRenderedPageBreak/>
        <w:t>那现在呢就说这个真实作用刚才也讲了，就是刹那刹那的生起。刹那刹那生起每一刹那的时候只是法相的现前。它中间法相现前的，比如说这苹果、刀子，这之间是没有任何作用的。它只是个影像。诶，这个苹果旁边有个刀。下一刹那这个苹果那刀插入一部分、一半。再下一刹那苹果变两半了。对吧。然后我们就说诶，你看刀有能切苹果的作用。但是在唯识的角度上来说呢，不是。是因为有刀的因缘，所以它显现出这个相。也都是由这个相显现的一刹那。它之间是没有任何动作、没有任何作用</w:t>
      </w:r>
      <w:r w:rsidRPr="0085120C">
        <w:rPr>
          <w:rFonts w:ascii="Microsoft YaHei" w:eastAsia="Microsoft YaHei" w:hAnsi="Microsoft YaHei" w:cs="Microsoft YaHei"/>
          <w:color w:val="1F1F1F"/>
          <w:kern w:val="0"/>
          <w14:ligatures w14:val="none"/>
        </w:rPr>
        <w:t>。</w:t>
      </w:r>
    </w:p>
    <w:p w14:paraId="307DBFC7"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但是它有这个前后相续的一个影像。但是前后相续的影像你也可以说呀，前前</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前后相续的影像难道是无因缘来的吗？它为什么就我刀插着苹果这苹果就两半了？对吧。所以这还是有过去执著的这种系列。就是他执著不是一刹那，他执著是一系列。就你比如说你以前吃苹果就是这</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就是这种经验。所以呢它是一个相续的。那它现前的时候也是个相续的。就像你拍电影一样，对吧。你可能是片段剪辑，但它每一个片段它那个是相续的。它从那儿到那儿它相续。从这刀接触苹果到苹果两半。诶，我就说这刀能切苹果。这这是一个有一个这个过程相续</w:t>
      </w:r>
      <w:r w:rsidRPr="0085120C">
        <w:rPr>
          <w:rFonts w:ascii="Microsoft YaHei" w:eastAsia="Microsoft YaHei" w:hAnsi="Microsoft YaHei" w:cs="Microsoft YaHei"/>
          <w:color w:val="1F1F1F"/>
          <w:kern w:val="0"/>
          <w14:ligatures w14:val="none"/>
        </w:rPr>
        <w:t>。</w:t>
      </w:r>
    </w:p>
    <w:p w14:paraId="6332EF96"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但是呢当然就说每一个时变的也不一样啊。有可能有的变的你苹果就切</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这刀就不能切苹果。它也有。不是说所有的刀都能切苹果</w:t>
      </w:r>
      <w:r w:rsidRPr="0085120C">
        <w:rPr>
          <w:rFonts w:ascii="Microsoft YaHei" w:eastAsia="Microsoft YaHei" w:hAnsi="Microsoft YaHei" w:cs="Microsoft YaHei"/>
          <w:color w:val="1F1F1F"/>
          <w:kern w:val="0"/>
          <w14:ligatures w14:val="none"/>
        </w:rPr>
        <w:t>。</w:t>
      </w:r>
    </w:p>
    <w:p w14:paraId="341E3378"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这样来讲呢，我们讲这个主要的原理啊，就是说为什么没有真实作用而有诸法现前呢？要回答这个，他就说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此有故彼有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。是因为有缘，啊，有这些缘的缘故呢，所以这果相能现前。而这果相现前后面也说了，是有种子的力量</w:t>
      </w:r>
      <w:r w:rsidRPr="0085120C">
        <w:rPr>
          <w:rFonts w:ascii="Microsoft YaHei" w:eastAsia="Microsoft YaHei" w:hAnsi="Microsoft YaHei" w:cs="Microsoft YaHei"/>
          <w:color w:val="1F1F1F"/>
          <w:kern w:val="0"/>
          <w14:ligatures w14:val="none"/>
        </w:rPr>
        <w:t>。</w:t>
      </w:r>
    </w:p>
    <w:p w14:paraId="05A9649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所以他就这里否定，</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非缘有实作用能生果法</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。虽然是众缘，但是缘对于生起的法是缘无作用的。这个是特别明确，在唯识的教义当中特别明确，缘无作用</w:t>
      </w:r>
      <w:r w:rsidRPr="0085120C">
        <w:rPr>
          <w:rFonts w:ascii="Microsoft YaHei" w:eastAsia="Microsoft YaHei" w:hAnsi="Microsoft YaHei" w:cs="Microsoft YaHei"/>
          <w:color w:val="1F1F1F"/>
          <w:kern w:val="0"/>
          <w14:ligatures w14:val="none"/>
        </w:rPr>
        <w:t>。</w:t>
      </w:r>
    </w:p>
    <w:p w14:paraId="4E8531E6"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你说哎呀这不好理解。不好理解归你不好理解。但是圣者都是这么认为的。就是所谓圣者见证的。你不好理解呢那你就慢慢提升，那最终是能理解了。嗯。就是这样</w:t>
      </w:r>
      <w:r w:rsidRPr="0085120C">
        <w:rPr>
          <w:rFonts w:ascii="Microsoft YaHei" w:eastAsia="Microsoft YaHei" w:hAnsi="Microsoft YaHei" w:cs="Microsoft YaHei"/>
          <w:color w:val="1F1F1F"/>
          <w:kern w:val="0"/>
          <w14:ligatures w14:val="none"/>
        </w:rPr>
        <w:t>。</w:t>
      </w:r>
    </w:p>
    <w:p w14:paraId="66D8291B"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所以呢他就说了啊这个第一条叫</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无作缘生意</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color w:val="1F1F1F"/>
          <w:kern w:val="0"/>
          <w14:ligatures w14:val="none"/>
        </w:rPr>
        <w:t>。</w:t>
      </w:r>
    </w:p>
    <w:p w14:paraId="0DADE7DF"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再下来：</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此生故彼生者，显无常缘生意。</w:t>
      </w:r>
      <w:r w:rsidRPr="0085120C">
        <w:rPr>
          <w:rFonts w:ascii="Arial" w:eastAsia="Times New Roman" w:hAnsi="Arial" w:cs="Arial"/>
          <w:color w:val="1F1F1F"/>
          <w:kern w:val="0"/>
          <w14:ligatures w14:val="none"/>
        </w:rPr>
        <w:t>”</w:t>
      </w:r>
    </w:p>
    <w:p w14:paraId="63A5218A"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那么</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此生故彼生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啊，是一个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。那当然我们说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就是从无而有叫</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。他说</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此生故彼生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，这一法生起，所以另外的法才生起。显示这个关系。那这显示什么呢？他说显示</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w:t>
      </w:r>
      <w:r w:rsidRPr="0085120C">
        <w:rPr>
          <w:rFonts w:ascii="Microsoft YaHei" w:eastAsia="Microsoft YaHei" w:hAnsi="Microsoft YaHei" w:cs="Microsoft YaHei" w:hint="eastAsia"/>
          <w:color w:val="1F1F1F"/>
          <w:kern w:val="0"/>
          <w14:ligatures w14:val="none"/>
        </w:rPr>
        <w:lastRenderedPageBreak/>
        <w:t>常缘生意</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无常缘生意啊，就是说这些缘都是无常的。必然是无常的，然后由无常才能可能有生意。因为生就是从无而有嘛，它一定是无常的。你不能说生就是有，那就不对了。生和有不是一回事。生是一个过程，生是一个前后关系，它不是个实体。这</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有</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可以说是个实体也可以。有一个法体。这</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是一个变化</w:t>
      </w:r>
      <w:r w:rsidRPr="0085120C">
        <w:rPr>
          <w:rFonts w:ascii="Microsoft YaHei" w:eastAsia="Microsoft YaHei" w:hAnsi="Microsoft YaHei" w:cs="Microsoft YaHei"/>
          <w:color w:val="1F1F1F"/>
          <w:kern w:val="0"/>
          <w14:ligatures w14:val="none"/>
        </w:rPr>
        <w:t>。</w:t>
      </w:r>
    </w:p>
    <w:p w14:paraId="51048891"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所以呢这个生住异灭，在佛教里边被设为那个非相应行法，也是假法。生是假法，老、假法，无常、假法。所以呢，这表示什么呢？表示它是一种关系。生是一种表明一种关系，它不是真正的有生这个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这个实体存在</w:t>
      </w:r>
      <w:r w:rsidRPr="0085120C">
        <w:rPr>
          <w:rFonts w:ascii="Microsoft YaHei" w:eastAsia="Microsoft YaHei" w:hAnsi="Microsoft YaHei" w:cs="Microsoft YaHei"/>
          <w:color w:val="1F1F1F"/>
          <w:kern w:val="0"/>
          <w14:ligatures w14:val="none"/>
        </w:rPr>
        <w:t>。</w:t>
      </w:r>
    </w:p>
    <w:p w14:paraId="35F80FEC" w14:textId="77777777" w:rsidR="0085120C" w:rsidRPr="0085120C" w:rsidRDefault="0085120C" w:rsidP="0085120C">
      <w:pPr>
        <w:spacing w:after="240" w:line="240" w:lineRule="auto"/>
        <w:rPr>
          <w:rFonts w:ascii="Arial" w:eastAsia="Times New Roman" w:hAnsi="Arial" w:cs="Arial"/>
          <w:color w:val="1F1F1F"/>
          <w:kern w:val="0"/>
          <w14:ligatures w14:val="none"/>
        </w:rPr>
      </w:pPr>
      <w:r w:rsidRPr="0085120C">
        <w:rPr>
          <w:rFonts w:ascii="Microsoft YaHei" w:eastAsia="Microsoft YaHei" w:hAnsi="Microsoft YaHei" w:cs="Microsoft YaHei" w:hint="eastAsia"/>
          <w:color w:val="1F1F1F"/>
          <w:kern w:val="0"/>
          <w14:ligatures w14:val="none"/>
        </w:rPr>
        <w:t>部派佛教呢，当然他们认为这生是真实有的。不光是有生，还有一个</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生生</w:t>
      </w:r>
      <w:r w:rsidRPr="0085120C">
        <w:rPr>
          <w:rFonts w:ascii="Arial" w:eastAsia="Times New Roman" w:hAnsi="Arial" w:cs="Arial"/>
          <w:color w:val="1F1F1F"/>
          <w:kern w:val="0"/>
          <w14:ligatures w14:val="none"/>
        </w:rPr>
        <w:t>”</w:t>
      </w:r>
      <w:r w:rsidRPr="0085120C">
        <w:rPr>
          <w:rFonts w:ascii="Microsoft YaHei" w:eastAsia="Microsoft YaHei" w:hAnsi="Microsoft YaHei" w:cs="Microsoft YaHei" w:hint="eastAsia"/>
          <w:color w:val="1F1F1F"/>
          <w:kern w:val="0"/>
          <w14:ligatures w14:val="none"/>
        </w:rPr>
        <w:t>。还有一个从生，然后又生起的一个真实的法</w:t>
      </w:r>
      <w:r w:rsidRPr="0085120C">
        <w:rPr>
          <w:rFonts w:ascii="Microsoft YaHei" w:eastAsia="Microsoft YaHei" w:hAnsi="Microsoft YaHei" w:cs="Microsoft YaHei"/>
          <w:color w:val="1F1F1F"/>
          <w:kern w:val="0"/>
          <w14:ligatures w14:val="none"/>
        </w:rPr>
        <w:t>。</w:t>
      </w:r>
    </w:p>
    <w:p w14:paraId="5986F002" w14:textId="1EDB594C" w:rsidR="00361021" w:rsidRPr="0085120C" w:rsidRDefault="0085120C" w:rsidP="0085120C">
      <w:pPr>
        <w:spacing w:after="240" w:line="240" w:lineRule="auto"/>
        <w:rPr>
          <w:rFonts w:ascii="Arial" w:eastAsia="Times New Roman" w:hAnsi="Arial" w:cs="Arial" w:hint="eastAsia"/>
          <w:color w:val="1F1F1F"/>
          <w:kern w:val="0"/>
          <w14:ligatures w14:val="none"/>
        </w:rPr>
      </w:pPr>
      <w:r w:rsidRPr="0085120C">
        <w:rPr>
          <w:rFonts w:ascii="Microsoft YaHei" w:eastAsia="Microsoft YaHei" w:hAnsi="Microsoft YaHei" w:cs="Microsoft YaHei" w:hint="eastAsia"/>
          <w:color w:val="1F1F1F"/>
          <w:kern w:val="0"/>
          <w14:ligatures w14:val="none"/>
        </w:rPr>
        <w:t>总的来讲呢，那个义理呢就相当之复杂。但是呢</w:t>
      </w:r>
      <w:r w:rsidRPr="0085120C">
        <w:rPr>
          <w:rFonts w:ascii="Arial" w:eastAsia="Times New Roman" w:hAnsi="Arial" w:cs="Arial"/>
          <w:color w:val="1F1F1F"/>
          <w:kern w:val="0"/>
          <w14:ligatures w14:val="none"/>
        </w:rPr>
        <w:t>……</w:t>
      </w:r>
    </w:p>
    <w:sectPr w:rsidR="00361021" w:rsidRPr="00851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0C"/>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5120C"/>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EB2EAA"/>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6445"/>
  <w15:chartTrackingRefBased/>
  <w15:docId w15:val="{58BDACAB-D0AC-B34D-B987-D6E7926E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20C"/>
    <w:rPr>
      <w:rFonts w:eastAsiaTheme="majorEastAsia" w:cstheme="majorBidi"/>
      <w:color w:val="272727" w:themeColor="text1" w:themeTint="D8"/>
    </w:rPr>
  </w:style>
  <w:style w:type="paragraph" w:styleId="Title">
    <w:name w:val="Title"/>
    <w:basedOn w:val="Normal"/>
    <w:next w:val="Normal"/>
    <w:link w:val="TitleChar"/>
    <w:uiPriority w:val="10"/>
    <w:qFormat/>
    <w:rsid w:val="00851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20C"/>
    <w:pPr>
      <w:spacing w:before="160"/>
      <w:jc w:val="center"/>
    </w:pPr>
    <w:rPr>
      <w:i/>
      <w:iCs/>
      <w:color w:val="404040" w:themeColor="text1" w:themeTint="BF"/>
    </w:rPr>
  </w:style>
  <w:style w:type="character" w:customStyle="1" w:styleId="QuoteChar">
    <w:name w:val="Quote Char"/>
    <w:basedOn w:val="DefaultParagraphFont"/>
    <w:link w:val="Quote"/>
    <w:uiPriority w:val="29"/>
    <w:rsid w:val="0085120C"/>
    <w:rPr>
      <w:i/>
      <w:iCs/>
      <w:color w:val="404040" w:themeColor="text1" w:themeTint="BF"/>
    </w:rPr>
  </w:style>
  <w:style w:type="paragraph" w:styleId="ListParagraph">
    <w:name w:val="List Paragraph"/>
    <w:basedOn w:val="Normal"/>
    <w:uiPriority w:val="34"/>
    <w:qFormat/>
    <w:rsid w:val="0085120C"/>
    <w:pPr>
      <w:ind w:left="720"/>
      <w:contextualSpacing/>
    </w:pPr>
  </w:style>
  <w:style w:type="character" w:styleId="IntenseEmphasis">
    <w:name w:val="Intense Emphasis"/>
    <w:basedOn w:val="DefaultParagraphFont"/>
    <w:uiPriority w:val="21"/>
    <w:qFormat/>
    <w:rsid w:val="0085120C"/>
    <w:rPr>
      <w:i/>
      <w:iCs/>
      <w:color w:val="0F4761" w:themeColor="accent1" w:themeShade="BF"/>
    </w:rPr>
  </w:style>
  <w:style w:type="paragraph" w:styleId="IntenseQuote">
    <w:name w:val="Intense Quote"/>
    <w:basedOn w:val="Normal"/>
    <w:next w:val="Normal"/>
    <w:link w:val="IntenseQuoteChar"/>
    <w:uiPriority w:val="30"/>
    <w:qFormat/>
    <w:rsid w:val="00851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20C"/>
    <w:rPr>
      <w:i/>
      <w:iCs/>
      <w:color w:val="0F4761" w:themeColor="accent1" w:themeShade="BF"/>
    </w:rPr>
  </w:style>
  <w:style w:type="character" w:styleId="IntenseReference">
    <w:name w:val="Intense Reference"/>
    <w:basedOn w:val="DefaultParagraphFont"/>
    <w:uiPriority w:val="32"/>
    <w:qFormat/>
    <w:rsid w:val="0085120C"/>
    <w:rPr>
      <w:b/>
      <w:bCs/>
      <w:smallCaps/>
      <w:color w:val="0F4761" w:themeColor="accent1" w:themeShade="BF"/>
      <w:spacing w:val="5"/>
    </w:rPr>
  </w:style>
  <w:style w:type="paragraph" w:styleId="NormalWeb">
    <w:name w:val="Normal (Web)"/>
    <w:basedOn w:val="Normal"/>
    <w:uiPriority w:val="99"/>
    <w:semiHidden/>
    <w:unhideWhenUsed/>
    <w:rsid w:val="008512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3161</Words>
  <Characters>3162</Characters>
  <Application>Microsoft Office Word</Application>
  <DocSecurity>0</DocSecurity>
  <Lines>105</Lines>
  <Paragraphs>94</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2026-03-07T03:30:00Z</dcterms:created>
  <dcterms:modified xsi:type="dcterms:W3CDTF">2026-03-07T03:31:00Z</dcterms:modified>
</cp:coreProperties>
</file>