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8F487" w14:textId="77777777" w:rsidR="0095712D" w:rsidRPr="0095712D" w:rsidRDefault="00F97AB3" w:rsidP="0095712D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97AB3">
        <w:rPr>
          <w:rFonts w:ascii="Arial" w:eastAsia="Times New Roman" w:hAnsi="Arial" w:cs="Arial"/>
          <w:noProof/>
          <w:color w:val="1F1F1F"/>
          <w:kern w:val="0"/>
        </w:rPr>
        <w:pict w14:anchorId="6E23AFC8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2829A4F4" w14:textId="5C4D311F" w:rsidR="0095712D" w:rsidRPr="0095712D" w:rsidRDefault="0095712D" w:rsidP="0095712D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解深密经</w:t>
      </w:r>
      <w:r w:rsidRPr="0095712D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 4-16 </w:t>
      </w:r>
      <w:r w:rsidRPr="0095712D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问</w:t>
      </w:r>
      <w:r w:rsidRPr="0095712D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14:ligatures w14:val="none"/>
        </w:rPr>
        <w:t>答</w:t>
      </w:r>
    </w:p>
    <w:p w14:paraId="60A9EA2C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这个问题说啊，请问老师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1898966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元测疏上说呢，文分五节者，这个你引了文了，我就不多讲了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691214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然后，文中清净波之加者，和四地清、大清都是指依他起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E7650E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前者是清净依他，后者是染依他吗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11C911F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这个依他起相，这是佛说的，对吧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FF80D3B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这个刚才我们看到了，这个，这个是佛说的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206867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佛说依他起相上，遍计所执相，言说习气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51FFCD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这我们应该还是依经文啊，依经文讲呢，清净波之加是依他起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CF20C8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然后他后边还有当然显示出来这个四相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29732B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四相的话呢，哎，这个</w:t>
      </w:r>
      <w:r w:rsidRPr="0095712D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</w:p>
    <w:p w14:paraId="5E3422A5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他说呢，是由依他起的妄种子因缘，然后显出来的相显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21EEAF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所以呢就是说这个地方啊</w:t>
      </w:r>
      <w:r w:rsidRPr="0095712D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</w:p>
    <w:p w14:paraId="5DCE61C6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如果说依他起的话呢，范围比较广一点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89DD98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也就是说，从这个角度上来讲，有这个清净依他起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06E2F1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所以我们如果看《解深密经》里面来说的话，它这两者其实都说了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3CFF68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有的人认为说《解深密经》只说了染依他，其实不是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1F1A09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前面那病幻那个，他把那个就说成是染依他，染依他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36C2A2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就是有病之后显出来那个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D581F7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病之后显出来那些毛轮，这些这不依他起吗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BE7B4A6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那个就是染依他，偏向于染依他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0A2EED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但这里边就说了清净依他，有清净依他意思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B72626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他把那个波之加宝，譬喻为依他起，这是佛说的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3F306F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依他起，然后与那个清染色和，就是与那个言说习气和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31E7BF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言说习气和的话呢，就是说这里边有那个遍计所执熏习成的习气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944090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其实呢，那也是依他起，染污的依他起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7D944D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对吧，遍计所执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AF2C75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所以我们讲啊，这里边还是挺细的，你要仔细分辨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496037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能遍计和所遍计都是依他起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FD0469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这里应该清楚啊，能遍计是意识，所遍计是依他起的境界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9EEF3D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就是，如果从能缘所缘上来说，能缘所缘都是这个</w:t>
      </w:r>
      <w:r w:rsidRPr="0095712D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依他起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4CA863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它的体性是依他起性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E4C4C4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但是呢，什么时候变成遍计执了呢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A5D7522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就是在能缘缘所缘的时候，他误执了那个所缘就是离心别有的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6382B3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或者误执了实境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99F5B3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这才变成了遍计所执自性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73CAB6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遍计所执自性是无所有的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349D87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遍计所执自性是无所有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8C3616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也就是说，你执取的那种假宝贝，那是不存在的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03AF00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假宝贝是不存在的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5D7802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但是呢，你怎么执着的呢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1BD19283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这个执着的都是依他起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EE5E64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你比如说我法二执，对吧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40A80203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你说遍计所执性是毕竟空无所有的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620536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但我法二执呢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36E8D1C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我法二执属于依他起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283042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就是说，它是由种子现起的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D01996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我执、法执，是由我执种子、法执种子现行，形成的影响力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725F83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然后来影响你的那个见分去缘境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C7247E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所以呢，那个地方，就是所谓的能执，所谓的所执，都是依他起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CFD202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能执和所执都是依他起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B88792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只有在能执和所执交互上，错谬的认知，那个体性才叫遍计所执自性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35B4A5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这个地方一定要清楚啊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5FF828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所以呢我们说，哎，我法二执，我法二执不是遍计所执，不是虚妄的吗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19BFE4AF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不是没有吗？毕竟空吗？那我法二执是毕竟空啊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1B4D25B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不能这么说。我法二执是依他起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F6E385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它是从我法二执种子现起的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8345E6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依他起就是从种子现起的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1D6790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遍计所执是没有体性的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1AE570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遍计所执不是从种子现起的，没有体性的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E0E9B5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是你虚妄执着的没有的东西，那叫遍计所执自性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728D82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那么现在来讲的话呢，它就是这个啊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AB9C62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就是说显而易见的话呢，是说了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9AFB26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清净这个宝，清净的波之加宝是喻依他起，这是佛说的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A1A657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然后，那个习气呢，是遍计所执相言说习气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7737A7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对吧，染色是那个言说习气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9EED61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然后的话呢，说这个</w:t>
      </w:r>
      <w:r w:rsidRPr="0095712D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</w:p>
    <w:p w14:paraId="68056D17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后者所生的四宝，四宝</w:t>
      </w:r>
      <w:r w:rsidRPr="0095712D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</w:p>
    <w:p w14:paraId="3336F6CE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在经文当中啊</w:t>
      </w:r>
      <w:r w:rsidRPr="0095712D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</w:p>
    <w:p w14:paraId="5EA70271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经文当中没有说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159F70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经文当中没有说这个四宝的事情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92653B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但是呢，这个</w:t>
      </w:r>
      <w:r w:rsidRPr="0095712D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</w:p>
    <w:p w14:paraId="0B423E3C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如果按照《摄大乘论》那个角度上来讲，这个也是所现起的相也是依他起相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5A4750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就是说四宝还是依他起相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6E79EE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但是你执著为真宝的时候，那就变成遍计执了，遍计所执自性了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486197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四宝它只是迷惑性的境界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D48994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但是它也是有种子现起的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AEB8F0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所谓有种子现起就是由习气和依他起和合嘛，对吧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42F9B0EE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清净依他与那个习气和合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05859D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然后现出来那个四宝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E381C5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现出来这个四宝也是依他起，因缘所生嘛，也是依他起法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F64314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但是呢，这个四宝你把它执著为实宝的时候，那个变成遍计所执自性了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7815BC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所以这个意思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E67B01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所以呢，你说前面是指的清净依他，后面指的是染依他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09A790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前边的话呢</w:t>
      </w:r>
      <w:r w:rsidRPr="0095712D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你说清净依他也可以吧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6DFCC1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也可以吧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864FDC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但是这个地方</w:t>
      </w:r>
      <w:r w:rsidRPr="0095712D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你说后面是染依他，染依他，也未必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B252EF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也未必就是染依他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247484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因为那个四宝它显现，佛也能看见这四宝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96AFAF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显现这一切境界佛也能看见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DED491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你不能说它是杂染的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8DB298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佛见这一切境界你不能说它是杂染的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0924B2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它不是杂染的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D19256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所以你说它是染依他吧，或者拿清净和杂染来区分这种事啊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E7D222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有点还是有点不大合适，我感觉，不是太合适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753F44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你说那四宝就是染的吗？不一定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08D02D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佛能见到这四宝，但是佛知道它是四宝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26F1DD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佛不是说见不到那四宝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1988DF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佛是能知道，那个上面所显那个色不是那宝本身的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A4A7D5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这是佛知道这是事情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C76189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就是说能如实知情形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F57F5D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他没有染色以前，染色以后这个情形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23EE45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这个混合效果，佛知道的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78C4F3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所以呢，你就说</w:t>
      </w:r>
      <w:r w:rsidRPr="0095712D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我们现在容易把这个清净就误认为是清净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289018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染色就误认为是染污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2CBF2F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其实这我觉着也不是太正确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AF5F72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这个境界本身现前它没有所谓染净之分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ED4513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它就是种子现前嘛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7FA745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缘起法现前它没有所谓染净之分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40E9D8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我们错谬执著之后才成染成净的，是这么回事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57CCE6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你这个境界现前佛看到了就没有染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5C6DB1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它境界就是清净境界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E90CD9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你看这境界你执著你就染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9EA9BD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你就算给你清净境界你看着也是染，对吧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DE28763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你就说清净依他起，你看你看着也是染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709EA1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所以呢，我觉着就是说这个染净可能还不能够简单的来这么说明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827322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我感觉这里头还有点不相合的部分，你要仔细去研究的话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87C7BA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然后说你又看后文，清净的波之加又有种子意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060563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清净的波之加种子意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096022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这个是谁说的？是元测法师说的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B9E8E5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从经文上看没这说法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286C4A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从经文上看，没这说法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CF1738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是元测法师说的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BA8BFE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就是你其实就依他起，但依他起不一定就是种子啊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998882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关键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16B905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但是他这个地方他有所切换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C4CDD6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就是他切换的时候是不是完全一致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46193620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这个地方呢就是说</w:t>
      </w:r>
      <w:r w:rsidRPr="0095712D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也有各自的这种理解的差异性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3E49FB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你就说依他起性就能把它转换成种子吗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0A912A8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依他起性就能转换成阿赖耶识吗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13D5CCB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其实这你都可以打个问号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1DC691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当然他这么说法是方便你容易懂，就是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57806B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但是它是不是特别完全贴切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EE65740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我觉着这个就有学派的问题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ADE594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就是他是宗谁的，这有点学派的问题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4D2280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他倾向于真谛三藏，他就是真谛三藏的思想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316A23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他就把那清净解释成清净的依他也行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C167E7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但是我刚才也讲过了，我说依他起怎么来的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1BBE2AE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依他起是遍计所执熏习来的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F41E46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你不能够把依他起和那个名言熏习的种子分开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3A674D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不是说另外有一个依他起、清净依他起，然后才有这名言熏习再来熏的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99E931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其实不是这么回事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93A5B6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就是本身依他起性它就是熏习来的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4917B3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它没有不熏习的部分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1F240A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没有说熏习以外另有一体，没有那个所谓缘起的体，那是不成立的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B670C6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所以呢，你说就是阿赖耶识的种子本来清净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1106F0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这就是说在他的推论上你就进一步继续推论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440911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这个你就要看它是不是合了，就是你就要看它是不是合适了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1CAFE2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从这个《摄大乘论》、从《瑜伽师地论》的角度来讲的话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9461B8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阿赖耶识从无始以来就是清净杂染和合的这么个情形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75A9FC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就是说它里头有清净种子对吧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4E06EFBA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无始以来的本性住，或者本有的种性，对吧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B27A1D6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那个也是无始来的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7884D4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杂染种子也是无始来的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8C9D0C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也是无始戏论熏习来的，也是有的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719BA4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所以它本身就是这个非染非净的，有净有染，非染非净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6CCAF5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不是绝对染，不是绝对净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B2CD87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所以你说阿赖耶识种子本来清净这件事就是有点问题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839A8B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阿赖耶识怎么来的？一切的诸大经论都是说无始戏论熏习来的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CCB2EA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什么叫无始戏论熏习来的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2F8B4EC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它为什么不讲说直接清净就完了？没这么说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41633B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阿赖耶识无始戏论清净来的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888954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而阿赖耶识是不是等同于依他起，这还有点其他的问题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094384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所以呢就是说，这种</w:t>
      </w:r>
      <w:r w:rsidRPr="0095712D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所谓替代意啊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6FFD4B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比如说你说明言，你说什么是人，然后我说灵长类的什么什么什么，解释一遍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54CDA9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就是语言概念的话，它解释它都是有这种所谓局限性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6294B4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所谓局限性，它只能有一部分相合，另外一部分不见得相合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EF7BBB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你说灵长类的什么什么，这它还是毕竟有点事情的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6A9391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你说人就是这么个东西吗？人就是这么个生物吗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8AC0B53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不一定，它人还得精神世界呢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3B4D56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它有一些精神世界你只是从物种上来说明它，它这就是一部分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12C271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你说这就是人吗？我看这未必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BA5FF7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未必，就这两不能完全等同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004466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但是你要看字典它就这么解释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4CC356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但是呢，你如果从事语义上来说它不完整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EEA29E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它就不完整，它不完整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E16236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所以呢就是说，这个东西呢，应该是说我们还是要基于经文本身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819127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佛说的东西咱不能改，佛说的东西肯定是正确的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AA4F59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那么佛说</w:t>
      </w:r>
      <w:r w:rsidRPr="0095712D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什么什么什么，我们来对应，这就会好一些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B2DC6D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如果佛这儿没有说，是某法师说的，那么你就应该认为这是他的解释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BF2C4D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那么他解释的有可能正确，但他解释的也有可能他自己的想法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132C43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应该这么说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95D935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就是佛经中没有出现，那他另外出现了，那就是他的想法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BAC268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我们尽量还是通过经文上，如果经文明确的说，这儿就是依他起相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C10F3D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那就是什么遍计所执相，那就是很明确的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724996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如果没有明确而别生出来一些其他的解释呢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7DE2B2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那么你就看，就是说你认为合理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6EB363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那么在你现在的程度你认为能接受，能通过，这个意能通过去也行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E4A606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但是呢，如果说本身像我这种，他们说</w:t>
      </w:r>
      <w:r w:rsidRPr="0095712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法义洁癖</w:t>
      </w:r>
      <w:r w:rsidRPr="0095712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是吧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C1EB79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法义洁癖的人他要看这东西他就只是感觉是不严谨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73831B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不是太严谨，另外受诸学派的影响思想不一样，那解释的时候就不一样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799047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你把它解释成本有清净，它就是有点事情就是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A0DC18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所以这还是思想的问题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285890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但是呢，我们还是要看这个佛说的，以佛说的为最根本，这样好了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DA6FF8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好吧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0646E5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另外的话你也可以参照其他的诸大经论里面所说的这些内容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DABC2D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然后再来看这件事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71BCED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你可能会理解的会有不同的地方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699AE0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因为我们单看他，他解释的很少，他解释的是一种推测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6767DA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由一到二到三到四，对吧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080649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你再加上个五，对吧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E61488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阿赖耶识种子本来清净，你加上五，那就是越来越远就是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AE8278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你再拿它的根本定义来相较、来相比较一下，你成立不成立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D00000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就这么回事。明白吧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99CC1A3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所以不是单独的，不是说单独的，啊，这本来种子就清净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BD688D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它本来还染污呢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60B6FF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它俩一块儿和合在一起的，你一定得和合的说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59434E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才行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77EC1E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你阿赖耶识怎么来的？简单说阿赖耶识怎么来的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1A9FA37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你看诸大经论里头</w:t>
      </w:r>
      <w:r w:rsidRPr="0095712D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那就得按那个定义来，不能按你这定义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F0D61D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你这是推出来的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52F0FA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你推出来的有可能是一加二加三加四，然后偏了有可能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F36384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所以不都是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3D7760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你说有吧，有，但不都是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196F19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应该这么来解释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C7E806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无始以来，辗转传来的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1D1522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有种性，也有无始戏论熏习的部分，也有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C082DC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好吧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68ECAA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这才是阿赖耶识嘛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4C1F2E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所以阿赖耶识不等同于就是依他起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55175A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而这佛是明确说依他起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6DCA43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佛这儿没有把依他起等同于阿赖耶识，没有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F53BD6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所以你后边这推论能不能成立，不一定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05763B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你就要看了，你在哪里转换了转换了概念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958814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或者说它外延扩大了，或者说内涵减少了等等吧，它有好多事情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924E85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好吧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DB0355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我这就是说，所谓准确的理解应该以经为依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1BA481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那么元测法师他自己的思想也是很多的，你知道吧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82AD6C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他本身来讲就有点像世亲菩萨似的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43E9CB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就是说各个部派他都了解，然后各个部派他随意抉择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6CD742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他自己有这有所抉择，随意抉择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8AAF88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但是我们本身来讲的话呢，就是说</w:t>
      </w:r>
      <w:r w:rsidRPr="0095712D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</w:p>
    <w:p w14:paraId="3D7CC2DB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受到玄奘法师这个影响，对护法论师我是很赞同的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4C2C37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我对安慧论师那个不是太赞同，你知道吧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491FF5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当然现在就是说很多人都都</w:t>
      </w:r>
      <w:r w:rsidRPr="0095712D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立挺真谛三藏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5BDC17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我是从义理上我感觉他里头是有问题的，你知道吧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1708EA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所以我不能立挺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BDD972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这就是差别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4B951F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好吧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A4B4A2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所以呢这也最后讲到，法师他可以这么解释，他各自的学派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B273AF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你怎么理解？你能不能完全接受他的理解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120CC955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或者你不完全接受，或者接受他一部分都可以的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9483AB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所以我们现在依《解深密经》疏来讲也是一样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8BFD07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我们也是参照他的说法，我说的东西跟他不是完全一样的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76E171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你要仔细听的话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B3751C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我不是完全跟着元测法师思想是一样的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A06A78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好吧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215962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所以这也有个人理解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6ECBA3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但是我们最终都是回归于佛陀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86E72F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那么随着我们自身的学习不断的增长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5FCE09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那可能理解的又有不同了，对吧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7038EB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说不定以后我增长到某种程度也可能更能理解他呢，也可能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443669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但像现在目前来讲还不能完全理解，不能完全同意吧应该说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E825FA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05AB67" w14:textId="77777777" w:rsidR="0095712D" w:rsidRPr="0095712D" w:rsidRDefault="0095712D" w:rsidP="009571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那就</w:t>
      </w:r>
      <w:r w:rsidRPr="0095712D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就讲到这儿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691D79" w14:textId="6F294017" w:rsidR="00361021" w:rsidRPr="0095712D" w:rsidRDefault="0095712D" w:rsidP="0095712D">
      <w:pPr>
        <w:spacing w:after="240" w:line="240" w:lineRule="auto"/>
        <w:rPr>
          <w:rFonts w:ascii="Arial" w:eastAsia="Times New Roman" w:hAnsi="Arial" w:cs="Arial" w:hint="eastAsia"/>
          <w:color w:val="1F1F1F"/>
          <w:kern w:val="0"/>
          <w14:ligatures w14:val="none"/>
        </w:rPr>
      </w:pPr>
      <w:r w:rsidRPr="0095712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我们回向一下</w:t>
      </w:r>
      <w:r w:rsidRPr="0095712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9571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12D"/>
    <w:rsid w:val="00032FAE"/>
    <w:rsid w:val="0004549A"/>
    <w:rsid w:val="000F221A"/>
    <w:rsid w:val="001F4AD3"/>
    <w:rsid w:val="00263700"/>
    <w:rsid w:val="00267A56"/>
    <w:rsid w:val="00275842"/>
    <w:rsid w:val="002B1484"/>
    <w:rsid w:val="002D7B8A"/>
    <w:rsid w:val="002E0CB9"/>
    <w:rsid w:val="00361021"/>
    <w:rsid w:val="00372E45"/>
    <w:rsid w:val="003F2E03"/>
    <w:rsid w:val="00434592"/>
    <w:rsid w:val="004423FC"/>
    <w:rsid w:val="004C2544"/>
    <w:rsid w:val="005926B0"/>
    <w:rsid w:val="005B2B80"/>
    <w:rsid w:val="005B42A0"/>
    <w:rsid w:val="005B4D60"/>
    <w:rsid w:val="00600DA3"/>
    <w:rsid w:val="00643CB0"/>
    <w:rsid w:val="006469C8"/>
    <w:rsid w:val="006808BF"/>
    <w:rsid w:val="006B0EC2"/>
    <w:rsid w:val="007200B4"/>
    <w:rsid w:val="00731812"/>
    <w:rsid w:val="00787457"/>
    <w:rsid w:val="00831CAD"/>
    <w:rsid w:val="0089169A"/>
    <w:rsid w:val="008A679E"/>
    <w:rsid w:val="008E76E7"/>
    <w:rsid w:val="009168B6"/>
    <w:rsid w:val="0093657D"/>
    <w:rsid w:val="0095712D"/>
    <w:rsid w:val="009A4F56"/>
    <w:rsid w:val="009F3C61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  <w:rsid w:val="00F56F6E"/>
    <w:rsid w:val="00F97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F4239"/>
  <w15:chartTrackingRefBased/>
  <w15:docId w15:val="{64C654F5-9B34-D049-9DF6-7237D3842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1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71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1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1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1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1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1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1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1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1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71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1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1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1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1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1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1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1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1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1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1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1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1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1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1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1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1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1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12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571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2369</Words>
  <Characters>2369</Characters>
  <Application>Microsoft Office Word</Application>
  <DocSecurity>0</DocSecurity>
  <Lines>139</Lines>
  <Paragraphs>263</Paragraphs>
  <ScaleCrop>false</ScaleCrop>
  <Company/>
  <LinksUpToDate>false</LinksUpToDate>
  <CharactersWithSpaces>4475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2026-03-07T03:11:00Z</dcterms:created>
  <dcterms:modified xsi:type="dcterms:W3CDTF">2026-03-07T03:14:00Z</dcterms:modified>
</cp:coreProperties>
</file>