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5A7A2" w14:textId="77777777" w:rsidR="00E26A78" w:rsidRPr="00E26A78" w:rsidRDefault="00E26A78" w:rsidP="00E26A78">
      <w:pPr>
        <w:spacing w:after="120" w:line="240" w:lineRule="auto"/>
        <w:outlineLvl w:val="1"/>
        <w:rPr>
          <w:rFonts w:ascii="Arial" w:eastAsia="Times New Roman" w:hAnsi="Arial" w:cs="Arial"/>
          <w:b/>
          <w:bCs/>
          <w:color w:val="1F1F1F"/>
          <w:kern w:val="0"/>
          <w:sz w:val="36"/>
          <w:szCs w:val="36"/>
          <w14:ligatures w14:val="none"/>
        </w:rPr>
      </w:pPr>
      <w:r w:rsidRPr="00E26A78">
        <w:rPr>
          <w:rFonts w:ascii="Microsoft YaHei" w:eastAsia="Microsoft YaHei" w:hAnsi="Microsoft YaHei" w:cs="Microsoft YaHei" w:hint="eastAsia"/>
          <w:b/>
          <w:bCs/>
          <w:color w:val="1F1F1F"/>
          <w:kern w:val="0"/>
          <w:sz w:val="36"/>
          <w:szCs w:val="36"/>
          <w14:ligatures w14:val="none"/>
        </w:rPr>
        <w:t>《解深密经》一切法相品第四（二</w:t>
      </w:r>
      <w:r w:rsidRPr="00E26A78">
        <w:rPr>
          <w:rFonts w:ascii="Microsoft YaHei" w:eastAsia="Microsoft YaHei" w:hAnsi="Microsoft YaHei" w:cs="Microsoft YaHei"/>
          <w:b/>
          <w:bCs/>
          <w:color w:val="1F1F1F"/>
          <w:kern w:val="0"/>
          <w:sz w:val="36"/>
          <w:szCs w:val="36"/>
          <w14:ligatures w14:val="none"/>
        </w:rPr>
        <w:t>）</w:t>
      </w:r>
    </w:p>
    <w:p w14:paraId="221CBA16"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也就是说我这个含义啊，我这、这个含义在这个名字里面，其实也是一客。就是我这一个名字，我可以有多重含义。多重含义啊</w:t>
      </w:r>
      <w:r w:rsidRPr="00E26A78">
        <w:rPr>
          <w:rFonts w:ascii="Microsoft YaHei" w:eastAsia="Microsoft YaHei" w:hAnsi="Microsoft YaHei" w:cs="Microsoft YaHei"/>
          <w:color w:val="1F1F1F"/>
          <w:kern w:val="0"/>
          <w14:ligatures w14:val="none"/>
        </w:rPr>
        <w:t>。</w:t>
      </w:r>
    </w:p>
    <w:p w14:paraId="431B955D"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《成唯识论》里面举出来就是说</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瞿</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，这个印度话这个</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瞿</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瞿</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这个字。可以代表九义，可以有九个含义。有什么土地啊、牛啊、什么这些含义都在里头。意思就是说，如果光说名的话，这义不决定。因为一名可以有多义</w:t>
      </w:r>
      <w:r w:rsidRPr="00E26A78">
        <w:rPr>
          <w:rFonts w:ascii="Microsoft YaHei" w:eastAsia="Microsoft YaHei" w:hAnsi="Microsoft YaHei" w:cs="Microsoft YaHei"/>
          <w:color w:val="1F1F1F"/>
          <w:kern w:val="0"/>
          <w14:ligatures w14:val="none"/>
        </w:rPr>
        <w:t>。</w:t>
      </w:r>
    </w:p>
    <w:p w14:paraId="143DF38B"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所以这两、这两个呢就是说，一个是一义可以多名嘛，这就不决定了。一个是、一名可以多义，这也不决定。所以他这里边说了这个解释互为客这个意思啊</w:t>
      </w:r>
      <w:r w:rsidRPr="00E26A78">
        <w:rPr>
          <w:rFonts w:ascii="Microsoft YaHei" w:eastAsia="Microsoft YaHei" w:hAnsi="Microsoft YaHei" w:cs="Microsoft YaHei"/>
          <w:color w:val="1F1F1F"/>
          <w:kern w:val="0"/>
          <w14:ligatures w14:val="none"/>
        </w:rPr>
        <w:t>。</w:t>
      </w:r>
    </w:p>
    <w:p w14:paraId="27B4DE69" w14:textId="77777777" w:rsidR="00E26A78" w:rsidRPr="00E26A78" w:rsidRDefault="00DF6945" w:rsidP="00E26A78">
      <w:pPr>
        <w:spacing w:after="120" w:line="240" w:lineRule="auto"/>
        <w:rPr>
          <w:rFonts w:ascii="Arial" w:eastAsia="Times New Roman" w:hAnsi="Arial" w:cs="Arial"/>
          <w:color w:val="1F1F1F"/>
          <w:kern w:val="0"/>
          <w14:ligatures w14:val="none"/>
        </w:rPr>
      </w:pPr>
      <w:r w:rsidRPr="00DF6945">
        <w:rPr>
          <w:rFonts w:ascii="Arial" w:eastAsia="Times New Roman" w:hAnsi="Arial" w:cs="Arial"/>
          <w:noProof/>
          <w:color w:val="1F1F1F"/>
          <w:kern w:val="0"/>
        </w:rPr>
        <w:pict w14:anchorId="4218FC1F">
          <v:rect id="_x0000_i1027" alt="" style="width:468pt;height:.05pt;mso-width-percent:0;mso-height-percent:0;mso-width-percent:0;mso-height-percent:0" o:hralign="center" o:hrstd="t" o:hrnoshade="t" o:hr="t" fillcolor="gray" stroked="f"/>
        </w:pict>
      </w:r>
    </w:p>
    <w:p w14:paraId="60C51D7C" w14:textId="77777777" w:rsidR="00E26A78" w:rsidRPr="00E26A78" w:rsidRDefault="00E26A78" w:rsidP="00E26A78">
      <w:pPr>
        <w:numPr>
          <w:ilvl w:val="0"/>
          <w:numId w:val="1"/>
        </w:numPr>
        <w:spacing w:after="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b/>
          <w:bCs/>
          <w:color w:val="1F1F1F"/>
          <w:kern w:val="0"/>
          <w:bdr w:val="none" w:sz="0" w:space="0" w:color="auto" w:frame="1"/>
          <w14:ligatures w14:val="none"/>
        </w:rPr>
        <w:t>云何知然？</w:t>
      </w:r>
      <w:r w:rsidRPr="00E26A78">
        <w:rPr>
          <w:rFonts w:ascii="Arial" w:eastAsia="Times New Roman" w:hAnsi="Arial" w:cs="Arial"/>
          <w:color w:val="1F1F1F"/>
          <w:kern w:val="0"/>
          <w14:ligatures w14:val="none"/>
        </w:rPr>
        <w:t xml:space="preserve"> </w:t>
      </w:r>
      <w:r w:rsidRPr="00E26A78">
        <w:rPr>
          <w:rFonts w:ascii="Microsoft YaHei" w:eastAsia="Microsoft YaHei" w:hAnsi="Microsoft YaHei" w:cs="Microsoft YaHei" w:hint="eastAsia"/>
          <w:color w:val="1F1F1F"/>
          <w:kern w:val="0"/>
          <w14:ligatures w14:val="none"/>
        </w:rPr>
        <w:t>是圆测法师的略语。也就是说原文是直接就外曰了</w:t>
      </w:r>
      <w:r w:rsidRPr="00E26A78">
        <w:rPr>
          <w:rFonts w:ascii="Microsoft YaHei" w:eastAsia="Microsoft YaHei" w:hAnsi="Microsoft YaHei" w:cs="Microsoft YaHei"/>
          <w:color w:val="1F1F1F"/>
          <w:kern w:val="0"/>
          <w14:ligatures w14:val="none"/>
        </w:rPr>
        <w:t>。</w:t>
      </w:r>
    </w:p>
    <w:p w14:paraId="050918DC" w14:textId="77777777" w:rsidR="00E26A78" w:rsidRPr="00E26A78" w:rsidRDefault="00E26A78" w:rsidP="00E26A78">
      <w:pPr>
        <w:numPr>
          <w:ilvl w:val="0"/>
          <w:numId w:val="1"/>
        </w:numPr>
        <w:spacing w:after="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b/>
          <w:bCs/>
          <w:color w:val="1F1F1F"/>
          <w:kern w:val="0"/>
          <w:bdr w:val="none" w:sz="0" w:space="0" w:color="auto" w:frame="1"/>
          <w14:ligatures w14:val="none"/>
        </w:rPr>
        <w:t>外曰</w:t>
      </w:r>
      <w:r w:rsidRPr="00E26A78">
        <w:rPr>
          <w:rFonts w:ascii="Microsoft YaHei" w:eastAsia="Microsoft YaHei" w:hAnsi="Microsoft YaHei" w:cs="Microsoft YaHei" w:hint="eastAsia"/>
          <w:color w:val="1F1F1F"/>
          <w:kern w:val="0"/>
          <w14:ligatures w14:val="none"/>
        </w:rPr>
        <w:t>：</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云何得知两互为客？</w:t>
      </w:r>
      <w:r w:rsidRPr="00E26A78">
        <w:rPr>
          <w:rFonts w:ascii="Arial" w:eastAsia="Times New Roman" w:hAnsi="Arial" w:cs="Arial"/>
          <w:color w:val="1F1F1F"/>
          <w:kern w:val="0"/>
          <w14:ligatures w14:val="none"/>
        </w:rPr>
        <w:t>”</w:t>
      </w:r>
    </w:p>
    <w:p w14:paraId="490B583C" w14:textId="77777777" w:rsidR="00E26A78" w:rsidRPr="00E26A78" w:rsidRDefault="00E26A78" w:rsidP="00E26A78">
      <w:pPr>
        <w:numPr>
          <w:ilvl w:val="0"/>
          <w:numId w:val="1"/>
        </w:numPr>
        <w:spacing w:after="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b/>
          <w:bCs/>
          <w:color w:val="1F1F1F"/>
          <w:kern w:val="0"/>
          <w:bdr w:val="none" w:sz="0" w:space="0" w:color="auto" w:frame="1"/>
          <w14:ligatures w14:val="none"/>
        </w:rPr>
        <w:t>答曰</w:t>
      </w:r>
      <w:r w:rsidRPr="00E26A78">
        <w:rPr>
          <w:rFonts w:ascii="Microsoft YaHei" w:eastAsia="Microsoft YaHei" w:hAnsi="Microsoft YaHei" w:cs="Microsoft YaHei" w:hint="eastAsia"/>
          <w:color w:val="1F1F1F"/>
          <w:kern w:val="0"/>
          <w14:ligatures w14:val="none"/>
        </w:rPr>
        <w:t>：</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由三义故。</w:t>
      </w:r>
      <w:r w:rsidRPr="00E26A78">
        <w:rPr>
          <w:rFonts w:ascii="Arial" w:eastAsia="Times New Roman" w:hAnsi="Arial" w:cs="Arial"/>
          <w:color w:val="1F1F1F"/>
          <w:kern w:val="0"/>
          <w14:ligatures w14:val="none"/>
        </w:rPr>
        <w:t>”</w:t>
      </w:r>
    </w:p>
    <w:p w14:paraId="5344C4FF"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就是说外人呢就说，你你怎么知道这个名、名、名义啊互为客呢？他回答说由三个道理，</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由三义故，此理可知</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。那就是像《摄大乘论》里边所说的</w:t>
      </w:r>
      <w:r w:rsidRPr="00E26A78">
        <w:rPr>
          <w:rFonts w:ascii="Microsoft YaHei" w:eastAsia="Microsoft YaHei" w:hAnsi="Microsoft YaHei" w:cs="Microsoft YaHei"/>
          <w:color w:val="1F1F1F"/>
          <w:kern w:val="0"/>
          <w14:ligatures w14:val="none"/>
        </w:rPr>
        <w:t>：</w:t>
      </w:r>
    </w:p>
    <w:p w14:paraId="10464441"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一、名钱绝不生；二、多体相违失；三、杂体相违过。</w:t>
      </w:r>
      <w:r w:rsidRPr="00E26A78">
        <w:rPr>
          <w:rFonts w:ascii="Arial" w:eastAsia="Times New Roman" w:hAnsi="Arial" w:cs="Arial"/>
          <w:color w:val="1F1F1F"/>
          <w:kern w:val="0"/>
          <w14:ligatures w14:val="none"/>
        </w:rPr>
        <w:t>”</w:t>
      </w:r>
    </w:p>
    <w:p w14:paraId="72B52E61"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这是说了三个这个理由。说由这三个道理你就可以推知这两者是互为客</w:t>
      </w:r>
      <w:r w:rsidRPr="00E26A78">
        <w:rPr>
          <w:rFonts w:ascii="Microsoft YaHei" w:eastAsia="Microsoft YaHei" w:hAnsi="Microsoft YaHei" w:cs="Microsoft YaHei"/>
          <w:color w:val="1F1F1F"/>
          <w:kern w:val="0"/>
          <w14:ligatures w14:val="none"/>
        </w:rPr>
        <w:t>。</w:t>
      </w:r>
    </w:p>
    <w:p w14:paraId="2BC124FE" w14:textId="77777777" w:rsidR="00E26A78" w:rsidRPr="00E26A78" w:rsidRDefault="00E26A78" w:rsidP="00E26A78">
      <w:pPr>
        <w:spacing w:after="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b/>
          <w:bCs/>
          <w:color w:val="1F1F1F"/>
          <w:kern w:val="0"/>
          <w:bdr w:val="none" w:sz="0" w:space="0" w:color="auto" w:frame="1"/>
          <w14:ligatures w14:val="none"/>
        </w:rPr>
        <w:t>第一、</w:t>
      </w:r>
      <w:r w:rsidRPr="00E26A78">
        <w:rPr>
          <w:rFonts w:ascii="Arial" w:eastAsia="Times New Roman" w:hAnsi="Arial" w:cs="Arial"/>
          <w:b/>
          <w:bCs/>
          <w:color w:val="1F1F1F"/>
          <w:kern w:val="0"/>
          <w:bdr w:val="none" w:sz="0" w:space="0" w:color="auto" w:frame="1"/>
          <w14:ligatures w14:val="none"/>
        </w:rPr>
        <w:t>“</w:t>
      </w:r>
      <w:r w:rsidRPr="00E26A78">
        <w:rPr>
          <w:rFonts w:ascii="Microsoft YaHei" w:eastAsia="Microsoft YaHei" w:hAnsi="Microsoft YaHei" w:cs="Microsoft YaHei" w:hint="eastAsia"/>
          <w:b/>
          <w:bCs/>
          <w:color w:val="1F1F1F"/>
          <w:kern w:val="0"/>
          <w:bdr w:val="none" w:sz="0" w:space="0" w:color="auto" w:frame="1"/>
          <w14:ligatures w14:val="none"/>
        </w:rPr>
        <w:t>名钱绝不生</w:t>
      </w:r>
      <w:r w:rsidRPr="00E26A78">
        <w:rPr>
          <w:rFonts w:ascii="Arial" w:eastAsia="Times New Roman" w:hAnsi="Arial" w:cs="Arial"/>
          <w:b/>
          <w:bCs/>
          <w:color w:val="1F1F1F"/>
          <w:kern w:val="0"/>
          <w:bdr w:val="none" w:sz="0" w:space="0" w:color="auto" w:frame="1"/>
          <w14:ligatures w14:val="none"/>
        </w:rPr>
        <w:t>”</w:t>
      </w:r>
      <w:r w:rsidRPr="00E26A78">
        <w:rPr>
          <w:rFonts w:ascii="Microsoft YaHei" w:eastAsia="Microsoft YaHei" w:hAnsi="Microsoft YaHei" w:cs="Microsoft YaHei" w:hint="eastAsia"/>
          <w:color w:val="1F1F1F"/>
          <w:kern w:val="0"/>
          <w14:ligatures w14:val="none"/>
        </w:rPr>
        <w:t>。名钱无绝。就是名钱无绝的意思就是说，当你没有立名之前呢，那个由名所诠那个义觉，是不能产生的。就是概念啊，你必须得先把它对应好。比如说我说苹果，你先把它对应好，这一类的水果，具有这样通称的相貌，我们都可以归为苹果类。当然可能生物学家可能更加的详细说啊什么十字花科一类的那种东西。哎，这种水果。这就更确定性，这、这叫苹果。但是呢，假如说你没有建立苹果这个名字的时候呢，那个苹果的这个义觉啊，这种感受啊是不能出现的。也就是说，比如说当你认知了一个新事物，别人给你出现一个水果，你不知道叫芭乐。对吧？给你出现水果，然后之后你就不能产生这是芭乐的这个、这个义觉。当然你可以用其他的方式认识这个水果。至少你知道这是水果，对吧？长这相，这些、这些都是你用其他的名言来、来诠表的。就是说，虽然我不知道这是芭乐，但是我知道它是水果，我可以用水果这个名言来诠表它。我可以用这个形相的名言来诠表它，啊这是一个红色绿色的这种、这么个水果。所以呢，就是说，名全绝无</w:t>
      </w:r>
      <w:r w:rsidRPr="00E26A78">
        <w:rPr>
          <w:rFonts w:ascii="Microsoft YaHei" w:eastAsia="Microsoft YaHei" w:hAnsi="Microsoft YaHei" w:cs="Microsoft YaHei" w:hint="eastAsia"/>
          <w:color w:val="1F1F1F"/>
          <w:kern w:val="0"/>
          <w14:ligatures w14:val="none"/>
        </w:rPr>
        <w:lastRenderedPageBreak/>
        <w:t>的意思就是说，如果你没安立名的话，你不可能知道这是什么。这是第一点。意思就是说，嗯，名的作用啊</w:t>
      </w:r>
      <w:r w:rsidRPr="00E26A78">
        <w:rPr>
          <w:rFonts w:ascii="Microsoft YaHei" w:eastAsia="Microsoft YaHei" w:hAnsi="Microsoft YaHei" w:cs="Microsoft YaHei"/>
          <w:color w:val="1F1F1F"/>
          <w:kern w:val="0"/>
          <w14:ligatures w14:val="none"/>
        </w:rPr>
        <w:t>。</w:t>
      </w:r>
    </w:p>
    <w:p w14:paraId="2BB4F160" w14:textId="77777777" w:rsidR="00E26A78" w:rsidRPr="00E26A78" w:rsidRDefault="00E26A78" w:rsidP="00E26A78">
      <w:pPr>
        <w:spacing w:after="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b/>
          <w:bCs/>
          <w:color w:val="1F1F1F"/>
          <w:kern w:val="0"/>
          <w:bdr w:val="none" w:sz="0" w:space="0" w:color="auto" w:frame="1"/>
          <w14:ligatures w14:val="none"/>
        </w:rPr>
        <w:t>第二点呢，就是说</w:t>
      </w:r>
      <w:r w:rsidRPr="00E26A78">
        <w:rPr>
          <w:rFonts w:ascii="Arial" w:eastAsia="Times New Roman" w:hAnsi="Arial" w:cs="Arial"/>
          <w:b/>
          <w:bCs/>
          <w:color w:val="1F1F1F"/>
          <w:kern w:val="0"/>
          <w:bdr w:val="none" w:sz="0" w:space="0" w:color="auto" w:frame="1"/>
          <w14:ligatures w14:val="none"/>
        </w:rPr>
        <w:t>“</w:t>
      </w:r>
      <w:r w:rsidRPr="00E26A78">
        <w:rPr>
          <w:rFonts w:ascii="Microsoft YaHei" w:eastAsia="Microsoft YaHei" w:hAnsi="Microsoft YaHei" w:cs="Microsoft YaHei" w:hint="eastAsia"/>
          <w:b/>
          <w:bCs/>
          <w:color w:val="1F1F1F"/>
          <w:kern w:val="0"/>
          <w:bdr w:val="none" w:sz="0" w:space="0" w:color="auto" w:frame="1"/>
          <w14:ligatures w14:val="none"/>
        </w:rPr>
        <w:t>多体相违失</w:t>
      </w:r>
      <w:r w:rsidRPr="00E26A78">
        <w:rPr>
          <w:rFonts w:ascii="Arial" w:eastAsia="Times New Roman" w:hAnsi="Arial" w:cs="Arial"/>
          <w:b/>
          <w:bCs/>
          <w:color w:val="1F1F1F"/>
          <w:kern w:val="0"/>
          <w:bdr w:val="none" w:sz="0" w:space="0" w:color="auto" w:frame="1"/>
          <w14:ligatures w14:val="none"/>
        </w:rPr>
        <w:t>”</w:t>
      </w:r>
      <w:r w:rsidRPr="00E26A78">
        <w:rPr>
          <w:rFonts w:ascii="Microsoft YaHei" w:eastAsia="Microsoft YaHei" w:hAnsi="Microsoft YaHei" w:cs="Microsoft YaHei" w:hint="eastAsia"/>
          <w:color w:val="1F1F1F"/>
          <w:kern w:val="0"/>
          <w14:ligatures w14:val="none"/>
        </w:rPr>
        <w:t>。多体相违失的意思呢，就是说这个有一名多义、一义多名的情形。假如说呢，如果这个名它有多种含义的话，是不是我说这个名，如果它跟义是一致的话，就我这个名就是跟这体是一致的话，那么我一讲这名的话是不是那九个含义的体都现前呢？叫多体相违失。就是说，假如说你认为这个名和义就是一一对应的话，那么就有这种问题。就是我这名，我说这名，到底它是什么东西体现出来？比如说我说这狗子，我说我狗子。狗子，狗子我可以说是狗的儿子，啊小狗，这狗子。或者说我这狗子是叫人名字，他小名叫狗子。对吧？或者呢可能某种植物我也叫狗子。对吧？枸杞，当然不是那个狗啊。就狗尾巴花吧，嗯，狗尾巴</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嗯</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这一类吧。我这个名言是指代了好多东西的。那么，当我说出这名言的时候，是不是好多东西一起现前呢？不可能。这叫多体相违失。你如果执着于名和义是一致的，那么就会这个过失。我说这到底什么现前</w:t>
      </w:r>
      <w:r w:rsidRPr="00E26A78">
        <w:rPr>
          <w:rFonts w:ascii="Microsoft YaHei" w:eastAsia="Microsoft YaHei" w:hAnsi="Microsoft YaHei" w:cs="Microsoft YaHei"/>
          <w:color w:val="1F1F1F"/>
          <w:kern w:val="0"/>
          <w14:ligatures w14:val="none"/>
        </w:rPr>
        <w:t>？</w:t>
      </w:r>
    </w:p>
    <w:p w14:paraId="579CC631" w14:textId="77777777" w:rsidR="00E26A78" w:rsidRPr="00E26A78" w:rsidRDefault="00E26A78" w:rsidP="00E26A78">
      <w:pPr>
        <w:spacing w:after="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b/>
          <w:bCs/>
          <w:color w:val="1F1F1F"/>
          <w:kern w:val="0"/>
          <w:bdr w:val="none" w:sz="0" w:space="0" w:color="auto" w:frame="1"/>
          <w14:ligatures w14:val="none"/>
        </w:rPr>
        <w:t>第三是</w:t>
      </w:r>
      <w:r w:rsidRPr="00E26A78">
        <w:rPr>
          <w:rFonts w:ascii="Arial" w:eastAsia="Times New Roman" w:hAnsi="Arial" w:cs="Arial"/>
          <w:b/>
          <w:bCs/>
          <w:color w:val="1F1F1F"/>
          <w:kern w:val="0"/>
          <w:bdr w:val="none" w:sz="0" w:space="0" w:color="auto" w:frame="1"/>
          <w14:ligatures w14:val="none"/>
        </w:rPr>
        <w:t>“</w:t>
      </w:r>
      <w:r w:rsidRPr="00E26A78">
        <w:rPr>
          <w:rFonts w:ascii="Microsoft YaHei" w:eastAsia="Microsoft YaHei" w:hAnsi="Microsoft YaHei" w:cs="Microsoft YaHei" w:hint="eastAsia"/>
          <w:b/>
          <w:bCs/>
          <w:color w:val="1F1F1F"/>
          <w:kern w:val="0"/>
          <w:bdr w:val="none" w:sz="0" w:space="0" w:color="auto" w:frame="1"/>
          <w14:ligatures w14:val="none"/>
        </w:rPr>
        <w:t>杂体相违过</w:t>
      </w:r>
      <w:r w:rsidRPr="00E26A78">
        <w:rPr>
          <w:rFonts w:ascii="Arial" w:eastAsia="Times New Roman" w:hAnsi="Arial" w:cs="Arial"/>
          <w:b/>
          <w:bCs/>
          <w:color w:val="1F1F1F"/>
          <w:kern w:val="0"/>
          <w:bdr w:val="none" w:sz="0" w:space="0" w:color="auto" w:frame="1"/>
          <w14:ligatures w14:val="none"/>
        </w:rPr>
        <w:t>”</w:t>
      </w:r>
      <w:r w:rsidRPr="00E26A78">
        <w:rPr>
          <w:rFonts w:ascii="Microsoft YaHei" w:eastAsia="Microsoft YaHei" w:hAnsi="Microsoft YaHei" w:cs="Microsoft YaHei" w:hint="eastAsia"/>
          <w:color w:val="1F1F1F"/>
          <w:kern w:val="0"/>
          <w14:ligatures w14:val="none"/>
        </w:rPr>
        <w:t>。杂体相违过的话呢，就是说这个里面呢它有这个杂乱不清的这种情形。杂乱不清的情形的话呢，就是说这个对应起来很困难，杂乱不清。一名多义、一义多名。这种过失</w:t>
      </w:r>
      <w:r w:rsidRPr="00E26A78">
        <w:rPr>
          <w:rFonts w:ascii="Microsoft YaHei" w:eastAsia="Microsoft YaHei" w:hAnsi="Microsoft YaHei" w:cs="Microsoft YaHei"/>
          <w:color w:val="1F1F1F"/>
          <w:kern w:val="0"/>
          <w14:ligatures w14:val="none"/>
        </w:rPr>
        <w:t>。</w:t>
      </w:r>
    </w:p>
    <w:p w14:paraId="346C293B" w14:textId="77777777" w:rsidR="00E26A78" w:rsidRPr="00E26A78" w:rsidRDefault="00E26A78" w:rsidP="00E26A78">
      <w:pPr>
        <w:spacing w:after="12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具如《彼论》，那在那个论点里面呢也都解释了。就是说他这个原论上啊，不是用这个字。原论上说这三个呢</w:t>
      </w:r>
      <w:r w:rsidRPr="00E26A78">
        <w:rPr>
          <w:rFonts w:ascii="Microsoft YaHei" w:eastAsia="Microsoft YaHei" w:hAnsi="Microsoft YaHei" w:cs="Microsoft YaHei"/>
          <w:color w:val="1F1F1F"/>
          <w:kern w:val="0"/>
          <w14:ligatures w14:val="none"/>
        </w:rPr>
        <w:t>，</w:t>
      </w:r>
    </w:p>
    <w:p w14:paraId="347697B3" w14:textId="77777777" w:rsidR="00E26A78" w:rsidRPr="00E26A78" w:rsidRDefault="00E26A78" w:rsidP="00E26A78">
      <w:pPr>
        <w:numPr>
          <w:ilvl w:val="0"/>
          <w:numId w:val="2"/>
        </w:numPr>
        <w:spacing w:after="120" w:line="240" w:lineRule="auto"/>
        <w:rPr>
          <w:rFonts w:ascii="Arial" w:eastAsia="Times New Roman" w:hAnsi="Arial" w:cs="Arial"/>
          <w:color w:val="1F1F1F"/>
          <w:kern w:val="0"/>
          <w14:ligatures w14:val="none"/>
        </w:rPr>
      </w:pP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先于名智不生</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。先于名就是在名钱。智不生就觉智。理解啊，不能生起。没有名字的话，理解这个概念是不能理解的。这是第一个</w:t>
      </w:r>
      <w:r w:rsidRPr="00E26A78">
        <w:rPr>
          <w:rFonts w:ascii="Microsoft YaHei" w:eastAsia="Microsoft YaHei" w:hAnsi="Microsoft YaHei" w:cs="Microsoft YaHei"/>
          <w:color w:val="1F1F1F"/>
          <w:kern w:val="0"/>
          <w14:ligatures w14:val="none"/>
        </w:rPr>
        <w:t>。</w:t>
      </w:r>
    </w:p>
    <w:p w14:paraId="44A66AA5" w14:textId="77777777" w:rsidR="00E26A78" w:rsidRPr="00E26A78" w:rsidRDefault="00E26A78" w:rsidP="00E26A78">
      <w:pPr>
        <w:numPr>
          <w:ilvl w:val="0"/>
          <w:numId w:val="2"/>
        </w:numPr>
        <w:spacing w:after="120" w:line="240" w:lineRule="auto"/>
        <w:rPr>
          <w:rFonts w:ascii="Arial" w:eastAsia="Times New Roman" w:hAnsi="Arial" w:cs="Arial"/>
          <w:color w:val="1F1F1F"/>
          <w:kern w:val="0"/>
          <w14:ligatures w14:val="none"/>
        </w:rPr>
      </w:pP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一义多名故</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。一义多名呢也就是多体相违失。他是用的《摄大乘论》的名、那个名言。原词是一义有多名</w:t>
      </w:r>
      <w:r w:rsidRPr="00E26A78">
        <w:rPr>
          <w:rFonts w:ascii="Microsoft YaHei" w:eastAsia="Microsoft YaHei" w:hAnsi="Microsoft YaHei" w:cs="Microsoft YaHei"/>
          <w:color w:val="1F1F1F"/>
          <w:kern w:val="0"/>
          <w14:ligatures w14:val="none"/>
        </w:rPr>
        <w:t>。</w:t>
      </w:r>
    </w:p>
    <w:p w14:paraId="3F5613C2" w14:textId="77777777" w:rsidR="00E26A78" w:rsidRPr="00E26A78" w:rsidRDefault="00E26A78" w:rsidP="00E26A78">
      <w:pPr>
        <w:numPr>
          <w:ilvl w:val="0"/>
          <w:numId w:val="2"/>
        </w:numPr>
        <w:spacing w:after="120" w:line="240" w:lineRule="auto"/>
        <w:rPr>
          <w:rFonts w:ascii="Arial" w:eastAsia="Times New Roman" w:hAnsi="Arial" w:cs="Arial"/>
          <w:color w:val="1F1F1F"/>
          <w:kern w:val="0"/>
          <w14:ligatures w14:val="none"/>
        </w:rPr>
      </w:pP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名不决定</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三者名不、名不定故。名不决定就杂体相违失。就是所谓多名不决定。就杂体相违失，比如说、比如说这个人吧，嗯，这个人啊。他可能有多种名字。有多个名字或者多个身份。其实呢，就是他这一个人。但是呢，如果我认为每一个名字代表一个体性的话，那就有问题了。比如说这个人又是工人，又是父亲，又是儿子，又是男人，又是白人。总的来讲就是说，当我说这个、这个体的时候呢，他有多种名字交杂在一起。那是不是所有这些体性都掺杂在一起呢？显现呢？实际上是没有的，对吧？实际上就是个那么个人嘛，一个白、白人工人。但是呢，它里面是有好多好多的不同身份。所以呢，从这件事上来看就是假的。就是名是假的。哦如果是确定这个人是这人的体，那么这名就是假的，名是好多好多，杂的。</w:t>
      </w:r>
      <w:r w:rsidRPr="00E26A78">
        <w:rPr>
          <w:rFonts w:ascii="Microsoft YaHei" w:eastAsia="Microsoft YaHei" w:hAnsi="Microsoft YaHei" w:cs="Microsoft YaHei" w:hint="eastAsia"/>
          <w:color w:val="1F1F1F"/>
          <w:kern w:val="0"/>
          <w14:ligatures w14:val="none"/>
        </w:rPr>
        <w:lastRenderedPageBreak/>
        <w:t>如果确定名的话呢，这体是杂的。体是多的。这个是三种过失。你能够了解名事互为客</w:t>
      </w:r>
      <w:r w:rsidRPr="00E26A78">
        <w:rPr>
          <w:rFonts w:ascii="Microsoft YaHei" w:eastAsia="Microsoft YaHei" w:hAnsi="Microsoft YaHei" w:cs="Microsoft YaHei"/>
          <w:color w:val="1F1F1F"/>
          <w:kern w:val="0"/>
          <w14:ligatures w14:val="none"/>
        </w:rPr>
        <w:t>。</w:t>
      </w:r>
    </w:p>
    <w:p w14:paraId="6440CED1"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就是互相、应该说互相的配合建立，然后才能建立遍计执。是名事互为客建立的。互为客的话也就是戏论。戏论建立的</w:t>
      </w:r>
      <w:r w:rsidRPr="00E26A78">
        <w:rPr>
          <w:rFonts w:ascii="Microsoft YaHei" w:eastAsia="Microsoft YaHei" w:hAnsi="Microsoft YaHei" w:cs="Microsoft YaHei"/>
          <w:color w:val="1F1F1F"/>
          <w:kern w:val="0"/>
          <w14:ligatures w14:val="none"/>
        </w:rPr>
        <w:t>。</w:t>
      </w:r>
    </w:p>
    <w:p w14:paraId="254B23DC" w14:textId="77777777" w:rsidR="00E26A78" w:rsidRPr="00E26A78" w:rsidRDefault="00DF6945" w:rsidP="00E26A78">
      <w:pPr>
        <w:spacing w:after="120" w:line="240" w:lineRule="auto"/>
        <w:rPr>
          <w:rFonts w:ascii="Arial" w:eastAsia="Times New Roman" w:hAnsi="Arial" w:cs="Arial"/>
          <w:color w:val="1F1F1F"/>
          <w:kern w:val="0"/>
          <w14:ligatures w14:val="none"/>
        </w:rPr>
      </w:pPr>
      <w:r w:rsidRPr="00DF6945">
        <w:rPr>
          <w:rFonts w:ascii="Arial" w:eastAsia="Times New Roman" w:hAnsi="Arial" w:cs="Arial"/>
          <w:noProof/>
          <w:color w:val="1F1F1F"/>
          <w:kern w:val="0"/>
        </w:rPr>
        <w:pict w14:anchorId="41E7B629">
          <v:rect id="_x0000_i1026" alt="" style="width:468pt;height:.05pt;mso-width-percent:0;mso-height-percent:0;mso-width-percent:0;mso-height-percent:0" o:hralign="center" o:hrstd="t" o:hrnoshade="t" o:hr="t" fillcolor="gray" stroked="f"/>
        </w:pict>
      </w:r>
    </w:p>
    <w:p w14:paraId="4EAB7308"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然后说呢，具如《彼论》。在《三无性论》中有说了这么多的内容。他引的《三无性论》，同时也说了，《摄大乘论》同《三无性论》。《摄大乘论》里面所说的这三个道理啊，是跟《三无性论》说的差不多。那么也就是说明了，解释了这个名相相属。为什么生遍计执这么个事情。说到了名义互为客。然后呢，最终会推究出来说这是四寻思四如实智。这个颂啊，是讲的四寻思四如实智唯识观的内容。唯识观的内容他最后是观到这个地方。他还不仅是只是一个大而化之的那种观察。比如说啊一切都是唯心所现，一切都是唯识所现。他还不仅是、他还是很细的。他要探究到名义互为客，就是这个我要观察名、义、自性、差别。这四种寻思。进一步到决定智，然后才能见到。是这种情形。这个是应该说这很深入的</w:t>
      </w:r>
      <w:r w:rsidRPr="00E26A78">
        <w:rPr>
          <w:rFonts w:ascii="Microsoft YaHei" w:eastAsia="Microsoft YaHei" w:hAnsi="Microsoft YaHei" w:cs="Microsoft YaHei"/>
          <w:color w:val="1F1F1F"/>
          <w:kern w:val="0"/>
          <w14:ligatures w14:val="none"/>
        </w:rPr>
        <w:t>。</w:t>
      </w:r>
    </w:p>
    <w:p w14:paraId="2268D805"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当然说我们一般的人呢，都是好像都是、最好搞个简单的。简单的东西我直接到就完了。对吧？你别给我讲这么多。讲这么多又不会。那么，这样的话呢，当然你就是一直在外凡位呗。一直在外凡位晃悠呗。就这么回事，你很难深入。你不学习很难深入。所以呢，就是说还是得了解这个道理。这个道理呢，其实说实话也不是说太难，不是说太难。但是呢，就是它有点抽象。它是有点抽象的。你说明义自性差别它是有、有点抽象的。它不是我们一般的人那种、那种感受。你说个</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梦喻</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吧，我还容易。你说梦幻观，我容易、容易理解，这件事容易理解。你要说个名义自性差别吧，感觉就很烧脑。它是个概念，它是一个那种思辨型的</w:t>
      </w:r>
      <w:r w:rsidRPr="00E26A78">
        <w:rPr>
          <w:rFonts w:ascii="Microsoft YaHei" w:eastAsia="Microsoft YaHei" w:hAnsi="Microsoft YaHei" w:cs="Microsoft YaHei"/>
          <w:color w:val="1F1F1F"/>
          <w:kern w:val="0"/>
          <w14:ligatures w14:val="none"/>
        </w:rPr>
        <w:t>。</w:t>
      </w:r>
    </w:p>
    <w:p w14:paraId="2B33F0B0"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但是呢，这是一个唯识观的观法。甚至呢《摄大乘论》里面讲一切的菩萨都是由此证道的。由此成佛的。没说其他的方法了。就是这个四寻思四如实智。一切菩萨都如此。所以呢，就是说，像中观观察假名，这一样。名义自性差别，一样的。也是摄在这个唯识观里面了</w:t>
      </w:r>
      <w:r w:rsidRPr="00E26A78">
        <w:rPr>
          <w:rFonts w:ascii="Microsoft YaHei" w:eastAsia="Microsoft YaHei" w:hAnsi="Microsoft YaHei" w:cs="Microsoft YaHei"/>
          <w:color w:val="1F1F1F"/>
          <w:kern w:val="0"/>
          <w14:ligatures w14:val="none"/>
        </w:rPr>
        <w:t>。</w:t>
      </w:r>
    </w:p>
    <w:p w14:paraId="02A5649C" w14:textId="77777777" w:rsidR="00E26A78" w:rsidRPr="00E26A78" w:rsidRDefault="00DF6945" w:rsidP="00E26A78">
      <w:pPr>
        <w:spacing w:after="120" w:line="240" w:lineRule="auto"/>
        <w:rPr>
          <w:rFonts w:ascii="Arial" w:eastAsia="Times New Roman" w:hAnsi="Arial" w:cs="Arial"/>
          <w:color w:val="1F1F1F"/>
          <w:kern w:val="0"/>
          <w14:ligatures w14:val="none"/>
        </w:rPr>
      </w:pPr>
      <w:r w:rsidRPr="00DF6945">
        <w:rPr>
          <w:rFonts w:ascii="Arial" w:eastAsia="Times New Roman" w:hAnsi="Arial" w:cs="Arial"/>
          <w:noProof/>
          <w:color w:val="1F1F1F"/>
          <w:kern w:val="0"/>
        </w:rPr>
        <w:pict w14:anchorId="59C2F1ED">
          <v:rect id="_x0000_i1025" alt="" style="width:468pt;height:.05pt;mso-width-percent:0;mso-height-percent:0;mso-width-percent:0;mso-height-percent:0" o:hralign="center" o:hrstd="t" o:hrnoshade="t" o:hr="t" fillcolor="gray" stroked="f"/>
        </w:pict>
      </w:r>
    </w:p>
    <w:p w14:paraId="1E1171E4" w14:textId="77777777" w:rsidR="00E26A78" w:rsidRPr="00E26A78" w:rsidRDefault="00E26A78" w:rsidP="00E26A78">
      <w:pPr>
        <w:spacing w:after="120" w:line="240" w:lineRule="auto"/>
        <w:outlineLvl w:val="2"/>
        <w:rPr>
          <w:rFonts w:ascii="Arial" w:eastAsia="Times New Roman" w:hAnsi="Arial" w:cs="Arial"/>
          <w:b/>
          <w:bCs/>
          <w:color w:val="1F1F1F"/>
          <w:kern w:val="0"/>
          <w:sz w:val="27"/>
          <w:szCs w:val="27"/>
          <w14:ligatures w14:val="none"/>
        </w:rPr>
      </w:pPr>
      <w:r w:rsidRPr="00E26A78">
        <w:rPr>
          <w:rFonts w:ascii="Microsoft YaHei" w:eastAsia="Microsoft YaHei" w:hAnsi="Microsoft YaHei" w:cs="Microsoft YaHei" w:hint="eastAsia"/>
          <w:b/>
          <w:bCs/>
          <w:color w:val="1F1F1F"/>
          <w:kern w:val="0"/>
          <w:sz w:val="27"/>
          <w:szCs w:val="27"/>
          <w14:ligatures w14:val="none"/>
        </w:rPr>
        <w:t>二、</w:t>
      </w:r>
      <w:r w:rsidRPr="00E26A78">
        <w:rPr>
          <w:rFonts w:ascii="Arial" w:eastAsia="Times New Roman" w:hAnsi="Arial" w:cs="Arial"/>
          <w:b/>
          <w:bCs/>
          <w:color w:val="1F1F1F"/>
          <w:kern w:val="0"/>
          <w:sz w:val="27"/>
          <w:szCs w:val="27"/>
          <w14:ligatures w14:val="none"/>
        </w:rPr>
        <w:t xml:space="preserve"> </w:t>
      </w:r>
      <w:r w:rsidRPr="00E26A78">
        <w:rPr>
          <w:rFonts w:ascii="Microsoft YaHei" w:eastAsia="Microsoft YaHei" w:hAnsi="Microsoft YaHei" w:cs="Microsoft YaHei" w:hint="eastAsia"/>
          <w:b/>
          <w:bCs/>
          <w:color w:val="1F1F1F"/>
          <w:kern w:val="0"/>
          <w:sz w:val="27"/>
          <w:szCs w:val="27"/>
          <w14:ligatures w14:val="none"/>
        </w:rPr>
        <w:t>依他起</w:t>
      </w:r>
      <w:r w:rsidRPr="00E26A78">
        <w:rPr>
          <w:rFonts w:ascii="Microsoft YaHei" w:eastAsia="Microsoft YaHei" w:hAnsi="Microsoft YaHei" w:cs="Microsoft YaHei"/>
          <w:b/>
          <w:bCs/>
          <w:color w:val="1F1F1F"/>
          <w:kern w:val="0"/>
          <w:sz w:val="27"/>
          <w:szCs w:val="27"/>
          <w14:ligatures w14:val="none"/>
        </w:rPr>
        <w:t>性</w:t>
      </w:r>
    </w:p>
    <w:p w14:paraId="1E4AFAAB" w14:textId="77777777" w:rsidR="00E26A78" w:rsidRPr="00E26A78" w:rsidRDefault="00E26A78" w:rsidP="00E26A78">
      <w:pPr>
        <w:spacing w:after="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lastRenderedPageBreak/>
        <w:t>好，再下来。这上面是说遍计所执相。或者说遍计所执的因缘相。下边讲</w:t>
      </w:r>
      <w:r w:rsidRPr="00E26A78">
        <w:rPr>
          <w:rFonts w:ascii="Microsoft YaHei" w:eastAsia="Microsoft YaHei" w:hAnsi="Microsoft YaHei" w:cs="Microsoft YaHei" w:hint="eastAsia"/>
          <w:b/>
          <w:bCs/>
          <w:color w:val="1F1F1F"/>
          <w:kern w:val="0"/>
          <w:bdr w:val="none" w:sz="0" w:space="0" w:color="auto" w:frame="1"/>
          <w14:ligatures w14:val="none"/>
        </w:rPr>
        <w:t>依他起</w:t>
      </w:r>
      <w:r w:rsidRPr="00E26A78">
        <w:rPr>
          <w:rFonts w:ascii="Microsoft YaHei" w:eastAsia="Microsoft YaHei" w:hAnsi="Microsoft YaHei" w:cs="Microsoft YaHei" w:hint="eastAsia"/>
          <w:color w:val="1F1F1F"/>
          <w:kern w:val="0"/>
          <w14:ligatures w14:val="none"/>
        </w:rPr>
        <w:t>的相貌。怎么了知</w:t>
      </w:r>
      <w:r w:rsidRPr="00E26A78">
        <w:rPr>
          <w:rFonts w:ascii="Microsoft YaHei" w:eastAsia="Microsoft YaHei" w:hAnsi="Microsoft YaHei" w:cs="Microsoft YaHei"/>
          <w:color w:val="1F1F1F"/>
          <w:kern w:val="0"/>
          <w14:ligatures w14:val="none"/>
        </w:rPr>
        <w:t>？</w:t>
      </w:r>
    </w:p>
    <w:p w14:paraId="3D7F3D80"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依他起相上，遍计所执相执以为缘故，依他起相而可了知。</w:t>
      </w:r>
      <w:r w:rsidRPr="00E26A78">
        <w:rPr>
          <w:rFonts w:ascii="Arial" w:eastAsia="Times New Roman" w:hAnsi="Arial" w:cs="Arial"/>
          <w:color w:val="1F1F1F"/>
          <w:kern w:val="0"/>
          <w14:ligatures w14:val="none"/>
        </w:rPr>
        <w:t>”</w:t>
      </w:r>
    </w:p>
    <w:p w14:paraId="556726FF"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那么这上面讲了，说依他起相上，遍计所执相执以为缘故，遍计所执有个相执，然后做因缘，所以依他起相它出现。那么，这样来了解依他起相你就明白了。依他起相怎么来的？怎么升起的呢？是由于过去的遍计所执相执。是因为有那个相执，对于诸相，执着为体。这样呢熏习了戏论种子。由这个戏论种子现起后来的依他起，依他起法。说了这个道理</w:t>
      </w:r>
      <w:r w:rsidRPr="00E26A78">
        <w:rPr>
          <w:rFonts w:ascii="Microsoft YaHei" w:eastAsia="Microsoft YaHei" w:hAnsi="Microsoft YaHei" w:cs="Microsoft YaHei"/>
          <w:color w:val="1F1F1F"/>
          <w:kern w:val="0"/>
          <w14:ligatures w14:val="none"/>
        </w:rPr>
        <w:t>。</w:t>
      </w:r>
    </w:p>
    <w:p w14:paraId="714FFA1F"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《深密解脱经》说</w:t>
      </w:r>
      <w:r w:rsidRPr="00E26A78">
        <w:rPr>
          <w:rFonts w:ascii="Microsoft YaHei" w:eastAsia="Microsoft YaHei" w:hAnsi="Microsoft YaHei" w:cs="Microsoft YaHei"/>
          <w:color w:val="1F1F1F"/>
          <w:kern w:val="0"/>
          <w14:ligatures w14:val="none"/>
        </w:rPr>
        <w:t>：</w:t>
      </w:r>
    </w:p>
    <w:p w14:paraId="243B7046"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功德林，以虚妄因缘执著名相，事故见他力因缘。</w:t>
      </w:r>
      <w:r w:rsidRPr="00E26A78">
        <w:rPr>
          <w:rFonts w:ascii="Arial" w:eastAsia="Times New Roman" w:hAnsi="Arial" w:cs="Arial"/>
          <w:color w:val="1F1F1F"/>
          <w:kern w:val="0"/>
          <w14:ligatures w14:val="none"/>
        </w:rPr>
        <w:t>”</w:t>
      </w:r>
    </w:p>
    <w:p w14:paraId="174EEE65"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那么见他力，他力就是依他。因缘，因缘相。知道依他起的因缘相。就是依他起怎么来的，简单说。那是一什么呢？是</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以虚妄因缘执著名相</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哦，是以于虚妄因缘。还是虚妄分别为因缘，然后执著名相。要先有过去的依他起。所以他这上讲的是依他起相上。在过去的时候，应该把它合起来。依他起相上遍计所执相执。就是说呢，依他起相本身来讲，是个缘起法。它本身没有什么执着的。但是呢，凡夫在见到依他起相上，他并不像依他起这么去理解的。比如说我看见缘起这些事情啊，我并不像缘起这么去理解的。我是按自性那样去直取的。这就是遍计所执相执。在依他起相上，以遍计执直取了那些相为自性。这个为因缘。所以后、后面的依他起相而可了知。依他起相由此而升起。所以前面这个依他起相是属于境，在依他起相上遍计所执执着了相、相执。然后才由戏论熏习，熏习了种子，才升起未来的依他起。是这样</w:t>
      </w:r>
      <w:r w:rsidRPr="00E26A78">
        <w:rPr>
          <w:rFonts w:ascii="Microsoft YaHei" w:eastAsia="Microsoft YaHei" w:hAnsi="Microsoft YaHei" w:cs="Microsoft YaHei"/>
          <w:color w:val="1F1F1F"/>
          <w:kern w:val="0"/>
          <w14:ligatures w14:val="none"/>
        </w:rPr>
        <w:t>。</w:t>
      </w:r>
    </w:p>
    <w:p w14:paraId="4A1C5EAD"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《缘测疏》解释说</w:t>
      </w:r>
      <w:r w:rsidRPr="00E26A78">
        <w:rPr>
          <w:rFonts w:ascii="Microsoft YaHei" w:eastAsia="Microsoft YaHei" w:hAnsi="Microsoft YaHei" w:cs="Microsoft YaHei"/>
          <w:color w:val="1F1F1F"/>
          <w:kern w:val="0"/>
          <w14:ligatures w14:val="none"/>
        </w:rPr>
        <w:t>：</w:t>
      </w:r>
    </w:p>
    <w:p w14:paraId="3D68DF5A"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此是依他。</w:t>
      </w:r>
      <w:r w:rsidRPr="00E26A78">
        <w:rPr>
          <w:rFonts w:ascii="Arial" w:eastAsia="Times New Roman" w:hAnsi="Arial" w:cs="Arial"/>
          <w:color w:val="1F1F1F"/>
          <w:kern w:val="0"/>
          <w14:ligatures w14:val="none"/>
        </w:rPr>
        <w:t>”</w:t>
      </w:r>
    </w:p>
    <w:p w14:paraId="7B4D44A0"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这是讲的依他。但是这上面讲依他起相</w:t>
      </w:r>
      <w:r w:rsidRPr="00E26A78">
        <w:rPr>
          <w:rFonts w:ascii="Microsoft YaHei" w:eastAsia="Microsoft YaHei" w:hAnsi="Microsoft YaHei" w:cs="Microsoft YaHei"/>
          <w:color w:val="1F1F1F"/>
          <w:kern w:val="0"/>
          <w14:ligatures w14:val="none"/>
        </w:rPr>
        <w:t>。</w:t>
      </w:r>
    </w:p>
    <w:p w14:paraId="5E4EB286"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为执遍计所执相分别以为缘故，依他起性而得升起。</w:t>
      </w:r>
      <w:r w:rsidRPr="00E26A78">
        <w:rPr>
          <w:rFonts w:ascii="Arial" w:eastAsia="Times New Roman" w:hAnsi="Arial" w:cs="Arial"/>
          <w:color w:val="1F1F1F"/>
          <w:kern w:val="0"/>
          <w14:ligatures w14:val="none"/>
        </w:rPr>
        <w:t>”</w:t>
      </w:r>
    </w:p>
    <w:p w14:paraId="0C239706"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那么，他说呢，这是讲的依他起性如何升起的。也就是说，依他的依他起的因缘相。依他起怎么来的？依他起怎么升起的呢？是由执遍计所执相分别以为缘故。执着了遍计所执相</w:t>
      </w:r>
      <w:r w:rsidRPr="00E26A78">
        <w:rPr>
          <w:rFonts w:ascii="Microsoft YaHei" w:eastAsia="Microsoft YaHei" w:hAnsi="Microsoft YaHei" w:cs="Microsoft YaHei" w:hint="eastAsia"/>
          <w:color w:val="1F1F1F"/>
          <w:kern w:val="0"/>
          <w14:ligatures w14:val="none"/>
        </w:rPr>
        <w:lastRenderedPageBreak/>
        <w:t>分别，这里边把那个相执呢就说成相分别。这样呢以为缘，所以呢依他起相升起。故《显扬》第十六云</w:t>
      </w:r>
      <w:r w:rsidRPr="00E26A78">
        <w:rPr>
          <w:rFonts w:ascii="Microsoft YaHei" w:eastAsia="Microsoft YaHei" w:hAnsi="Microsoft YaHei" w:cs="Microsoft YaHei"/>
          <w:color w:val="1F1F1F"/>
          <w:kern w:val="0"/>
          <w14:ligatures w14:val="none"/>
        </w:rPr>
        <w:t>：</w:t>
      </w:r>
    </w:p>
    <w:p w14:paraId="4C657A93"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于依他起自性，执着初自性故，起于熏习，则成杂染。</w:t>
      </w:r>
      <w:r w:rsidRPr="00E26A78">
        <w:rPr>
          <w:rFonts w:ascii="Arial" w:eastAsia="Times New Roman" w:hAnsi="Arial" w:cs="Arial"/>
          <w:color w:val="1F1F1F"/>
          <w:kern w:val="0"/>
          <w14:ligatures w14:val="none"/>
        </w:rPr>
        <w:t>”</w:t>
      </w:r>
    </w:p>
    <w:p w14:paraId="6C1C387C"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他说个</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智</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应该是熏习。说呢，什么是依他起自性？这里解释说：执着初自性故，起于熏习。则成杂染。那么执着初自性，初自性是遍计性。初自性就是第一自性，遍计性。执着初自性故，起于熏习。由于执着了遍计、由于执着了遍计所执自性。所以呢，起于熏习。我们知道这个熏习啊一定是。有遍计才熏习，没有遍计不熏习了。那么这样来讲的话呢，是由遍计所执熏习了种子，则成杂染。那么就成就了杂染的依他起</w:t>
      </w:r>
      <w:r w:rsidRPr="00E26A78">
        <w:rPr>
          <w:rFonts w:ascii="Microsoft YaHei" w:eastAsia="Microsoft YaHei" w:hAnsi="Microsoft YaHei" w:cs="Microsoft YaHei"/>
          <w:color w:val="1F1F1F"/>
          <w:kern w:val="0"/>
          <w14:ligatures w14:val="none"/>
        </w:rPr>
        <w:t>。</w:t>
      </w:r>
    </w:p>
    <w:p w14:paraId="11AFDA25"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又云。又有一种解释</w:t>
      </w:r>
      <w:r w:rsidRPr="00E26A78">
        <w:rPr>
          <w:rFonts w:ascii="Microsoft YaHei" w:eastAsia="Microsoft YaHei" w:hAnsi="Microsoft YaHei" w:cs="Microsoft YaHei"/>
          <w:color w:val="1F1F1F"/>
          <w:kern w:val="0"/>
          <w14:ligatures w14:val="none"/>
        </w:rPr>
        <w:t>：</w:t>
      </w:r>
    </w:p>
    <w:p w14:paraId="225082E7"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于所执相，所起执故，应可了知。</w:t>
      </w:r>
      <w:r w:rsidRPr="00E26A78">
        <w:rPr>
          <w:rFonts w:ascii="Arial" w:eastAsia="Times New Roman" w:hAnsi="Arial" w:cs="Arial"/>
          <w:color w:val="1F1F1F"/>
          <w:kern w:val="0"/>
          <w14:ligatures w14:val="none"/>
        </w:rPr>
        <w:t>”</w:t>
      </w:r>
    </w:p>
    <w:p w14:paraId="05BA9A02"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那么，于这个所执相所起的执着，你就可以了知这个依他起了。应可了知是依他起。那么，由所执相起所执故。由于在所执相上，我们知道所执相是什么，所执相是依他起相。能执是意识，所执是依他。所以呢在经文上讲依他起相上起执。这也是于所执相。所执相是依他。在所遍计相上起所执故。也起了执着。然后应可了知是依他起。这是依他起的因。若能执者从缘生故。说这个能执者呢也是从缘生的。能执的话呢就是意识。意识是能执，依他相是所执。然后呢他说若能执者从缘生故，也是依他起。那么这样来讲的话呢就是从两个方面。第一个从熏习说。遍计所执熏习了种子，成未来的依他起升起。第二个说呢，约能执所执本身是依他起。这了解了吧？就是遍计所执。这个所执的是依他起。能执的那个意识也是从缘生，也是依他起。所以这样的话呢就是这两者、两个都是依他起。这是两义来说明依他起性</w:t>
      </w:r>
      <w:r w:rsidRPr="00E26A78">
        <w:rPr>
          <w:rFonts w:ascii="Microsoft YaHei" w:eastAsia="Microsoft YaHei" w:hAnsi="Microsoft YaHei" w:cs="Microsoft YaHei"/>
          <w:color w:val="1F1F1F"/>
          <w:kern w:val="0"/>
          <w14:ligatures w14:val="none"/>
        </w:rPr>
        <w:t>。</w:t>
      </w:r>
    </w:p>
    <w:p w14:paraId="62B2FA25"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故《佛性论》第二卷云</w:t>
      </w:r>
      <w:r w:rsidRPr="00E26A78">
        <w:rPr>
          <w:rFonts w:ascii="Microsoft YaHei" w:eastAsia="Microsoft YaHei" w:hAnsi="Microsoft YaHei" w:cs="Microsoft YaHei"/>
          <w:color w:val="1F1F1F"/>
          <w:kern w:val="0"/>
          <w14:ligatures w14:val="none"/>
        </w:rPr>
        <w:t>：</w:t>
      </w:r>
    </w:p>
    <w:p w14:paraId="073338DC"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问曰：依他起性云何因？云何因故得成耶？</w:t>
      </w:r>
      <w:r w:rsidRPr="00E26A78">
        <w:rPr>
          <w:rFonts w:ascii="Arial" w:eastAsia="Times New Roman" w:hAnsi="Arial" w:cs="Arial"/>
          <w:color w:val="1F1F1F"/>
          <w:kern w:val="0"/>
          <w14:ligatures w14:val="none"/>
        </w:rPr>
        <w:t>”</w:t>
      </w:r>
    </w:p>
    <w:p w14:paraId="5318F41D"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那么，在《佛性论》，这个《佛性论》也是真谛三藏翻的。但是《佛性论》的话呢，就是说。也是一个译本。</w:t>
      </w:r>
      <w:r w:rsidRPr="00E26A78">
        <w:rPr>
          <w:rFonts w:ascii="Arial" w:eastAsia="Times New Roman" w:hAnsi="Arial" w:cs="Arial"/>
          <w:color w:val="1F1F1F"/>
          <w:kern w:val="0"/>
          <w14:ligatures w14:val="none"/>
        </w:rPr>
        <w:t xml:space="preserve"> </w:t>
      </w:r>
      <w:r w:rsidRPr="00E26A78">
        <w:rPr>
          <w:rFonts w:ascii="Microsoft YaHei" w:eastAsia="Microsoft YaHei" w:hAnsi="Microsoft YaHei" w:cs="Microsoft YaHei" w:hint="eastAsia"/>
          <w:color w:val="1F1F1F"/>
          <w:kern w:val="0"/>
          <w14:ligatures w14:val="none"/>
        </w:rPr>
        <w:t>《佛性论》的话呢，真谛三藏说这是天亲菩萨造、世亲菩萨的四卷，译成四卷。那么主要内容呢，是来解释《究竟一乘宝性论》。阐说一切众生有佛性义。这个《佛性论》的话呢，它里面说到种性这个问题啊。其实它的次第结构和《瑜伽师</w:t>
      </w:r>
      <w:r w:rsidRPr="00E26A78">
        <w:rPr>
          <w:rFonts w:ascii="Microsoft YaHei" w:eastAsia="Microsoft YaHei" w:hAnsi="Microsoft YaHei" w:cs="Microsoft YaHei" w:hint="eastAsia"/>
          <w:color w:val="1F1F1F"/>
          <w:kern w:val="0"/>
          <w14:ligatures w14:val="none"/>
        </w:rPr>
        <w:lastRenderedPageBreak/>
        <w:t>地论》的抉择分是对映的。但是呢它有很大的问题。为什么呢？因为它跟《瑜伽师地论》的抉择分直接相违。关于种性这部分直接相违。所以的话呢，我认为不可能是世亲菩萨的著作</w:t>
      </w:r>
      <w:r w:rsidRPr="00E26A78">
        <w:rPr>
          <w:rFonts w:ascii="Microsoft YaHei" w:eastAsia="Microsoft YaHei" w:hAnsi="Microsoft YaHei" w:cs="Microsoft YaHei"/>
          <w:color w:val="1F1F1F"/>
          <w:kern w:val="0"/>
          <w14:ligatures w14:val="none"/>
        </w:rPr>
        <w:t>。</w:t>
      </w:r>
    </w:p>
    <w:p w14:paraId="7F59CC1B"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第一，就《究竟一乘宝性论》，我们在汉地不认为是弥勒菩萨的著作。就是《究竟一乘宝性论》是属于坚慧菩萨，有的人说坚慧菩萨就是安慧菩萨。是他的著作。那么世亲菩萨解释安慧菩萨著作吗？当然这也不大可能。但是呢，如果说《究竟一乘宝性论》是弥勒菩萨造的，那么世亲菩萨可能可以解释。但是，这个《究竟一乘宝性论》的所有观点与《瑜伽师地论》相违。尤其种性这部分是相违的。怎么办？当然应该以《瑜伽师地论》来说。因为《究竟一乘宝性论》作者现在不是太清楚是谁，不是太清楚。但是弥勒菩萨所说《瑜伽师地论》，这是很明确的。不管在藏地在汉地在印度，是很明确的。那么我们应该认为关于种性的问题，弥勒菩萨在《瑜伽师地论》说得很清楚了。没有任何的摇摆或者说混淆，把种性问题混淆了。说有种性就是无种性，无种性就是有种性。没这么说，是很分明的</w:t>
      </w:r>
      <w:r w:rsidRPr="00E26A78">
        <w:rPr>
          <w:rFonts w:ascii="Microsoft YaHei" w:eastAsia="Microsoft YaHei" w:hAnsi="Microsoft YaHei" w:cs="Microsoft YaHei"/>
          <w:color w:val="1F1F1F"/>
          <w:kern w:val="0"/>
          <w14:ligatures w14:val="none"/>
        </w:rPr>
        <w:t>。</w:t>
      </w:r>
    </w:p>
    <w:p w14:paraId="32F82444"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虽然你可能有些人不愿意接受。那是你不愿意接受的自身的问题，不是弥勒菩萨的问题。弥勒菩萨照实说嘛，你愿意接受接受，不愿意接受算了嘛。就这么回事了，这是了义说法。但是确实有人不接受。那你不接受怎么办呢？那你就接受你能接受的其他人说法呗，但是你就不要说这是弥勒菩萨说就好了</w:t>
      </w:r>
      <w:r w:rsidRPr="00E26A78">
        <w:rPr>
          <w:rFonts w:ascii="Microsoft YaHei" w:eastAsia="Microsoft YaHei" w:hAnsi="Microsoft YaHei" w:cs="Microsoft YaHei"/>
          <w:color w:val="1F1F1F"/>
          <w:kern w:val="0"/>
          <w14:ligatures w14:val="none"/>
        </w:rPr>
        <w:t>。</w:t>
      </w:r>
    </w:p>
    <w:p w14:paraId="7494134D" w14:textId="77777777" w:rsidR="00E26A78" w:rsidRPr="00E26A78" w:rsidRDefault="00E26A78" w:rsidP="00E26A78">
      <w:pPr>
        <w:spacing w:after="12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所以呢，这一部分呢也是颇具、这个、可讨论性，可商榷性吧。但是呢，他这个圆测法师就是引了他了，引了这个真谛三藏所译的《佛性论》。那么这里边就说了，这个</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依他起性云何因故得成耶</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，就是说，依他起性云何因，由于什么东西，然后它成就了呢？出现了</w:t>
      </w:r>
      <w:r w:rsidRPr="00E26A78">
        <w:rPr>
          <w:rFonts w:ascii="Microsoft YaHei" w:eastAsia="Microsoft YaHei" w:hAnsi="Microsoft YaHei" w:cs="Microsoft YaHei"/>
          <w:color w:val="1F1F1F"/>
          <w:kern w:val="0"/>
          <w14:ligatures w14:val="none"/>
        </w:rPr>
        <w:t>。</w:t>
      </w:r>
    </w:p>
    <w:p w14:paraId="6FB55F90" w14:textId="77777777" w:rsidR="00E26A78" w:rsidRPr="00E26A78" w:rsidRDefault="00E26A78" w:rsidP="00E26A78">
      <w:pPr>
        <w:numPr>
          <w:ilvl w:val="0"/>
          <w:numId w:val="3"/>
        </w:numPr>
        <w:spacing w:after="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b/>
          <w:bCs/>
          <w:color w:val="1F1F1F"/>
          <w:kern w:val="0"/>
          <w:bdr w:val="none" w:sz="0" w:space="0" w:color="auto" w:frame="1"/>
          <w14:ligatures w14:val="none"/>
        </w:rPr>
        <w:t>答</w:t>
      </w:r>
      <w:r w:rsidRPr="00E26A78">
        <w:rPr>
          <w:rFonts w:ascii="Microsoft YaHei" w:eastAsia="Microsoft YaHei" w:hAnsi="Microsoft YaHei" w:cs="Microsoft YaHei" w:hint="eastAsia"/>
          <w:color w:val="1F1F1F"/>
          <w:kern w:val="0"/>
          <w14:ligatures w14:val="none"/>
        </w:rPr>
        <w:t>：</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原执分别性故得成。</w:t>
      </w:r>
      <w:r w:rsidRPr="00E26A78">
        <w:rPr>
          <w:rFonts w:ascii="Arial" w:eastAsia="Times New Roman" w:hAnsi="Arial" w:cs="Arial"/>
          <w:color w:val="1F1F1F"/>
          <w:kern w:val="0"/>
          <w14:ligatures w14:val="none"/>
        </w:rPr>
        <w:t>”</w:t>
      </w:r>
    </w:p>
    <w:p w14:paraId="1C201B6A" w14:textId="77777777" w:rsidR="00E26A78" w:rsidRPr="00E26A78" w:rsidRDefault="00E26A78" w:rsidP="00E26A78">
      <w:pPr>
        <w:spacing w:after="12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原执分别性。分别性就是遍计性。原遍计性所以得以呈现。也就是说，依他起自性是由遍计所执性来的。这句话呢应该《瑜伽师地论》合</w:t>
      </w:r>
      <w:r w:rsidRPr="00E26A78">
        <w:rPr>
          <w:rFonts w:ascii="Microsoft YaHei" w:eastAsia="Microsoft YaHei" w:hAnsi="Microsoft YaHei" w:cs="Microsoft YaHei"/>
          <w:color w:val="1F1F1F"/>
          <w:kern w:val="0"/>
          <w14:ligatures w14:val="none"/>
        </w:rPr>
        <w:t>。</w:t>
      </w:r>
    </w:p>
    <w:p w14:paraId="16C86DFA" w14:textId="77777777" w:rsidR="00E26A78" w:rsidRPr="00E26A78" w:rsidRDefault="00E26A78" w:rsidP="00E26A78">
      <w:pPr>
        <w:numPr>
          <w:ilvl w:val="0"/>
          <w:numId w:val="4"/>
        </w:numPr>
        <w:spacing w:after="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b/>
          <w:bCs/>
          <w:color w:val="1F1F1F"/>
          <w:kern w:val="0"/>
          <w:bdr w:val="none" w:sz="0" w:space="0" w:color="auto" w:frame="1"/>
          <w14:ligatures w14:val="none"/>
        </w:rPr>
        <w:t>问</w:t>
      </w:r>
      <w:r w:rsidRPr="00E26A78">
        <w:rPr>
          <w:rFonts w:ascii="Microsoft YaHei" w:eastAsia="Microsoft YaHei" w:hAnsi="Microsoft YaHei" w:cs="Microsoft YaHei" w:hint="eastAsia"/>
          <w:color w:val="1F1F1F"/>
          <w:kern w:val="0"/>
          <w14:ligatures w14:val="none"/>
        </w:rPr>
        <w:t>：</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依他起通染及净，如何但言所执相执以为缘，依他起性而可了知？</w:t>
      </w:r>
      <w:r w:rsidRPr="00E26A78">
        <w:rPr>
          <w:rFonts w:ascii="Arial" w:eastAsia="Times New Roman" w:hAnsi="Arial" w:cs="Arial"/>
          <w:color w:val="1F1F1F"/>
          <w:kern w:val="0"/>
          <w14:ligatures w14:val="none"/>
        </w:rPr>
        <w:t>”</w:t>
      </w:r>
    </w:p>
    <w:p w14:paraId="222FD9B4"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那下面又有问题。说呢，依他起性不是通染净吗？如果是通染通净的话，那么净难道也是从遍计所执来的吗？意思就是说这意思。如何但言，为什么你就说所执相执，对吧，就是遍计所执相执以为缘，依他起性而可了知呢？就是说似乎依他起相就是遍计所执来的嘛。哪还有第二个来源呢？那么清净的依他起如何来的呢？问题就在这儿。清净依他起如何来的？清净的依他起是从遍计来的吗？下边要会释此难。别人这个问题问得也很尖锐啊。你</w:t>
      </w:r>
      <w:r w:rsidRPr="00E26A78">
        <w:rPr>
          <w:rFonts w:ascii="Microsoft YaHei" w:eastAsia="Microsoft YaHei" w:hAnsi="Microsoft YaHei" w:cs="Microsoft YaHei" w:hint="eastAsia"/>
          <w:color w:val="1F1F1F"/>
          <w:kern w:val="0"/>
          <w14:ligatures w14:val="none"/>
        </w:rPr>
        <w:lastRenderedPageBreak/>
        <w:t>说依他起都是杂染法，都是从戏论分别来。那清净依他起怎么来的呢？这个、然后会释此难呢，如《瑜伽论》第七十四说</w:t>
      </w:r>
      <w:r w:rsidRPr="00E26A78">
        <w:rPr>
          <w:rFonts w:ascii="Microsoft YaHei" w:eastAsia="Microsoft YaHei" w:hAnsi="Microsoft YaHei" w:cs="Microsoft YaHei"/>
          <w:color w:val="1F1F1F"/>
          <w:kern w:val="0"/>
          <w14:ligatures w14:val="none"/>
        </w:rPr>
        <w:t>。</w:t>
      </w:r>
    </w:p>
    <w:p w14:paraId="20BF859D" w14:textId="77777777" w:rsidR="00E26A78" w:rsidRPr="00E26A78" w:rsidRDefault="00E26A78" w:rsidP="00E26A78">
      <w:pPr>
        <w:spacing w:after="12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那么《瑜伽师地论》七十四，辨三自性那个地方也是说到了。故彼云</w:t>
      </w:r>
      <w:r w:rsidRPr="00E26A78">
        <w:rPr>
          <w:rFonts w:ascii="Microsoft YaHei" w:eastAsia="Microsoft YaHei" w:hAnsi="Microsoft YaHei" w:cs="Microsoft YaHei"/>
          <w:color w:val="1F1F1F"/>
          <w:kern w:val="0"/>
          <w14:ligatures w14:val="none"/>
        </w:rPr>
        <w:t>：</w:t>
      </w:r>
    </w:p>
    <w:p w14:paraId="6E75ACDA" w14:textId="77777777" w:rsidR="00E26A78" w:rsidRPr="00E26A78" w:rsidRDefault="00E26A78" w:rsidP="00E26A78">
      <w:pPr>
        <w:numPr>
          <w:ilvl w:val="0"/>
          <w:numId w:val="5"/>
        </w:numPr>
        <w:spacing w:after="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b/>
          <w:bCs/>
          <w:color w:val="1F1F1F"/>
          <w:kern w:val="0"/>
          <w:bdr w:val="none" w:sz="0" w:space="0" w:color="auto" w:frame="1"/>
          <w14:ligatures w14:val="none"/>
        </w:rPr>
        <w:t>问</w:t>
      </w:r>
      <w:r w:rsidRPr="00E26A78">
        <w:rPr>
          <w:rFonts w:ascii="Microsoft YaHei" w:eastAsia="Microsoft YaHei" w:hAnsi="Microsoft YaHei" w:cs="Microsoft YaHei" w:hint="eastAsia"/>
          <w:color w:val="1F1F1F"/>
          <w:kern w:val="0"/>
          <w14:ligatures w14:val="none"/>
        </w:rPr>
        <w:t>：</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若依他起自性亦正智所摄，何故前说依他起自性原遍计所执自性执应可了知呢？</w:t>
      </w:r>
      <w:r w:rsidRPr="00E26A78">
        <w:rPr>
          <w:rFonts w:ascii="Arial" w:eastAsia="Times New Roman" w:hAnsi="Arial" w:cs="Arial"/>
          <w:color w:val="1F1F1F"/>
          <w:kern w:val="0"/>
          <w14:ligatures w14:val="none"/>
        </w:rPr>
        <w:t>”</w:t>
      </w:r>
    </w:p>
    <w:p w14:paraId="337518B6"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那么你说若依他起自性亦正智所摄。就是说正智也是属于依他的，但是它属于清净依他。所以呢依他起自性亦正智所摄。它也是正智所含摄的。正智也是依他。那么你前面所说的这个依他起自性原遍计所执自性执应可了知这句话不是有问题吗？就是说依他起自性都是原遍计所执自性执，都是遍计熏习来的。那是不是有矛盾呢？正智难道是遍计所执熏习来的吗</w:t>
      </w:r>
      <w:r w:rsidRPr="00E26A78">
        <w:rPr>
          <w:rFonts w:ascii="Microsoft YaHei" w:eastAsia="Microsoft YaHei" w:hAnsi="Microsoft YaHei" w:cs="Microsoft YaHei"/>
          <w:color w:val="1F1F1F"/>
          <w:kern w:val="0"/>
          <w14:ligatures w14:val="none"/>
        </w:rPr>
        <w:t>？</w:t>
      </w:r>
    </w:p>
    <w:p w14:paraId="2E41DF27" w14:textId="77777777" w:rsidR="00E26A78" w:rsidRPr="00E26A78" w:rsidRDefault="00E26A78" w:rsidP="00E26A78">
      <w:pPr>
        <w:spacing w:after="12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然后下面回答</w:t>
      </w:r>
      <w:r w:rsidRPr="00E26A78">
        <w:rPr>
          <w:rFonts w:ascii="Microsoft YaHei" w:eastAsia="Microsoft YaHei" w:hAnsi="Microsoft YaHei" w:cs="Microsoft YaHei"/>
          <w:color w:val="1F1F1F"/>
          <w:kern w:val="0"/>
          <w14:ligatures w14:val="none"/>
        </w:rPr>
        <w:t>。</w:t>
      </w:r>
    </w:p>
    <w:p w14:paraId="301A9743" w14:textId="77777777" w:rsidR="00E26A78" w:rsidRPr="00E26A78" w:rsidRDefault="00E26A78" w:rsidP="00E26A78">
      <w:pPr>
        <w:numPr>
          <w:ilvl w:val="0"/>
          <w:numId w:val="6"/>
        </w:numPr>
        <w:spacing w:after="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b/>
          <w:bCs/>
          <w:color w:val="1F1F1F"/>
          <w:kern w:val="0"/>
          <w:bdr w:val="none" w:sz="0" w:space="0" w:color="auto" w:frame="1"/>
          <w14:ligatures w14:val="none"/>
        </w:rPr>
        <w:t>答</w:t>
      </w:r>
      <w:r w:rsidRPr="00E26A78">
        <w:rPr>
          <w:rFonts w:ascii="Microsoft YaHei" w:eastAsia="Microsoft YaHei" w:hAnsi="Microsoft YaHei" w:cs="Microsoft YaHei" w:hint="eastAsia"/>
          <w:color w:val="1F1F1F"/>
          <w:kern w:val="0"/>
          <w14:ligatures w14:val="none"/>
        </w:rPr>
        <w:t>：</w:t>
      </w:r>
      <w:r w:rsidRPr="00E26A78">
        <w:rPr>
          <w:rFonts w:ascii="Arial" w:eastAsia="Times New Roman" w:hAnsi="Arial" w:cs="Arial"/>
          <w:color w:val="1F1F1F"/>
          <w:kern w:val="0"/>
          <w14:ligatures w14:val="none"/>
        </w:rPr>
        <w:t>“</w:t>
      </w:r>
      <w:r w:rsidRPr="00E26A78">
        <w:rPr>
          <w:rFonts w:ascii="Microsoft YaHei" w:eastAsia="Microsoft YaHei" w:hAnsi="Microsoft YaHei" w:cs="Microsoft YaHei" w:hint="eastAsia"/>
          <w:color w:val="1F1F1F"/>
          <w:kern w:val="0"/>
          <w14:ligatures w14:val="none"/>
        </w:rPr>
        <w:t>彼意唯说依他起自性杂染分，非清净分。若清净分，当知原彼无执应可了知。</w:t>
      </w:r>
      <w:r w:rsidRPr="00E26A78">
        <w:rPr>
          <w:rFonts w:ascii="Arial" w:eastAsia="Times New Roman" w:hAnsi="Arial" w:cs="Arial"/>
          <w:color w:val="1F1F1F"/>
          <w:kern w:val="0"/>
          <w14:ligatures w14:val="none"/>
        </w:rPr>
        <w:t>”</w:t>
      </w:r>
    </w:p>
    <w:p w14:paraId="0729B2BF"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那么这里边也说得很清楚。就《瑜伽师地论》说，彼意，就在那个地方、那个经文，佛的含义只说了一部分。唯说依他起自性杂染分，非清净分。说呢，这个时候佛陀所说的这个依他起自性啊，就仅指那个杂染的部分。而不是指了清净的部分。若清净分当知原彼无执应可了知。说如果说也把依他的清净部分也说出来的话呢，那要分开说了。就是遍计、依他起自性杂染分，从遍计所执自性执，你就能了知了。如果依他起的自性的清净分呢，应当是原彼无执，遍计所执无执，没有遍计执。然后清净分升起。应可了知。这样的话呢你就明白了。意思是说，佛陀说了只是说了一部分，强调了这一部分，那个清净的部分没有说全，没有全说。因此呢，这只是部分的说法。你不可说以此来执着的</w:t>
      </w:r>
      <w:r w:rsidRPr="00E26A78">
        <w:rPr>
          <w:rFonts w:ascii="Microsoft YaHei" w:eastAsia="Microsoft YaHei" w:hAnsi="Microsoft YaHei" w:cs="Microsoft YaHei"/>
          <w:color w:val="1F1F1F"/>
          <w:kern w:val="0"/>
          <w14:ligatures w14:val="none"/>
        </w:rPr>
        <w:t>。</w:t>
      </w:r>
    </w:p>
    <w:p w14:paraId="65BAEED9"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这是弥勒菩萨呢又把《解深密经》这一部分呢做了一个会释。意思是说佛陀在这里，其意思只是点出了杂染分。而没有说清净分。假如说说全的话，应当说清净依他起相要有遍计所执无执为缘。你就可以了知了</w:t>
      </w:r>
      <w:r w:rsidRPr="00E26A78">
        <w:rPr>
          <w:rFonts w:ascii="Microsoft YaHei" w:eastAsia="Microsoft YaHei" w:hAnsi="Microsoft YaHei" w:cs="Microsoft YaHei"/>
          <w:color w:val="1F1F1F"/>
          <w:kern w:val="0"/>
          <w14:ligatures w14:val="none"/>
        </w:rPr>
        <w:t>。</w:t>
      </w:r>
    </w:p>
    <w:p w14:paraId="4F69F424" w14:textId="77777777" w:rsidR="00E26A78" w:rsidRPr="00E26A78" w:rsidRDefault="00E26A78" w:rsidP="00E26A78">
      <w:pPr>
        <w:spacing w:after="240" w:line="240" w:lineRule="auto"/>
        <w:rPr>
          <w:rFonts w:ascii="Arial" w:eastAsia="Times New Roman" w:hAnsi="Arial" w:cs="Arial"/>
          <w:color w:val="1F1F1F"/>
          <w:kern w:val="0"/>
          <w14:ligatures w14:val="none"/>
        </w:rPr>
      </w:pPr>
      <w:r w:rsidRPr="00E26A78">
        <w:rPr>
          <w:rFonts w:ascii="Microsoft YaHei" w:eastAsia="Microsoft YaHei" w:hAnsi="Microsoft YaHei" w:cs="Microsoft YaHei" w:hint="eastAsia"/>
          <w:color w:val="1F1F1F"/>
          <w:kern w:val="0"/>
          <w14:ligatures w14:val="none"/>
        </w:rPr>
        <w:t>好，我们这节课就讲到这里。阿弥陀佛</w:t>
      </w:r>
      <w:r w:rsidRPr="00E26A78">
        <w:rPr>
          <w:rFonts w:ascii="Microsoft YaHei" w:eastAsia="Microsoft YaHei" w:hAnsi="Microsoft YaHei" w:cs="Microsoft YaHei"/>
          <w:color w:val="1F1F1F"/>
          <w:kern w:val="0"/>
          <w14:ligatures w14:val="none"/>
        </w:rPr>
        <w:t>。</w:t>
      </w:r>
    </w:p>
    <w:p w14:paraId="308EBEAB"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833"/>
    <w:multiLevelType w:val="multilevel"/>
    <w:tmpl w:val="95A2E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35544"/>
    <w:multiLevelType w:val="multilevel"/>
    <w:tmpl w:val="9FF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9782C"/>
    <w:multiLevelType w:val="multilevel"/>
    <w:tmpl w:val="2422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E211F"/>
    <w:multiLevelType w:val="multilevel"/>
    <w:tmpl w:val="BF8A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67B43"/>
    <w:multiLevelType w:val="multilevel"/>
    <w:tmpl w:val="36A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C0184"/>
    <w:multiLevelType w:val="multilevel"/>
    <w:tmpl w:val="CB4C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372627">
    <w:abstractNumId w:val="2"/>
  </w:num>
  <w:num w:numId="2" w16cid:durableId="321013172">
    <w:abstractNumId w:val="0"/>
  </w:num>
  <w:num w:numId="3" w16cid:durableId="894202743">
    <w:abstractNumId w:val="4"/>
  </w:num>
  <w:num w:numId="4" w16cid:durableId="1141270658">
    <w:abstractNumId w:val="5"/>
  </w:num>
  <w:num w:numId="5" w16cid:durableId="703553515">
    <w:abstractNumId w:val="3"/>
  </w:num>
  <w:num w:numId="6" w16cid:durableId="477846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A78"/>
    <w:rsid w:val="00032FAE"/>
    <w:rsid w:val="0004549A"/>
    <w:rsid w:val="000F221A"/>
    <w:rsid w:val="001F4AD3"/>
    <w:rsid w:val="00263700"/>
    <w:rsid w:val="00267A56"/>
    <w:rsid w:val="00275842"/>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DF6945"/>
    <w:rsid w:val="00E26A78"/>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AAD52"/>
  <w15:chartTrackingRefBased/>
  <w15:docId w15:val="{062925DD-A31A-444D-A97D-2EAA2BD91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6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6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A78"/>
    <w:rPr>
      <w:rFonts w:eastAsiaTheme="majorEastAsia" w:cstheme="majorBidi"/>
      <w:color w:val="272727" w:themeColor="text1" w:themeTint="D8"/>
    </w:rPr>
  </w:style>
  <w:style w:type="paragraph" w:styleId="Title">
    <w:name w:val="Title"/>
    <w:basedOn w:val="Normal"/>
    <w:next w:val="Normal"/>
    <w:link w:val="TitleChar"/>
    <w:uiPriority w:val="10"/>
    <w:qFormat/>
    <w:rsid w:val="00E26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A78"/>
    <w:pPr>
      <w:spacing w:before="160"/>
      <w:jc w:val="center"/>
    </w:pPr>
    <w:rPr>
      <w:i/>
      <w:iCs/>
      <w:color w:val="404040" w:themeColor="text1" w:themeTint="BF"/>
    </w:rPr>
  </w:style>
  <w:style w:type="character" w:customStyle="1" w:styleId="QuoteChar">
    <w:name w:val="Quote Char"/>
    <w:basedOn w:val="DefaultParagraphFont"/>
    <w:link w:val="Quote"/>
    <w:uiPriority w:val="29"/>
    <w:rsid w:val="00E26A78"/>
    <w:rPr>
      <w:i/>
      <w:iCs/>
      <w:color w:val="404040" w:themeColor="text1" w:themeTint="BF"/>
    </w:rPr>
  </w:style>
  <w:style w:type="paragraph" w:styleId="ListParagraph">
    <w:name w:val="List Paragraph"/>
    <w:basedOn w:val="Normal"/>
    <w:uiPriority w:val="34"/>
    <w:qFormat/>
    <w:rsid w:val="00E26A78"/>
    <w:pPr>
      <w:ind w:left="720"/>
      <w:contextualSpacing/>
    </w:pPr>
  </w:style>
  <w:style w:type="character" w:styleId="IntenseEmphasis">
    <w:name w:val="Intense Emphasis"/>
    <w:basedOn w:val="DefaultParagraphFont"/>
    <w:uiPriority w:val="21"/>
    <w:qFormat/>
    <w:rsid w:val="00E26A78"/>
    <w:rPr>
      <w:i/>
      <w:iCs/>
      <w:color w:val="0F4761" w:themeColor="accent1" w:themeShade="BF"/>
    </w:rPr>
  </w:style>
  <w:style w:type="paragraph" w:styleId="IntenseQuote">
    <w:name w:val="Intense Quote"/>
    <w:basedOn w:val="Normal"/>
    <w:next w:val="Normal"/>
    <w:link w:val="IntenseQuoteChar"/>
    <w:uiPriority w:val="30"/>
    <w:qFormat/>
    <w:rsid w:val="00E26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A78"/>
    <w:rPr>
      <w:i/>
      <w:iCs/>
      <w:color w:val="0F4761" w:themeColor="accent1" w:themeShade="BF"/>
    </w:rPr>
  </w:style>
  <w:style w:type="character" w:styleId="IntenseReference">
    <w:name w:val="Intense Reference"/>
    <w:basedOn w:val="DefaultParagraphFont"/>
    <w:uiPriority w:val="32"/>
    <w:qFormat/>
    <w:rsid w:val="00E26A78"/>
    <w:rPr>
      <w:b/>
      <w:bCs/>
      <w:smallCaps/>
      <w:color w:val="0F4761" w:themeColor="accent1" w:themeShade="BF"/>
      <w:spacing w:val="5"/>
    </w:rPr>
  </w:style>
  <w:style w:type="paragraph" w:styleId="NormalWeb">
    <w:name w:val="Normal (Web)"/>
    <w:basedOn w:val="Normal"/>
    <w:uiPriority w:val="99"/>
    <w:semiHidden/>
    <w:unhideWhenUsed/>
    <w:rsid w:val="00E26A7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3031</Words>
  <Characters>3031</Characters>
  <Application>Microsoft Office Word</Application>
  <DocSecurity>0</DocSecurity>
  <Lines>97</Lines>
  <Paragraphs>57</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2026-03-07T02:59:00Z</dcterms:created>
  <dcterms:modified xsi:type="dcterms:W3CDTF">2026-03-07T03:00:00Z</dcterms:modified>
</cp:coreProperties>
</file>