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26F5" w14:textId="77777777" w:rsidR="00994923" w:rsidRPr="00994923" w:rsidRDefault="001C7371" w:rsidP="0099492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113BA13C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C4336D5" w14:textId="77777777" w:rsidR="00994923" w:rsidRPr="00994923" w:rsidRDefault="00994923" w:rsidP="0099492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《解深密经》一切法相品第四（</w:t>
      </w:r>
      <w:r w:rsidRPr="0099492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23-1</w:t>
      </w:r>
      <w:r w:rsidRPr="0099492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）文字笔</w:t>
      </w:r>
      <w:r w:rsidRPr="00994923">
        <w:rPr>
          <w:rFonts w:ascii="Microsoft YaHei" w:eastAsia="Microsoft YaHei" w:hAnsi="Microsoft YaHei" w:cs="Microsoft YaHei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录</w:t>
      </w:r>
    </w:p>
    <w:p w14:paraId="799B5B33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069ADA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一切法相品第四》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F899F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在上一节课，我们已经讲到了依了知三相，最后呢能够断染证净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FF45DF" w14:textId="77777777" w:rsidR="00994923" w:rsidRPr="00994923" w:rsidRDefault="00994923" w:rsidP="0099492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那么，在经文中说呢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9283CD3" w14:textId="77777777" w:rsidR="00994923" w:rsidRPr="00994923" w:rsidRDefault="00994923" w:rsidP="0099492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如果在依他起相上了知无相之法，即能断灭杂染相法。在依他起相上，了知遍计无相之法，这是一本经的意思来解释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B2490F" w14:textId="77777777" w:rsidR="00994923" w:rsidRPr="00994923" w:rsidRDefault="00994923" w:rsidP="0099492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即能断灭杂染相法，断灭依他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A9BF8F" w14:textId="77777777" w:rsidR="00994923" w:rsidRPr="00994923" w:rsidRDefault="00994923" w:rsidP="0099492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若能断灭杂染相法，即能证得清净相法。断灭杂染的依他起，即能证得圆成实清净相法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269535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这样的话呢，也是次第证得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6FE4E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下面是总结，玄奘本说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3C6A6F7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如是得本，由诸菩萨如是了知遍计所执相、依他起相、圆成实相；如是了知诸无相法、杂染相法、清净相法。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7002726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这个呢是一一对应的。也就是说本经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依本经的体系，这个无相法就指的遍计所执相，依他起相法是杂染相，圆成实相是清净相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EAB958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6D524F5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功德林，菩萨如实能知虚妄法相，能知他力因缘法相，能知第一义相。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F7A97C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他说呢，这个了知虚妄法相就是遍计所执，这个了知他力因缘法相就是依他起，第一义就是圆成实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2DFC20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好，我们来看《顿伦记》所说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E17B0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《顿伦记》说呢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B4FA063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“‘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如是得本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以下，叠后三复次。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8C8F3EC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那么，这句话之后呢是叠后三复次，也就是说，是重叠上文，解答前二问。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略不叠前三复次也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，就是一共六个复次，现在呢只是说后面这三个，前面三个不说了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26540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E330AC9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释曰：自下第二，重叠观门。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731A63F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下面的话呢，再把前面所讲的三性观或者三相观，进一步呢再来总结，以答二问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C3A7EF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于中有二：初、重叠观门；后、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其次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以下，正答二问。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B0E6EFD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这里面分两部分：第一个呢先重新说一下三性观；第二个呢是回答两个问题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C4C0CC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前中有二：初叠，知三性故了知三相；后叠，知三相故即断染证净。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E250044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那么前边的话是说观，观的话呢就是先要了知三性，叠的话呢就是重复、重说。那么重新说一下：先了知三性故了知三相。他这里边呢把它说为三性，从我们这个经文上来说的话呢，一直说三相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80658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那这里边是说：了知三性，了知三相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684F68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后呢，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知三相故即断染证净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。后边了知了无相及染相、净相，然后呢就能断染证净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BB4922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此即第一：叠上了知三相故了知三相，准上可知。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8F17CF5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不多解释，上边的话呢都有了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53BA85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E2728EE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如实了知诸无相法、杂染相法、清净相法。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59F72C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这个呢就是针对于上边所说的。了知遍计所执相，就能了知诸无相法；了知依他起相，就能了知诸杂染法；了知圆成实相，就能了知诸清净相法。前面经文说过，这里再重新说一遍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C1C1E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然后再下来是证得了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37F692B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如实了知无相法故，断灭一切杂染相法。断灭一切杂染相法故，证得一切清净相法。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F247ED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那么，如果能够如实了知遍计无相法，就能断灭一切依他杂染法。断灭依他杂染法呢，就能证得一切圆成清净相。这个是互相对应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E1680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D7230AC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无相，如实能知染相、净相。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0C22036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那么无相的话呢，就说这个无相法，如实能知。他这里边把这个无相放在前边了，其实按理说如实能知应该冠在无相前边。然后呢又知道无相，又知道染相，又知道净相，这三相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5A7669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37D55DD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离染相法，证净法相。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53DBB6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这是最后证得，把这个三重过程全说明了。第一个是了知三相，就是遍计、依他、圆成。第二是了知三种法相，所谓无相、染相和净相。然后最后是证得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09DDF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4555C29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释曰：自下第二，叠上了知三相故断染证净。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9BD7D2A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那也是重新地说明这个过程，知道三相，然后断染证净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77A028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谓由了知遍计所执无相义故，展转渐证圆成实性。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47E795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这里边呢他就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他就按照第一种解释了，就是按照本经的解释。了知遍计所执无相义，遍计所执即是了知无相法，然后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展转渐证圆成实性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。展转的意思就是有次第，次第渐渐地见证圆成实性。这里边没有说断除那个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没有说那个断除依他起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依他起性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8C4327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由此证得清净涅槃。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DF90AF4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那么他又增加了一个清净涅槃。所以呢这个地方他就是增加了一些，因为他认为清净相法指的是涅槃，所以他又加上去了。这样的话呢，这个就是完整的修道证得的次第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262009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又解：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FA7DA99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下面第二种解释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7A1DEA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又了知遍计所执无相真如故，能断杂染证涅槃果也。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DA56EE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种解释呢，他还是将无相解释成真如。了知遍计所执无相真如，当然这也可能是第三种说法，就是真如也是无相，遍计所执也是无相。所以呢这个无相你是放在后边放前边呢都可以，一个说了知遍计所执无相，再加上真如。或者说了知遍计所执，然后无相真如故。就是这第三种说法就无相这冠两个都可以。这样呢能够断染证涅槃果也。当然这种说法呢，就是跟经文上来讲解释来讲，有一点不太相合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458F6D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然后，再上来呢就回答两问了。玄奘本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9C0D74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其次名为于诸法相善巧菩萨，如来其次施设彼为于诸法相善巧菩萨。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BBD1892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那么，这是回答前面功德林菩萨问的这个问题：就是说到什么程度才叫于诸法相善巧呢？这个菩萨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64756E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现在佛回答：其次。其次的话呢就是要断染证净，最后证得一切清净相法。这就叫做于诸法相善巧菩萨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9AF04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那么，对于诸法相也就是三种自相，或者再加上三种法相，所谓无相、杂染、清净这三相。如来其次施设彼，如来基于这个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基于这个程度，然后施设，把它起名字叫做于诸法相善巧菩萨。就是有了这个程度呢，如来就施设这个名字。证得了三相就叫于诸法相善巧菩萨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BECD2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D78F746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功德林，菩萨摩诃萨应当如是善知诸法。是故佛说菩萨摩诃萨善知诸法。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4B3211B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那这里边讲，说菩萨应当如是。就是说菩萨都应该这样做。应当这样来善知诸法，通达一切法相。是故，所以佛说，菩萨摩诃萨善知诸法，到这种程度呢，佛就说这个菩萨叫做善知诸法了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09D936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FDE9C46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释曰：此即第二，依上观门已答二问。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A1DF0FD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那依于上边的观门，三相观，然后来回答这两个问题。两个问题呢就是什么叫善巧菩萨？到什么程度叫做善巧菩萨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9B2DF4C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谓佛依上了知三性诸菩萨众，即说明为善巧菩萨。如来以此善巧菩萨施设圣教，名为善巧菩萨。然此菩萨善巧分限，诸说不同。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E2D21BA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佛虽然是这么说了，到这个地方就叫做善巧菩萨，但到这个地方讲得还是太略啊，所以好多人的又说了不同的说法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3C279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一云：十信以上皆名善巧。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F876FE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说法呢，十地前有加行位啊，就是这个十信以上皆名善巧。就是说十信菩萨，有十信、十住、十回向等等。这些地前位菩萨，地前位菩萨分成这个差别。那么现在呢他说最低，什么叫善巧的分限，最低的话要十信以上。那么十信以上就名善巧菩萨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F9E2B6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这个十信位啊，如果说按《华严经》的那种方式来解释的话，那十信位菩萨也还是挺厉害，你看他那个十信位菩萨那个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那个状态也是很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也是个大菩萨了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7B444D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呢，按照天台教、圆教的十信位，那就相当于三藏教的佛。就是三藏教的佛位了，那也很厉害的。就是声闻教叫三藏教，就在人间示现成佛的这个就叫佛了。十信位的菩萨能够示现成佛了，简单说，就在圆教的十信位、铁轮位，就相当于藏教的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藏教的佛位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F7EBE8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所以这个就说，你要如果按四教来分的话，这差别又多了。差别又大。就是各种教里边它有各种差别。然后呢，彼此之间的相互的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相互的这个比较啊，这就是很多说法了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21E406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356B43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一云：十回向中第十回向，名加行道。基于彼位起四寻思四如实智故。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A609BD8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那么十回向位，这个菩萨呢是以回向为他的主要修行方式。那么这个呢，说到第十回向位，才叫加行道，进入到加行道的话进入到内凡位。发启四寻思四如实智，要到十回向位。然后才进入到加行道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477148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AD19964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一云：初已上证清净如及俗相故。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5F6810C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初已上，应该是初地。就是这个初地证得了清净的真如及俗相故，还有世俗谛。这样的话呢，这个就是于诸法相善巧了。就是说你如果没有证得圆成实啊，还不能叫善巧。你只是了解俗相还不行，你要得证得清净真如。这样的话就十地以上了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C17C88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所以呢，这个说善巧菩萨呀，有这么多的说法。就是说到底什么叫做这个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像佛说的话还是挺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还是挺高的。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断灭一切杂染相法，证得一切清净相法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，我认为这个境界还是相当高了。但是他这里边就说了这三种，位次都比较低。就是说十信、十回向，然后或者是登地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D338B6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那么，再下来呢就是佛用颂来重颂，来重新解释、重新地总结了。用颂来解释，这样的话呢，如果你记到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记住这个颂的话，你对这一节的经文啊就可以记起来。相当于一首诗，然后把这个大意啊贯穿前你，好记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3366A7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尔时世尊欲重宣此义而说颂曰：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F5C18C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尔时世尊而说偈言。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这个颂和偈一样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0F1080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CF8B38C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释曰：自下第二，以颂略说，于中有二：初、发起颂文；后、举颂略说。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C0CF2C6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那么先说发起，发起的话呢就是佛为什么说这颂。现在说呢，佛呢是为了说明这个前面所说的法义，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欲重宣此义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。为了重新说明什么叫做对于诸法相善巧，然后说了下面的颂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CA8BF1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若不了知无相法，杂染相法不能断；不断杂染相法故，坏证微妙净相法。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06779B0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这是第一个颂，一共两个颂。第一个颂的话呢，就是说要了知三相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B4264F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若不了知无相法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，如果你不了知依他起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不了知遍计无相这个法，那么依他起的杂染相法不能断。这是先说明你必须要先要了知啊，这个凡夫的错谬在哪里。如果你不了知它哪错的话，你是不可能改变的。所以呢，杂染相法不能断，轮回断不了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E8895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《深密解脱经》说呢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23A747A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如实知诸法，即舍染法相。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933693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从这个《深密解脱经》来讲的话呢，它是正面的说的。正面。就是玄奘法师这一本呢是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不行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，就是说如果你不这样的话就这样这样。现在呢它是正面说：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如实知诸法，即舍染法相。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如实知诸法实际上也就是如实知那个遍计了。那么呢，即舍染法相。这是你要根据它的前文。就是《深密解脱经》呢，它的前文就是没有说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无知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，它说不是在依他起相上遍计所知无知，它没说，它就是如实了知依他起相上的遍计所知。所以这里边也一样，如实知诸法。然后呢，即舍染法相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A17F77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第二句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FA3DECE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不断杂染相法故，坏证微妙净法相。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CA7783A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就是说呢，如果你不断除这个杂染的依他起法的话，那么就坏证。坏证就是破坏，破坏你证得那个微妙的清净相法。微妙清净相法圆成实相。如果你不断除杂染相法的话，能够破坏你证得圆成实清净法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BC186C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E01A86C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舍染法相已，证于清净法。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0A71220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这个一样的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6F15C4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再下来。讲呢这个不修行的过失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4A2C643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不观诸行众过失，放逸过失害众生；懈怠住法动法中，无有失坏可怜悯。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39CD751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那么，下面呢就说这个劝导众生应该修行。说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不观诸行众过失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，诸行就是诸有为法。这个诸有为法里边是有众多过失的，里边有很多过患，里边有苦。如果你不观察这些，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放逸过失害众生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放逸过失啊，就是说那这个众生在这个诸行当中啊常常去放逸。所谓放逸的意思呢，就是说对于内心不修行吧。就是放纵他的贪嗔痴。那么这样地放失放逸的过失啊，是害众生。最终是损害众生利益了，把众生系缚在轮回当中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FCE790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B4C4E70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不观有为过，懈怠放逸害。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69F156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观诸行就是有为，有为法。不观这些诸行有为法的过失，那么就会有懈怠放逸的害处。这里边加个懈怠。放逸的话呢就是放纵，懈怠的话呢就是不发起善法。就是说我这人我没有放纵，但是我懒，我不发起善法，这懈怠。那么那样的话呢，也一样就是也还是有过失的。只不过呢，可能比那个贪嗔痴的那个严重那个有情啊好一点点。就像说北俱卢洲这样的，他们北俱卢洲的这个人呢也是一样，物质极大丰富，然后人之间没有私有制，没有私有概念。那些人呢他一生倒也不作恶，但是他不能解脱，就这样了。所以呢，那个就属于懈怠。就是说他没有办法修行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C3121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然后这个懈怠呢，玄奘法师放在下边了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D5A45E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懈怠住法动法中，无有失坏可怜悯。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0F7AC5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呢就说了，这个众生他懈怠，那么他就住法动法中。住法动法中的意思呢，就是说住法应该是执着，执着这个法。动法中的话呢，也就是说这个诸行啊，它还是变动的，在这个变动法中。所以一直不得安，简单说。就是众生懈怠吧，那么随波逐流，安住在生死法中，或者呢流转于生死法中，这叫住法动法。无有失坏可怜悯者。如果你不把这些去掉的话，那这人就是可怜人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5C27E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36316F8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诸法常不动，离相名菩萨。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B74EE9A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深密解脱经》这个地方解释呢就完全不同了，它是讲的什么叫做善巧菩萨了。说诸法常不动，如果你能够证悟诸法常不动，也就是证悟圆成实相了。离相名菩萨。离相，无相。那么如果你远离诸相执着，那就叫菩萨。这个是讲的什么叫做善巧菩萨。所以呢这段，这个《深密解脱经》倒是总结了前面这个于诸法相善巧菩萨的意思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F260DD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然后《顿伦记》我们拿下来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7ACCBD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两颂中，最后二句难解。</w:t>
      </w: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20D28F5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说佛说了两个颂，但是最后两句不容易解释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E8FE9E" w14:textId="77777777" w:rsidR="00994923" w:rsidRPr="00994923" w:rsidRDefault="00994923" w:rsidP="0099492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那么下边呢，引玄奘法师解读</w:t>
      </w:r>
      <w:r w:rsidRPr="0099492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ED5C081" w14:textId="364A8084" w:rsidR="00CB2204" w:rsidRDefault="00994923" w:rsidP="00994923">
      <w:pPr>
        <w:spacing w:after="240" w:line="240" w:lineRule="auto"/>
        <w:rPr>
          <w:rFonts w:ascii="Microsoft YaHei" w:eastAsia="Microsoft YaHei" w:hAnsi="Microsoft YaHei" w:cs="Microsoft YaHei"/>
          <w:color w:val="1F1F1F"/>
          <w:kern w:val="0"/>
          <w14:ligatures w14:val="none"/>
        </w:rPr>
      </w:pPr>
      <w:r w:rsidRPr="00994923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99492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三藏解云：懈怠者，不修定之本；住法者是定；动法中是散乱也</w:t>
      </w:r>
      <w:r w:rsidR="00CB220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.”</w:t>
      </w:r>
    </w:p>
    <w:p w14:paraId="2CA5D68E" w14:textId="13BF4D47" w:rsidR="00361021" w:rsidRDefault="00CB2204" w:rsidP="00994923">
      <w:pPr>
        <w:spacing w:after="240" w:line="240" w:lineRule="auto"/>
        <w:rPr>
          <w:rFonts w:ascii="Microsoft YaHei" w:eastAsia="Microsoft YaHei" w:hAnsi="Microsoft YaHei" w:cs="Microsoft YaHei"/>
          <w:color w:val="EE0000"/>
          <w:kern w:val="0"/>
          <w14:ligatures w14:val="none"/>
        </w:rPr>
      </w:pPr>
      <w:r w:rsidRPr="007805DD">
        <w:rPr>
          <w:rFonts w:ascii="Microsoft YaHei" w:eastAsia="Microsoft YaHei" w:hAnsi="Microsoft YaHei" w:cs="Microsoft YaHei" w:hint="eastAsia"/>
          <w:color w:val="EE0000"/>
          <w:kern w:val="0"/>
          <w14:ligatures w14:val="none"/>
        </w:rPr>
        <w:t>他说懈怠就是不修定，那么不修定主要是懈怠，然后，住法者是定，应该是分成三个，懈怠，住法，动法中，懈怠是不修定，住法修定，动法是散乱。动法就是说散动，也就是散乱法。</w:t>
      </w:r>
    </w:p>
    <w:p w14:paraId="7C2880ED" w14:textId="0AA9F375" w:rsidR="007805DD" w:rsidRPr="007805DD" w:rsidRDefault="007805DD" w:rsidP="00994923">
      <w:pPr>
        <w:spacing w:after="240" w:line="240" w:lineRule="auto"/>
        <w:rPr>
          <w:rFonts w:ascii="Microsoft YaHei" w:eastAsia="Microsoft YaHei" w:hAnsi="Microsoft YaHei" w:cs="Microsoft YaHei"/>
          <w:color w:val="EE0000"/>
          <w:kern w:val="0"/>
          <w14:ligatures w14:val="none"/>
        </w:rPr>
      </w:pPr>
      <w:r>
        <w:rPr>
          <w:rFonts w:ascii="Microsoft YaHei" w:eastAsia="Microsoft YaHei" w:hAnsi="Microsoft YaHei" w:cs="Microsoft YaHei" w:hint="eastAsia"/>
          <w:color w:val="EE0000"/>
          <w:kern w:val="0"/>
          <w14:ligatures w14:val="none"/>
        </w:rPr>
        <w:t>那么</w:t>
      </w:r>
      <w:r w:rsidR="00C61CFD">
        <w:rPr>
          <w:rFonts w:ascii="Microsoft YaHei" w:eastAsia="Microsoft YaHei" w:hAnsi="Microsoft YaHei" w:cs="Microsoft YaHei" w:hint="eastAsia"/>
          <w:color w:val="EE0000"/>
          <w:kern w:val="0"/>
          <w14:ligatures w14:val="none"/>
        </w:rPr>
        <w:t>无有失坏可怜悯者，</w:t>
      </w:r>
    </w:p>
    <w:sectPr w:rsidR="007805DD" w:rsidRPr="00780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05B67"/>
    <w:multiLevelType w:val="multilevel"/>
    <w:tmpl w:val="897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52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23"/>
    <w:rsid w:val="00032FAE"/>
    <w:rsid w:val="0004549A"/>
    <w:rsid w:val="00073230"/>
    <w:rsid w:val="000F221A"/>
    <w:rsid w:val="001C7371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05DD"/>
    <w:rsid w:val="00787457"/>
    <w:rsid w:val="00831CAD"/>
    <w:rsid w:val="00875249"/>
    <w:rsid w:val="0089169A"/>
    <w:rsid w:val="008A679E"/>
    <w:rsid w:val="008E76E7"/>
    <w:rsid w:val="009168B6"/>
    <w:rsid w:val="0093657D"/>
    <w:rsid w:val="00994923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55516"/>
    <w:rsid w:val="00C6070D"/>
    <w:rsid w:val="00C61CFD"/>
    <w:rsid w:val="00CA4B24"/>
    <w:rsid w:val="00CB220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2054"/>
  <w15:chartTrackingRefBased/>
  <w15:docId w15:val="{B1F1149B-53E8-7B41-AC8F-4A1A94B5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4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9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4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2550</Words>
  <Characters>2551</Characters>
  <Application>Microsoft Office Word</Application>
  <DocSecurity>0</DocSecurity>
  <Lines>98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4</cp:revision>
  <dcterms:created xsi:type="dcterms:W3CDTF">2026-03-07T02:53:00Z</dcterms:created>
  <dcterms:modified xsi:type="dcterms:W3CDTF">2026-03-14T21:29:00Z</dcterms:modified>
</cp:coreProperties>
</file>