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682870" w14:textId="77777777" w:rsidR="00630210" w:rsidRPr="00630210" w:rsidRDefault="00630210" w:rsidP="00630210">
      <w:r w:rsidRPr="00630210">
        <w:t>解深密经</w:t>
      </w:r>
      <w:r w:rsidRPr="00630210">
        <w:t>6-006-1</w:t>
      </w:r>
    </w:p>
    <w:p w14:paraId="52E42E92" w14:textId="77777777" w:rsidR="00630210" w:rsidRPr="00630210" w:rsidRDefault="00630210" w:rsidP="00630210">
      <w:r w:rsidRPr="00630210">
        <w:t>阿弥陀佛，诸位善知识。</w:t>
      </w:r>
    </w:p>
    <w:p w14:paraId="16DB87BC" w14:textId="77777777" w:rsidR="00630210" w:rsidRPr="00630210" w:rsidRDefault="00630210" w:rsidP="00630210">
      <w:r w:rsidRPr="00630210">
        <w:t>我们继续学习《解深密经</w:t>
      </w:r>
      <w:r w:rsidRPr="00630210">
        <w:t>·</w:t>
      </w:r>
      <w:r w:rsidRPr="00630210">
        <w:t>分别瑜伽品第六》。在上一节课，我们已经进入到本品当中的第二门，讲解呢，</w:t>
      </w:r>
      <w:r w:rsidRPr="00630210">
        <w:rPr>
          <w:b/>
          <w:bCs/>
        </w:rPr>
        <w:t>「止观所缘的差别门」</w:t>
      </w:r>
      <w:r w:rsidRPr="00630210">
        <w:t>。弥勒菩萨提出来，世尊说过四种所缘境事：</w:t>
      </w:r>
      <w:r w:rsidRPr="00630210">
        <w:rPr>
          <w:b/>
          <w:bCs/>
        </w:rPr>
        <w:t>「一者有分别影像所缘境事，二者无分别影像所缘境事，三者事边际所缘境事，四者所作成办所缘境事」</w:t>
      </w:r>
      <w:r w:rsidRPr="00630210">
        <w:t>。说了这四种，但是经文中并没有给出解释。</w:t>
      </w:r>
    </w:p>
    <w:p w14:paraId="7EF2F1F6" w14:textId="77777777" w:rsidR="00630210" w:rsidRPr="00630210" w:rsidRDefault="00630210" w:rsidP="00630210">
      <w:r w:rsidRPr="00630210">
        <w:t>那我们刚才呢，是依于《瑜伽论记》，慧景法师对此四种呢，做了说明。他将此四种所缘别配于地前位、十地位以及佛、佛地。但是如果呢，从《瑜伽师地论》来看的话呢，应该是切都遍有的。所以以我的意见而言呢，不应该这样来区分，而是应该所有的内容呢，都可能在止观中出现的。那么下边，我们把神泰法师这一句放后边，继续看慧景法师说。</w:t>
      </w:r>
    </w:p>
    <w:p w14:paraId="49397330" w14:textId="77777777" w:rsidR="00630210" w:rsidRPr="00630210" w:rsidRDefault="00630210" w:rsidP="00630210">
      <w:r w:rsidRPr="00630210">
        <w:rPr>
          <w:b/>
          <w:bCs/>
        </w:rPr>
        <w:t>「经云一说，于一切地具四所缘」</w:t>
      </w:r>
      <w:r w:rsidRPr="00630210">
        <w:t>。那慧景法师呢，又说了第二种说法。第二种说法呢，就说于一切地具有四缘。就是说，这个呢，是与《瑜伽师地论》合的。就是不是说，要把他区分成凡夫、圣人和佛。而是说呢，一切地具有四缘。不管在什么身份来修行，都可能有这四种，比如止、观、这个真实性，对吧，以及呢，这个转依。这四种都有可能的。</w:t>
      </w:r>
    </w:p>
    <w:p w14:paraId="3C04C5FD" w14:textId="77777777" w:rsidR="00630210" w:rsidRPr="00630210" w:rsidRDefault="00630210" w:rsidP="00630210">
      <w:r w:rsidRPr="00630210">
        <w:t>那下边他再做一定义，这是第二种说法：</w:t>
      </w:r>
      <w:r w:rsidRPr="00630210">
        <w:rPr>
          <w:b/>
          <w:bCs/>
        </w:rPr>
        <w:t>「止名无分别，观名有分别，止观双运名事边际」</w:t>
      </w:r>
      <w:r w:rsidRPr="00630210">
        <w:t>。他认为止观双运名事边际，但其实这个呢，与《瑜伽师地论》也不合。没有说事边际就一定是止观双运，没说。但他把这个前后要这样来贯穿起来好像都是在用止观来说话。那么事边际里边，如果含止观的话呢，叫止观双运。然后呢，</w:t>
      </w:r>
      <w:r w:rsidRPr="00630210">
        <w:rPr>
          <w:b/>
          <w:bCs/>
        </w:rPr>
        <w:t>「地行满足名所作成办」</w:t>
      </w:r>
      <w:r w:rsidRPr="00630210">
        <w:t>。地行满足的话呢，就是诸地，修行满足之后，成就了。满足也就是成就。诸地修行成就，名所作成办。</w:t>
      </w:r>
    </w:p>
    <w:p w14:paraId="1E2C54AD" w14:textId="77777777" w:rsidR="00630210" w:rsidRPr="00630210" w:rsidRDefault="00630210" w:rsidP="00630210">
      <w:r w:rsidRPr="00630210">
        <w:t>那这样来讲呢，这个是以止观来作为一个贯穿，把后两者呢，也都用止观来解释。后边说呢，</w:t>
      </w:r>
      <w:r w:rsidRPr="00630210">
        <w:rPr>
          <w:b/>
          <w:bCs/>
        </w:rPr>
        <w:t>「言二是具所缘境事，谓事边际所作成办者」</w:t>
      </w:r>
      <w:r w:rsidRPr="00630210">
        <w:t>。那么他说呢，后边这两者呢，其实是具所缘境事。具的话呢，就是具备前两者。那么也就是呢，事边际的时候也可以有止有观，那所作成办的时候，转依的时候呢，也一样有止有观。这叫具所缘境事。这样来讲呢，止观是贯穿于四种所缘的，都有的。止观呢，是两种所谓方法，或者说心的形象差别。那么这个事边际的话呢，是指的所缘差别，就是说一个是缘尽所有性，一个是缘如所有性。这是讲的缘境差别。然后呢，这个最后所作成办的话呢，是指的成就差别。这是慧景法师提出两种说法。第一种说法呢，是依地来分别，第二种说法呢，是依止观来贯穿一切地。</w:t>
      </w:r>
    </w:p>
    <w:p w14:paraId="25B93B8E" w14:textId="77777777" w:rsidR="00630210" w:rsidRPr="00630210" w:rsidRDefault="00630210" w:rsidP="00630210">
      <w:r w:rsidRPr="00630210">
        <w:t>再下来，</w:t>
      </w:r>
      <w:r w:rsidRPr="00630210">
        <w:rPr>
          <w:b/>
          <w:bCs/>
        </w:rPr>
        <w:t>「备云：观此文势，后二所缘具以无分别有分别影像为缘」</w:t>
      </w:r>
      <w:r w:rsidRPr="00630210">
        <w:t>。那么文备法师说呢，观此文势，当然这边，如果说观此文势的话呢，应该从这经是看不出来的。观哪个文势呢？他这上面没有说。应该说，应该还是依《瑜伽师地论》或者怎样。这个经文上边看不</w:t>
      </w:r>
      <w:r w:rsidRPr="00630210">
        <w:lastRenderedPageBreak/>
        <w:t>出文势。他说呢，</w:t>
      </w:r>
      <w:r w:rsidRPr="00630210">
        <w:rPr>
          <w:b/>
          <w:bCs/>
        </w:rPr>
        <w:t>「观此文势，后二所缘具以无分别有分别影像为缘」</w:t>
      </w:r>
      <w:r w:rsidRPr="00630210">
        <w:t>。他说呢，这边是说了止观两种差别，然后后边的话呢，这两种呢，都是要以有分别、无分别的影像为所缘的。也就是说后边两种呢，都各自具备止观的。这是第一种。他说从文势来看，从这个行文的趋势来看，有这个意思。</w:t>
      </w:r>
    </w:p>
    <w:p w14:paraId="4E2E6DBC" w14:textId="77777777" w:rsidR="00630210" w:rsidRPr="00630210" w:rsidRDefault="00630210" w:rsidP="00630210">
      <w:r w:rsidRPr="00630210">
        <w:t>第二呢，</w:t>
      </w:r>
      <w:r w:rsidRPr="00630210">
        <w:rPr>
          <w:b/>
          <w:bCs/>
        </w:rPr>
        <w:t>「亦可后二所缘具不以前二种影像为所缘境」</w:t>
      </w:r>
      <w:r w:rsidRPr="00630210">
        <w:t>。亦可就是第二种说法呢，就是说后边两种啊都不以前边的影像为所缘。那这样呢，后边两种排除了止观，这种说法显然是不对的。然后他说为什么呢？因为</w:t>
      </w:r>
      <w:r w:rsidRPr="00630210">
        <w:t>**</w:t>
      </w:r>
      <w:r w:rsidRPr="00630210">
        <w:t>「西国一徒做此解」</w:t>
      </w:r>
      <w:r w:rsidRPr="00630210">
        <w:rPr>
          <w:b/>
          <w:bCs/>
        </w:rPr>
        <w:t>。西国一徒。西国有一个人，这个徒的话说明还没有达到师的级别，他徒弟。西国就是印度。印度那边有一个徒弟做如此解，他是这么理解的。然后说，</w:t>
      </w:r>
      <w:r w:rsidRPr="00630210">
        <w:t>「无分别智缘真如相故，亦名无分别影像」</w:t>
      </w:r>
      <w:r w:rsidRPr="00630210">
        <w:t>**</w:t>
      </w:r>
      <w:r w:rsidRPr="00630210">
        <w:t>。那么如果是无分别智呢，无分别智算止算观呢？对吧。所以这个无分别智呢，缘真如相的时候，也应该叫做无分别影像。意思呢，就是说如果是无分别的，哪怕是凡夫心或者是圣人的智慧，只要是无分别呢，都可以算作无分别影像那里边去。这样来讲无分别、有分别那就通于后边两种了。这是这个意思。</w:t>
      </w:r>
    </w:p>
    <w:p w14:paraId="66349325" w14:textId="77777777" w:rsidR="00630210" w:rsidRPr="00630210" w:rsidRDefault="00630210" w:rsidP="00630210">
      <w:r w:rsidRPr="00630210">
        <w:t>然后呢，他说</w:t>
      </w:r>
      <w:r w:rsidRPr="00630210">
        <w:t>**</w:t>
      </w:r>
      <w:r w:rsidRPr="00630210">
        <w:t>「引对法证」</w:t>
      </w:r>
      <w:r w:rsidRPr="00630210">
        <w:t>**</w:t>
      </w:r>
      <w:r w:rsidRPr="00630210">
        <w:t>。引对法证的话呢，他说引《对法论》，就是《杂集论》里边有这个说法。那《杂集论》的话呢，就是下边我们还会讲到。就是他认为呢，有这个根本智与后得智的差别。根本智无分别，后得智有分别。所以呢，他就认为呢，这个无分别智缘真如的时候，就不光是说在事边际里边包含了。如果是无分别智缘真如相的时候也应该可以放到无分别影像那儿去。这样来讲呢，是有《对法论》做依据。</w:t>
      </w:r>
    </w:p>
    <w:p w14:paraId="09FDE815" w14:textId="77777777" w:rsidR="00630210" w:rsidRPr="00630210" w:rsidRDefault="00630210" w:rsidP="00630210">
      <w:r w:rsidRPr="00630210">
        <w:t>然后下边这个文备法师不同意，或者说这个，因为他放在文备法师后边了，我们也不知道这是遁伦法师说的还是文备法师说的。这个过去的古文没有标点符号，所以有的时候啊你很难界定。说这</w:t>
      </w:r>
      <w:r w:rsidRPr="00630210">
        <w:t>**</w:t>
      </w:r>
      <w:r w:rsidRPr="00630210">
        <w:t>「西国一徒做此解」</w:t>
      </w:r>
      <w:r w:rsidRPr="00630210">
        <w:rPr>
          <w:b/>
          <w:bCs/>
        </w:rPr>
        <w:t>，这是文备法师说的吧？那么不管怎样这观点是在这。谁说的话呢，也就不大重要。观点在这。说呢，</w:t>
      </w:r>
      <w:r w:rsidRPr="00630210">
        <w:t>「虽有此解，今以分别智证真如时无相为善」</w:t>
      </w:r>
      <w:r w:rsidRPr="00630210">
        <w:rPr>
          <w:b/>
          <w:bCs/>
        </w:rPr>
        <w:t>。他说虽有此解，虽然有这样的说法，比如说以无分别智缘真如的时候是无分别影像。但是呢今，今的话就现在。有的时候说今的话呢，就是这个论主说的。就是遁伦法师说的。但是现在呢也很难界定。但总的来讲跟这个观点不同。他说现在我应该呢是这样来说，</w:t>
      </w:r>
      <w:r w:rsidRPr="00630210">
        <w:t>「以分别智证真如时无相为善」</w:t>
      </w:r>
      <w:r w:rsidRPr="00630210">
        <w:t>**</w:t>
      </w:r>
      <w:r w:rsidRPr="00630210">
        <w:t>。这个地方肯定是有错字的。或者今以，应该是无分别智吧？不可能是有一分别的智，肯定是无分别智。但他这个地方没有写。今以无分别智证真如时，无相为善。无相为善，我认为这为第一个为有可能是一个分字。无相分为善。应该是这个，我认为是说的这个意思。但是现在呢也没办法确定，可能有其他的版本是不是有更好的一种和校过。我认为这个地方应该就是无相分为善。</w:t>
      </w:r>
    </w:p>
    <w:p w14:paraId="6CBD27D9" w14:textId="77777777" w:rsidR="00630210" w:rsidRPr="00630210" w:rsidRDefault="00630210" w:rsidP="00630210">
      <w:r w:rsidRPr="00630210">
        <w:t>如果你说无相为善也可以。但是无相分的话呢，它另外有个意思的。就是说，当然这涉及玄奘法师在印度的与正量部的这个，与正量部的这种辩论了。就是说呢，当初的时候玄奘</w:t>
      </w:r>
      <w:r w:rsidRPr="00630210">
        <w:lastRenderedPageBreak/>
        <w:t>法师去了那烂陀寺。然后呢当时正量部地区啊印度的西部，就是正量部地区那边也有一个佛教中心。真谛三藏呢据说他的学统是从那边来的。但这正量部地区啊那个地方正量部，就是声闻部派里面的这个从说一切有部分出来的。当时他们就攻击唯识。就攻击唯识啊，就说到了，说如果一切法都是唯识所现的。那么你见真理的时候真理是唯识所现的吗？就真如也是唯识变的吗？这句话呢就是那烂陀寺多少年没人敢回答。也就是说他问这个致命问题，那烂陀寺这些学唯识的人他不敢回答，没有去，没有办法回答这件事。</w:t>
      </w:r>
    </w:p>
    <w:p w14:paraId="2FAE8ED8" w14:textId="77777777" w:rsidR="00630210" w:rsidRPr="00630210" w:rsidRDefault="00630210" w:rsidP="00630210">
      <w:r w:rsidRPr="00630210">
        <w:t>后来呢这个玄奘法师呢就是他回答了。当然中间还有很多曲折的故事。就是当初的时候要跟正量部辩论，然后这些人都不敢去。后来玄奘法师说那我去。说我是一个外来和尚，我是一个外国和尚。然后我到这边我就是失败了，也不会给那烂陀寺这个这个就是损失名誉，对吧。假如我胜了呢，当然可以就是就可以把他们这种邪说可以击败。但是后来呢这次辩论好像也没有成就，就是当时说要要变，但是后来也没也成没成就。那么从这里来看的话呢，就玄奘法师对于这个唯识的理解啊，他理解得更深。他能够去回应这些当初正量部对他的这种责难。</w:t>
      </w:r>
    </w:p>
    <w:p w14:paraId="56AAB43B" w14:textId="77777777" w:rsidR="00630210" w:rsidRPr="00630210" w:rsidRDefault="00630210" w:rsidP="00630210">
      <w:r w:rsidRPr="00630210">
        <w:t>后来的话呢，玄奘大师从印度将要回国的时候，是做一个无遮大会。当时邀请了十八国的这些所有有学问的人，包括僧侣、外道。就来到这个无遮大会。戒日王办的。然后呢他就提出来这个所谓的</w:t>
      </w:r>
      <w:r w:rsidRPr="00630210">
        <w:t>**</w:t>
      </w:r>
      <w:r w:rsidRPr="00630210">
        <w:t>「真唯识量」</w:t>
      </w:r>
      <w:r w:rsidRPr="00630210">
        <w:t>**</w:t>
      </w:r>
      <w:r w:rsidRPr="00630210">
        <w:t>。当然有不同的说法，有的说呢这个玄奘法师所说的内容应该有更多。当时呢有有人写的这种就是破坏大乘的这个论。然后呢这个玄奘法师呢维护大乘。就是把他批驳了。这一部论的话呢，应该内容很多。但其中重要的一个就是这个真唯识量的比量。就是他立了这个比量。当然呢这个真唯识量的比量有好些人也有解读，也不是那么容易的。我们说个大意。</w:t>
      </w:r>
    </w:p>
    <w:p w14:paraId="6DD12B60" w14:textId="77777777" w:rsidR="00630210" w:rsidRPr="00630210" w:rsidRDefault="00630210" w:rsidP="00630210">
      <w:r w:rsidRPr="00630210">
        <w:t>就是说怎么回应这问题？别人说了，你说一切法都唯识所现，真如是不是唯识所现的？假如说真如就是唯识所现的话，那么真如就一定是法。真如一定是可变易的，当你不变的时候就没有真如。对吧。这个问题就在这。假如说真如是心所变的话，那么真如就不是真的了。你怎么回应？</w:t>
      </w:r>
    </w:p>
    <w:p w14:paraId="0C79E9F4" w14:textId="77777777" w:rsidR="00630210" w:rsidRPr="00630210" w:rsidRDefault="00630210" w:rsidP="00630210">
      <w:r w:rsidRPr="00630210">
        <w:t>假如说，那么那这个玄奘法师的意思呢，就是说这个真如它不是作为相分所变的这个境界出现的。它不是相分境。真如它不是相分境。而是什么呢？而是在见分夹带，在见分中夹带了真如，然后见分依这个真如见到，依这个见到真如的。这是现量境界。它不是变的，就是真如见分里边本身夹带。这意思的话呢，就是说真如虽然不是变的，它它不是这个变的相分。是在见分里本身有的。那么见分的这时候呢见到真如，对吧。这是现量境界这没有问题了。</w:t>
      </w:r>
    </w:p>
    <w:p w14:paraId="3C10F4A8" w14:textId="77777777" w:rsidR="00630210" w:rsidRPr="00630210" w:rsidRDefault="00630210" w:rsidP="00630210">
      <w:r w:rsidRPr="00630210">
        <w:t>所以这样来回回应说这个唯识所现和这个无分别智见真如的这个矛盾。那么这样就回应了。这个真如非形象、非相分。当然里面还有很多复杂的事情。比如解释大家对于形象的</w:t>
      </w:r>
      <w:r w:rsidRPr="00630210">
        <w:lastRenderedPageBreak/>
        <w:t>概念是不同的等等等等。我们这就不多说了。但大意是这个。就是说，玄奘法师解决这个问题，真正见到的时候不是见分见相分，而是见分自证见到见分中的真如。这样来讲呢，这个地方他就说，</w:t>
      </w:r>
      <w:r w:rsidRPr="00630210">
        <w:t>**</w:t>
      </w:r>
      <w:r w:rsidRPr="00630210">
        <w:t>「今以」</w:t>
      </w:r>
      <w:r w:rsidRPr="00630210">
        <w:t>**</w:t>
      </w:r>
      <w:r w:rsidRPr="00630210">
        <w:t>应该是无分别智。他这个地方我认为是缺少了个无。要不然的话，有分别智是没办法证真如的。就是说这个无分别智，无分别智证真如时，然后呢特别说到就是不是相分。当然如果你说那个为是多的，那就说无相，无相为善也可以。证真如时无相为善。就是说真如是无相的，见到真如而不是相分。一样。</w:t>
      </w:r>
    </w:p>
    <w:p w14:paraId="7186A1A7" w14:textId="77777777" w:rsidR="00630210" w:rsidRPr="00630210" w:rsidRDefault="00630210" w:rsidP="00630210">
      <w:r w:rsidRPr="00630210">
        <w:t>那这样的话呢就是否认了真如是影像分。如果真如不是无分别的影像分的话，就不能够放在那个无分别影像所缘去了。对吧。所以西国这个为什么不对啊？就是他把这个真如相，如果你放到第一种里边去的话，那个真如就变成了影像分。真如变成影像分，真如变成影像分的话你就落入了正量部的设定的圈套。对吧。真如是影像、是变的呀。真如是你心变的，那还能真吗？这个问题就这。然后呢现在就说不是这样。所以说</w:t>
      </w:r>
      <w:r w:rsidRPr="00630210">
        <w:t>**</w:t>
      </w:r>
      <w:r w:rsidRPr="00630210">
        <w:t>「虽有此解」</w:t>
      </w:r>
      <w:r w:rsidRPr="00630210">
        <w:t>**</w:t>
      </w:r>
      <w:r w:rsidRPr="00630210">
        <w:t>，虽然那也可以这么理解，你可以把它作为无分别这个影像去，但是那种呢应该是地前位。地前位的话是这样，就是我观察真如的时候，我还没有见到真的真如。那我呢只能是缘代相缘如。代相缘如的意思呢，就是说我心里想个真如相，我想那个无相之相，然后在那儿观。我观这个无相之相，其实呢在地前位观的还是那个相分。所谓这个这个影像分。现在说如果真正见到的时候那就不是影像分了，不能把它作为影像分。而是这个非相分的。所以这里特别讲就无相为善，或者是无相分为善。</w:t>
      </w:r>
    </w:p>
    <w:p w14:paraId="54F46E97" w14:textId="77777777" w:rsidR="00630210" w:rsidRPr="00630210" w:rsidRDefault="00630210" w:rsidP="00630210">
      <w:r w:rsidRPr="00630210">
        <w:t>再下来，神泰法师云：</w:t>
      </w:r>
      <w:r w:rsidRPr="00630210">
        <w:rPr>
          <w:b/>
          <w:bCs/>
        </w:rPr>
        <w:t>「第四以转依、有为无为功德为境，故云成办」</w:t>
      </w:r>
      <w:r w:rsidRPr="00630210">
        <w:t>。那么第四种呢叫做所作成办。所作成办它主要是转依。转依我们前面也解释了。就是说是转所依。过去所依的是有漏、有染，那么现在依无漏、无染。所以它分为两种。就是有为无为功德为境。有为无为功德为境，这叫所作成办。有有为的功德，有无为的功德。如果按照《瑜伽师地论》里边解释的话呢，这个转依是包括凡夫禅的，包括初禅、二禅、三禅、四禅，你获得转依的时候都叫转依。所作成办也包括他们。不是说光指佛地。这个地方呢应该注意。</w:t>
      </w:r>
    </w:p>
    <w:p w14:paraId="4043787D" w14:textId="77777777" w:rsidR="00630210" w:rsidRPr="00630210" w:rsidRDefault="00630210" w:rsidP="00630210">
      <w:r w:rsidRPr="00630210">
        <w:t>好。这里边呢我们首先是引了《瑜伽论记》，一唱的三位大德。然后对于这个经文做了解释。那下面我们来看《圆测疏》。当然圆测法师也是一唱大德。在《瑜伽论记》里头有时候也引圆测法师的这个说法，也引的。现在我们看《圆测疏》释曰：</w:t>
      </w:r>
      <w:r w:rsidRPr="00630210">
        <w:rPr>
          <w:b/>
          <w:bCs/>
        </w:rPr>
        <w:t>「第二依数列名，解所缘境总有四种」</w:t>
      </w:r>
      <w:r w:rsidRPr="00630210">
        <w:t>。那他说呢，这是第二部分是依于那个四。依这个数，然后把这四种列出来名字。这样来总结这个所缘境一共有四种：</w:t>
      </w:r>
      <w:r w:rsidRPr="00630210">
        <w:rPr>
          <w:b/>
          <w:bCs/>
        </w:rPr>
        <w:t>「一遍满所缘，二净行所缘，三善巧所缘，四净界所缘」</w:t>
      </w:r>
      <w:r w:rsidRPr="00630210">
        <w:t>。应该是净惑，他这个地方都写错了。第三种应该是净惑所缘，不是境界。净惑的话这个惑是烦恼，烦恼的意思。那么他说呢，解所缘境。所说的四种和本经说的不通。解的意思呢，应该就是说总结起来说。那如果依《瑜伽师地论》所说的四种：第一是遍满所缘，遍满所缘是包含经中所说的这四种。这叫遍满所缘。也就是说一切止观修行里边，这四种都是遍满的。都有的。这叫遍满。那就是通说的。第二种呢是称为净行所</w:t>
      </w:r>
      <w:r w:rsidRPr="00630210">
        <w:lastRenderedPageBreak/>
        <w:t>缘。就是所谓清净心行的五停心。第三种呢是善巧所缘。所谓蕴界处、缘起处非处。五种善巧智慧。然后呢第四种呢是净惑所缘。净惑所缘的话呢是世间出世间道断烦恼的所缘境。这是按照《瑜伽师地论》，如果把它全列出来应该是这四种。</w:t>
      </w:r>
    </w:p>
    <w:p w14:paraId="777220E2" w14:textId="3AEDE4EB" w:rsidR="00630210" w:rsidRPr="00630210" w:rsidRDefault="00630210" w:rsidP="00630210">
      <w:r w:rsidRPr="00630210">
        <w:rPr>
          <w:b/>
          <w:bCs/>
        </w:rPr>
        <w:t>「如是四种，诸经不同。若以此经及深密经，但列遍满四缘而不解释」</w:t>
      </w:r>
      <w:r w:rsidRPr="00630210">
        <w:t>。他说呀，这四种所缘在经里边有的地方说的全，有的地方说得不全，也不同的。如果呢依于此《解深密经》及《深密解脱经》，这两个版本的经典，只是列出来遍满所缘中的四缘，而不解释。就是佛在经中说得很略。那么这个解释的话呢，交给其他佛菩萨了。所以呢就是说只是列出来这四种都是属于遍满所缘的，但是没有做解释。</w:t>
      </w:r>
      <w:r w:rsidRPr="00630210">
        <w:rPr>
          <w:b/>
          <w:bCs/>
        </w:rPr>
        <w:t>「若依瑜伽十三及六十五，具列遍满、净行等四种所缘而不解释」</w:t>
      </w:r>
      <w:r w:rsidRPr="00630210">
        <w:t>。《瑜伽师地论》十三卷、六十五卷都有列出来。这个包括遍满所缘、净行所缘、净惑所缘、善巧所缘这四种。但是也没有解释。那只是回答一个简要的问题。真正解释在二十六卷。《瑜伽师地论》的话呢在二十六卷，那里有非常分明、非常充分的解释。不像其他的解释略。然后呢他说</w:t>
      </w:r>
      <w:r w:rsidRPr="00630210">
        <w:t>**</w:t>
      </w:r>
      <w:r w:rsidRPr="00630210">
        <w:t>「故今对辨」</w:t>
      </w:r>
      <w:r w:rsidRPr="00630210">
        <w:t>**</w:t>
      </w:r>
      <w:r w:rsidRPr="00630210">
        <w:t>。他认为呀这里边还有差别的，所以现在来对比、比较来辨析。首先呢是依《集论》。《集论》的话呢就是无著菩萨的《阿毘达磨大乘集论》。这是无著菩萨呢将这个大乘经里边重要的法相，然后在这里收集起来做成了大乘的阿毘达磨。那么也有人说呢，这个是依那个《大乘阿毘达磨经》。就是《摄大乘论》所依的那部经。然后节录出来的。总的来讲这部论是将大乘的法相然后做了总结，这是非常了不起的。非常了不起。就是我原来说过，鸠摩罗什三藏当时来到中国传龙树学，对吧。把龙树的这个般若、般若经、法华经这些这些初期大乘这些经典都翻译过来。然后当初的时候呢跟这个慧远法师曾经有过书信的往来。慧远法师当然是就是说这个也是前辈。他比鸠摩罗什早。他是道安法师的弟子。然后他是比较这个这个前辈的。但是呢当时听了鸠摩罗什三藏在这里弘法呀。他有好多的问题，他也用书信的形式委托居士。然后给罗什三藏。让罗什三藏解答。那么这样来往是有这样的书信记录。其中呢就谈到一些比较深刻的问题。比如佛的法身的问题。对吧。还有很多其他的事情。那么罗什三藏回答这些问题的时候呢，就是只能够说，他指出来慧远法师对法身的理解有偏差的地方。</w:t>
      </w:r>
      <w:r w:rsidR="00F60362" w:rsidRPr="00F60362">
        <w:rPr>
          <w:rFonts w:hint="eastAsia"/>
          <w:color w:val="FF0000"/>
        </w:rPr>
        <w:t>如果从我们这个佛教史。。。</w:t>
      </w:r>
    </w:p>
    <w:p w14:paraId="157C95C2" w14:textId="77777777" w:rsidR="00A00ED8" w:rsidRDefault="00A00ED8"/>
    <w:sectPr w:rsidR="00A00E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0210"/>
    <w:rsid w:val="00080C54"/>
    <w:rsid w:val="00400BBD"/>
    <w:rsid w:val="00425F8D"/>
    <w:rsid w:val="00630210"/>
    <w:rsid w:val="00731BA6"/>
    <w:rsid w:val="008B7A2B"/>
    <w:rsid w:val="00A00ED8"/>
    <w:rsid w:val="00AD31B9"/>
    <w:rsid w:val="00C67F98"/>
    <w:rsid w:val="00CE3337"/>
    <w:rsid w:val="00EC0337"/>
    <w:rsid w:val="00F603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B2F50A"/>
  <w15:chartTrackingRefBased/>
  <w15:docId w15:val="{06B9DA49-3C13-45A4-A893-4426DB27B8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02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02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02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02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02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02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02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02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02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02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02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02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02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02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02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02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02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0210"/>
    <w:rPr>
      <w:rFonts w:eastAsiaTheme="majorEastAsia" w:cstheme="majorBidi"/>
      <w:color w:val="272727" w:themeColor="text1" w:themeTint="D8"/>
    </w:rPr>
  </w:style>
  <w:style w:type="paragraph" w:styleId="Title">
    <w:name w:val="Title"/>
    <w:basedOn w:val="Normal"/>
    <w:next w:val="Normal"/>
    <w:link w:val="TitleChar"/>
    <w:uiPriority w:val="10"/>
    <w:qFormat/>
    <w:rsid w:val="006302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02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02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02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0210"/>
    <w:pPr>
      <w:spacing w:before="160"/>
      <w:jc w:val="center"/>
    </w:pPr>
    <w:rPr>
      <w:i/>
      <w:iCs/>
      <w:color w:val="404040" w:themeColor="text1" w:themeTint="BF"/>
    </w:rPr>
  </w:style>
  <w:style w:type="character" w:customStyle="1" w:styleId="QuoteChar">
    <w:name w:val="Quote Char"/>
    <w:basedOn w:val="DefaultParagraphFont"/>
    <w:link w:val="Quote"/>
    <w:uiPriority w:val="29"/>
    <w:rsid w:val="00630210"/>
    <w:rPr>
      <w:i/>
      <w:iCs/>
      <w:color w:val="404040" w:themeColor="text1" w:themeTint="BF"/>
    </w:rPr>
  </w:style>
  <w:style w:type="paragraph" w:styleId="ListParagraph">
    <w:name w:val="List Paragraph"/>
    <w:basedOn w:val="Normal"/>
    <w:uiPriority w:val="34"/>
    <w:qFormat/>
    <w:rsid w:val="00630210"/>
    <w:pPr>
      <w:ind w:left="720"/>
      <w:contextualSpacing/>
    </w:pPr>
  </w:style>
  <w:style w:type="character" w:styleId="IntenseEmphasis">
    <w:name w:val="Intense Emphasis"/>
    <w:basedOn w:val="DefaultParagraphFont"/>
    <w:uiPriority w:val="21"/>
    <w:qFormat/>
    <w:rsid w:val="00630210"/>
    <w:rPr>
      <w:i/>
      <w:iCs/>
      <w:color w:val="0F4761" w:themeColor="accent1" w:themeShade="BF"/>
    </w:rPr>
  </w:style>
  <w:style w:type="paragraph" w:styleId="IntenseQuote">
    <w:name w:val="Intense Quote"/>
    <w:basedOn w:val="Normal"/>
    <w:next w:val="Normal"/>
    <w:link w:val="IntenseQuoteChar"/>
    <w:uiPriority w:val="30"/>
    <w:qFormat/>
    <w:rsid w:val="006302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0210"/>
    <w:rPr>
      <w:i/>
      <w:iCs/>
      <w:color w:val="0F4761" w:themeColor="accent1" w:themeShade="BF"/>
    </w:rPr>
  </w:style>
  <w:style w:type="character" w:styleId="IntenseReference">
    <w:name w:val="Intense Reference"/>
    <w:basedOn w:val="DefaultParagraphFont"/>
    <w:uiPriority w:val="32"/>
    <w:qFormat/>
    <w:rsid w:val="0063021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5602</Words>
  <Characters>5622</Characters>
  <Application>Microsoft Office Word</Application>
  <DocSecurity>0</DocSecurity>
  <Lines>153</Lines>
  <Paragraphs>21</Paragraphs>
  <ScaleCrop>false</ScaleCrop>
  <Company/>
  <LinksUpToDate>false</LinksUpToDate>
  <CharactersWithSpaces>5622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Ming Xin</dc:creator>
  <cp:keywords/>
  <dc:description/>
  <cp:lastModifiedBy>Ming Xin</cp:lastModifiedBy>
  <cp:revision>4</cp:revision>
  <dcterms:created xsi:type="dcterms:W3CDTF">2026-04-03T00:35:00Z</dcterms:created>
  <dcterms:modified xsi:type="dcterms:W3CDTF">2026-04-16T06:43:00Z</dcterms:modified>
</cp:coreProperties>
</file>