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5880B" w14:textId="77777777" w:rsidR="003E2036" w:rsidRPr="003E2036" w:rsidRDefault="003E2036" w:rsidP="003E2036">
      <w:r w:rsidRPr="003E2036">
        <w:t>解深密经</w:t>
      </w:r>
      <w:r w:rsidRPr="003E2036">
        <w:t>6-009-1</w:t>
      </w:r>
    </w:p>
    <w:p w14:paraId="3150B110" w14:textId="77777777" w:rsidR="003E2036" w:rsidRPr="003E2036" w:rsidRDefault="003E2036" w:rsidP="003E2036">
      <w:r w:rsidRPr="003E2036">
        <w:t>阿弥陀佛，诸位善知识大家好。我们继续学习《解深密经》分别瑜伽品第六。在上次的课程当中，我们已经进入到讲解四种所缘境事。那本经里边的四种所缘，落在其他的经论当中，是摄在遍满所缘中的四种。也就是说遍一切的止观修行境界，这四种都有的。然后呢，还有其他的三类，分别说明。一种呢称为净行所缘，就是依五停心，然后来清净我们的心行。再来是善巧所缘，善巧所缘呢，依五善巧，</w:t>
      </w:r>
      <w:r w:rsidRPr="003E2036">
        <w:rPr>
          <w:b/>
          <w:bCs/>
        </w:rPr>
        <w:t>「蕴界处缘起处非处」</w:t>
      </w:r>
      <w:r w:rsidRPr="003E2036">
        <w:t>，然后获得通达诸法的智慧。最后一个是净惑所缘，依于世间道，六行观，可以伏断诸烦恼。那依出世间真如四圣谛，可以断除诸烦恼的随眠种子。</w:t>
      </w:r>
    </w:p>
    <w:p w14:paraId="7FA58CF3" w14:textId="77777777" w:rsidR="003E2036" w:rsidRPr="003E2036" w:rsidRDefault="003E2036" w:rsidP="003E2036">
      <w:r w:rsidRPr="003E2036">
        <w:t>接下来是依《瑜伽论》在进行解释：</w:t>
      </w:r>
      <w:r w:rsidRPr="003E2036">
        <w:rPr>
          <w:b/>
          <w:bCs/>
        </w:rPr>
        <w:t>「如是四境，名有通别」</w:t>
      </w:r>
      <w:r w:rsidRPr="003E2036">
        <w:t>。他说呢，这四种所缘境界，名呢有通有别。有通有别的话呢，就是说前边第一个是总说，称为通，通名。别的话呢是后面的别说，那就是再分为不同类别的法门。下边解释：</w:t>
      </w:r>
      <w:r w:rsidRPr="003E2036">
        <w:rPr>
          <w:b/>
          <w:bCs/>
        </w:rPr>
        <w:t>「言通名者，四种皆名遍满所缘故」</w:t>
      </w:r>
      <w:r w:rsidRPr="003E2036">
        <w:t>。说如果说通名，那么就象本经一样，将所有的所缘境就归于这四种，归在遍满所缘中。所以遍满所缘的话呢就是通说，一切止观行都有这四种。</w:t>
      </w:r>
    </w:p>
    <w:p w14:paraId="0D1D33D3" w14:textId="77777777" w:rsidR="003E2036" w:rsidRPr="003E2036" w:rsidRDefault="003E2036" w:rsidP="003E2036">
      <w:r w:rsidRPr="003E2036">
        <w:t>那下边依《瑜伽论》来解释这个遍满所缘，《瑜伽论》二十六云：</w:t>
      </w:r>
      <w:r w:rsidRPr="003E2036">
        <w:rPr>
          <w:b/>
          <w:bCs/>
        </w:rPr>
        <w:t>「如是四种所缘境事，遍行一切，随入一切所缘境中，去来今世，正等觉者，共所宣说，是故说明遍满所缘」</w:t>
      </w:r>
      <w:r w:rsidRPr="003E2036">
        <w:t>。在弥勒菩萨说的《瑜伽师地论》当中啊，就有解释这个遍满所缘的含义。他说呢，如是四种所缘境事，前边所说的有分别影像、无分别影像，然后事边际以及成所作，这四种。是遍行一切。遍行的话呢就是普遍的运行于一切时处。随入一切所缘境中。那么，这样的所缘境事呢，也可以说呢是随顺入于一切的所缘境中，一切的所缘境中不外乎这四类。而且呢，这是去来今世，正等觉者，共所宣说。去来今世就是过去未来及现在世的正等觉、佛，去来今世三世佛共同宣说的。是故说明遍满所缘。那这里边说呢，三世诸佛都说了这四种遍满所缘。其他的呢不一定。比如说这个净行所缘，这是声闻教的对治法，那么如果是有的佛呢是专说大乘的，可能就不涉及这一部分。但是呢前边这个遍满所缘呢，则是三世诸佛都共同宣说的。也就是说呢这是具有普遍性的。是故说明遍满所缘，这是第一个解释。</w:t>
      </w:r>
    </w:p>
    <w:p w14:paraId="3459EEB5" w14:textId="77777777" w:rsidR="003E2036" w:rsidRPr="003E2036" w:rsidRDefault="003E2036" w:rsidP="003E2036">
      <w:r w:rsidRPr="003E2036">
        <w:t>第二番解释：</w:t>
      </w:r>
      <w:r w:rsidRPr="003E2036">
        <w:rPr>
          <w:b/>
          <w:bCs/>
        </w:rPr>
        <w:t>「又此所缘，遍摄毘鉢舍那品，遍奢摩他品，遍一切事，遍真实事，遍因果相属事，故名遍满」</w:t>
      </w:r>
      <w:r w:rsidRPr="003E2036">
        <w:t>。再下来说遍满，就是一一来解释它们为什么是遍满。这里说：又此所缘，遍毘鉢舍那品，那个舍应该是房舍的舍，不是奢。毘鉢舍那品，这个是所谓观。那么有分别所缘呢是遍毘鉢舍那品，一切的观都摄在第一种中。然后第二，遍奢摩他品，就是无分别影像所缘，周遍于一切的止品。然后遍一切事、遍真实事，这两类的话呢就是事边际。一切事的话呢就是一切的事的差别，这叫尽所有性。遍真实事的话呢就是一切事的真实性，这叫如所有性。那这两个呢是涵盖在事边际中。还有遍因果相属事，周遍于因果</w:t>
      </w:r>
      <w:r w:rsidRPr="003E2036">
        <w:lastRenderedPageBreak/>
        <w:t>相属。什么样的因得什么样的果，那得到果的时候叫转依，这就是最后这个所谓的成所作所愿。这样的因果呢是相匹配的，果是因的成熟，所以叫转依。故名遍满，这是第二番解释。第二番解释呢就是一一来说明为何遍满。</w:t>
      </w:r>
    </w:p>
    <w:p w14:paraId="79277369" w14:textId="77777777" w:rsidR="003E2036" w:rsidRPr="003E2036" w:rsidRDefault="003E2036" w:rsidP="003E2036">
      <w:r w:rsidRPr="003E2036">
        <w:t>下边解释：</w:t>
      </w:r>
      <w:r w:rsidRPr="003E2036">
        <w:rPr>
          <w:b/>
          <w:bCs/>
        </w:rPr>
        <w:t>「谓若说有分别影像，即是此中毘鉢舍那品」</w:t>
      </w:r>
      <w:r w:rsidRPr="003E2036">
        <w:t>。说遍毘鉢舍那品指的是什么呢？指的是有分别影像所缘境事。就是所有的观都在这里所摄。《瑜伽师地论》的话呢就是直接的说的观，观品。那么，《集论》里边说的是另外一种说法。</w:t>
      </w:r>
      <w:r w:rsidRPr="003E2036">
        <w:rPr>
          <w:b/>
          <w:bCs/>
        </w:rPr>
        <w:t>「若说无分别影像，即是此中奢摩他品」</w:t>
      </w:r>
      <w:r w:rsidRPr="003E2036">
        <w:t>。止品的都是摄在无分别影像中。以无分别而所缘的影像。</w:t>
      </w:r>
      <w:r w:rsidRPr="003E2036">
        <w:rPr>
          <w:b/>
          <w:bCs/>
        </w:rPr>
        <w:t>「若说事边际性，即是此中一切事、真实事」</w:t>
      </w:r>
      <w:r w:rsidRPr="003E2036">
        <w:t>。事边际性包括尽所有性、如所有性。</w:t>
      </w:r>
      <w:r w:rsidRPr="003E2036">
        <w:rPr>
          <w:b/>
          <w:bCs/>
        </w:rPr>
        <w:t>「若说所作成办，即是此中因果相属事」</w:t>
      </w:r>
      <w:r w:rsidRPr="003E2036">
        <w:t>。所作成办就是由因到果成熟了。彼此之间呢一定是相应的。</w:t>
      </w:r>
    </w:p>
    <w:p w14:paraId="7983854B" w14:textId="77777777" w:rsidR="003E2036" w:rsidRPr="003E2036" w:rsidRDefault="003E2036" w:rsidP="003E2036">
      <w:r w:rsidRPr="003E2036">
        <w:t>然后下边呢：</w:t>
      </w:r>
      <w:r w:rsidRPr="003E2036">
        <w:rPr>
          <w:b/>
          <w:bCs/>
        </w:rPr>
        <w:t>「乃至彼说」</w:t>
      </w:r>
      <w:r w:rsidRPr="003E2036">
        <w:t>。这个中间这一大段呢，他略去了。中间这一大段呢，在《瑜伽师地论》里边引的是佛为长老乞栗嚩多说的四种所缘的经文。这个在《阿含经》里边是有的。也就是说这种说法在声闻教里边也有。那这就是乃至，他把它略去了。经文部分略去。</w:t>
      </w:r>
    </w:p>
    <w:p w14:paraId="459D7BB7" w14:textId="77777777" w:rsidR="003E2036" w:rsidRPr="003E2036" w:rsidRDefault="003E2036" w:rsidP="003E2036">
      <w:r w:rsidRPr="003E2036">
        <w:t>然后下边总结说：</w:t>
      </w:r>
      <w:r w:rsidRPr="003E2036">
        <w:rPr>
          <w:b/>
          <w:bCs/>
        </w:rPr>
        <w:t>「当知如是遍满所缘，随顺净教，契合正理，如是名为遍满所缘」</w:t>
      </w:r>
      <w:r w:rsidRPr="003E2036">
        <w:t>。这是最后的一个结说。随顺净教的话呢就是随顺清净的教授。契合正理的话呢就是它不光是符合教，而且呢还契合于真理。这样来讲呢这叫做遍满所缘。这是给出来《瑜伽师地论》二十六卷所说的三种原因。第一种呢就是遍一切，所以叫周遍。这是三世诸佛所说。第二种的话呢就是把这四种一一说明它为什么是遍满。第三种的话呢就是说它是随顺净教、契合正理的。与教相符，与理相合，这也叫做遍满所缘。依这三义来说。</w:t>
      </w:r>
    </w:p>
    <w:p w14:paraId="45A003DB" w14:textId="77777777" w:rsidR="003E2036" w:rsidRPr="003E2036" w:rsidRDefault="003E2036" w:rsidP="003E2036">
      <w:r w:rsidRPr="003E2036">
        <w:t>然后下边：</w:t>
      </w:r>
      <w:r w:rsidRPr="003E2036">
        <w:rPr>
          <w:b/>
          <w:bCs/>
        </w:rPr>
        <w:t>「言别名者，诸教不同」</w:t>
      </w:r>
      <w:r w:rsidRPr="003E2036">
        <w:t>。假如说呢有差别说的话，或者说其他的名字来说的话，诸教不同。也有不同的定义。</w:t>
      </w:r>
      <w:r w:rsidRPr="003E2036">
        <w:rPr>
          <w:b/>
          <w:bCs/>
        </w:rPr>
        <w:t>「若依杂集」</w:t>
      </w:r>
      <w:r w:rsidRPr="003E2036">
        <w:t>。《杂集论》的话呢前边也引了。就是解释《集论》的时候，括号里边引的是《杂集》。安慧法师在这里说《杂集》，如果是依安慧论师所作的《杂集论》解释无著菩萨的《集论》的。说：</w:t>
      </w:r>
      <w:r w:rsidRPr="003E2036">
        <w:rPr>
          <w:b/>
          <w:bCs/>
        </w:rPr>
        <w:t>「由胜解作意所有止观所缘境界」</w:t>
      </w:r>
      <w:r w:rsidRPr="003E2036">
        <w:t>。原文说止观的话呢，</w:t>
      </w:r>
      <w:r w:rsidRPr="003E2036">
        <w:rPr>
          <w:b/>
          <w:bCs/>
        </w:rPr>
        <w:t>「奢摩他、毘鉢舍那」</w:t>
      </w:r>
      <w:r w:rsidRPr="003E2036">
        <w:t>。然后这一句呢是《集论》的言说。就是</w:t>
      </w:r>
      <w:r w:rsidRPr="003E2036">
        <w:t>**</w:t>
      </w:r>
      <w:r w:rsidRPr="003E2036">
        <w:t>「由胜解作意所有奢摩他、毘鉢舍那所缘境界，名有分别影像」</w:t>
      </w:r>
      <w:r w:rsidRPr="003E2036">
        <w:rPr>
          <w:b/>
          <w:bCs/>
        </w:rPr>
        <w:t>。这个是《集论》说的。下边他解释：</w:t>
      </w:r>
      <w:r w:rsidRPr="003E2036">
        <w:t>「一向世间作意所缘故」</w:t>
      </w:r>
      <w:r w:rsidRPr="003E2036">
        <w:t>**</w:t>
      </w:r>
      <w:r w:rsidRPr="003E2036">
        <w:t>。那么他认为呢这个胜解作意指的就是世间作意。世间作意的话呢我们昨天也说过，就是有戏论、有分别。所以把它叫做有分别影像。这叫世间作意，有戏论心叫世间心。</w:t>
      </w:r>
    </w:p>
    <w:p w14:paraId="26C0C360" w14:textId="77777777" w:rsidR="003E2036" w:rsidRPr="003E2036" w:rsidRDefault="003E2036" w:rsidP="003E2036">
      <w:r w:rsidRPr="003E2036">
        <w:t>然后：</w:t>
      </w:r>
      <w:r w:rsidRPr="003E2036">
        <w:rPr>
          <w:b/>
          <w:bCs/>
        </w:rPr>
        <w:t>「由真实作意所有止观所缘境界，名无分别影像」</w:t>
      </w:r>
      <w:r w:rsidRPr="003E2036">
        <w:t>。这是《集论》的话。那么下边他解释：</w:t>
      </w:r>
      <w:r w:rsidRPr="003E2036">
        <w:rPr>
          <w:b/>
          <w:bCs/>
        </w:rPr>
        <w:t>「一向出世作意」</w:t>
      </w:r>
      <w:r w:rsidRPr="003E2036">
        <w:t>。他认为真实作意呢指的就是出世作意。那么出世间作意的话，还有</w:t>
      </w:r>
      <w:r w:rsidRPr="003E2036">
        <w:t>**</w:t>
      </w:r>
      <w:r w:rsidRPr="003E2036">
        <w:t>「及后所得缘故」</w:t>
      </w:r>
      <w:r w:rsidRPr="003E2036">
        <w:t>**</w:t>
      </w:r>
      <w:r w:rsidRPr="003E2036">
        <w:t>。还有包括后得智。就是说无分别影像包括出世作意，出世作意的话呢就是无戏论心，无戏论心称为出世心。那么还有及后所得所缘的部分，那是包括后</w:t>
      </w:r>
      <w:r w:rsidRPr="003E2036">
        <w:lastRenderedPageBreak/>
        <w:t>得智。当然后得智里边其实如果细分的话应该也有两类。就是说一类的话是有漏的，那么还一类是无漏的。比如这个初地菩萨，我们就以大乘吧，因为初果也是一样。就是他虽然见到了，但是呢他的内心中心还有好多的烦恼，就是所谓俱生烦恼。那么俱生烦恼的话呢就是他有时候会出来活动。当然这里边就包括两种情形了。有时候如果是在无漏的后得智中，那这时候是没有烦恼活动的。但是呢他也可能在有漏的后得智里边活动。就是说有漏的后得智呢就是说我在分别世俗谛的时候可能也会有烦恼，但他呢应该也算是后得智。所以呢这种就有这种差别。如果菩萨的话到七地就不会有有漏的心了。那那个时候后得智都是无漏的了。七地以上后得智都无漏。所以呢这种情形呢就是说后得智里边也得分。但他现在呢，安慧论师呢就把它都放到真实作意去了。就是说把后得智这一部分也都放到真实作意去了。那么这样的话呢，后得智也算真实作意。但其实这种分法呢还是有一些问题。下边圆测法师呢也不是很同意。</w:t>
      </w:r>
    </w:p>
    <w:p w14:paraId="4C13F30B" w14:textId="77777777" w:rsidR="003E2036" w:rsidRPr="003E2036" w:rsidRDefault="003E2036" w:rsidP="003E2036">
      <w:r w:rsidRPr="003E2036">
        <w:t>然后下边：</w:t>
      </w:r>
      <w:r w:rsidRPr="003E2036">
        <w:rPr>
          <w:b/>
          <w:bCs/>
        </w:rPr>
        <w:t>「诸法体事，唯而所分量边际，如蕴界处，名事边际所缘」</w:t>
      </w:r>
      <w:r w:rsidRPr="003E2036">
        <w:t>。那么这里边的话呢就是讲到这个事边际。他说：诸法体事。诸法的体性，诸法的事相。这叫体事。有它的性质，有它的事相的种种差别。</w:t>
      </w:r>
      <w:r w:rsidRPr="003E2036">
        <w:rPr>
          <w:b/>
          <w:bCs/>
        </w:rPr>
        <w:t>「唯而所分量边际」</w:t>
      </w:r>
      <w:r w:rsidRPr="003E2036">
        <w:t>。只有这么多，只有这么多的分别，只有这么多的范围。</w:t>
      </w:r>
      <w:r w:rsidRPr="003E2036">
        <w:rPr>
          <w:b/>
          <w:bCs/>
        </w:rPr>
        <w:t>「如蕴界处，名事边际所缘」</w:t>
      </w:r>
      <w:r w:rsidRPr="003E2036">
        <w:t>。他这里边将蕴界处就叫做事边际。但其实的话呢，他没有说到真如。就是说只说了尽所有性，没有说如所有性。《瑜伽师地论》说的就详细。就是除了蕴界处以外，那么还有如所有性的。因此这个也不全，这个事边际所缘也不全。</w:t>
      </w:r>
    </w:p>
    <w:p w14:paraId="345FDD8A" w14:textId="77777777" w:rsidR="003E2036" w:rsidRPr="003E2036" w:rsidRDefault="003E2036" w:rsidP="003E2036">
      <w:r w:rsidRPr="003E2036">
        <w:t>然后下边说所作成办：</w:t>
      </w:r>
      <w:r w:rsidRPr="003E2036">
        <w:rPr>
          <w:b/>
          <w:bCs/>
        </w:rPr>
        <w:t>「已得转依者所缘境界，故名所作成办所缘」</w:t>
      </w:r>
      <w:r w:rsidRPr="003E2036">
        <w:t>。已经得到了转依，那么他的所缘境就可以叫做所作成办所缘。</w:t>
      </w:r>
      <w:r w:rsidRPr="003E2036">
        <w:rPr>
          <w:b/>
          <w:bCs/>
        </w:rPr>
        <w:t>「具说如彼」</w:t>
      </w:r>
      <w:r w:rsidRPr="003E2036">
        <w:t>。在《杂集论》是这样说的。所以这里边的话呢就是《集论》包括《杂集论》，他所说的内容还是不大全的。但是呢我们前边也解释了，可能他如果以大乘来讲也可以这么分别。以大乘是以有分别、无分别是由于有戏论、无戏论来说的。那么这样的话呢就是特别注重大乘的特色。大乘特色有分别、无分别，这是讲的这个有分别心、无分别心，而不是依止观来确定的。好，下边的话呢就引瑜伽。</w:t>
      </w:r>
    </w:p>
    <w:p w14:paraId="5CC2CA3A" w14:textId="77777777" w:rsidR="003E2036" w:rsidRPr="003E2036" w:rsidRDefault="003E2036" w:rsidP="003E2036">
      <w:r w:rsidRPr="003E2036">
        <w:rPr>
          <w:b/>
          <w:bCs/>
        </w:rPr>
        <w:t>「若依瑜伽，有分别影像者」</w:t>
      </w:r>
      <w:r w:rsidRPr="003E2036">
        <w:t>。《瑜伽师地论》二十六卷这里边讲的就很清楚的。就是内容讲的也很多，很清楚。所以应该还是以《瑜伽师地论》为依，这是弥勒菩萨说的。无著菩萨说的呢，可能有省略。然后他说：</w:t>
      </w:r>
      <w:r w:rsidRPr="003E2036">
        <w:rPr>
          <w:b/>
          <w:bCs/>
        </w:rPr>
        <w:t>「有分别影像者，谓于所知事同分影像，由三摩呬多地毘鉢舍那行，观察、简择、极简择、遍寻思、遍伺察」</w:t>
      </w:r>
      <w:r w:rsidRPr="003E2036">
        <w:t>。那这是讲这个有分别影像。有分别影像的话呢这个里边明确的就说到是毘鉢舍那品。这个前边也说了，</w:t>
      </w:r>
      <w:r w:rsidRPr="003E2036">
        <w:rPr>
          <w:b/>
          <w:bCs/>
        </w:rPr>
        <w:t>「若说有分别影像，即是此中毘鉢舍那品」</w:t>
      </w:r>
      <w:r w:rsidRPr="003E2036">
        <w:t>。然后下边他又解释。在二十六卷里边其实它前边还说了好多，他把它略去了。比如前边这句话他给略掉了。</w:t>
      </w:r>
      <w:r w:rsidRPr="003E2036">
        <w:rPr>
          <w:b/>
          <w:bCs/>
        </w:rPr>
        <w:t>「云何有分别影像？」原论文是说：「谓若有一或听闻正法，或教授教诫为所依止，或见或闻或分别故」</w:t>
      </w:r>
      <w:r w:rsidRPr="003E2036">
        <w:t>，后边才是</w:t>
      </w:r>
      <w:r w:rsidRPr="003E2036">
        <w:t>**</w:t>
      </w:r>
      <w:r w:rsidRPr="003E2036">
        <w:t>「于所知事</w:t>
      </w:r>
      <w:r w:rsidRPr="003E2036">
        <w:lastRenderedPageBreak/>
        <w:t>同分影像」</w:t>
      </w:r>
      <w:r w:rsidRPr="003E2036">
        <w:t>**</w:t>
      </w:r>
      <w:r w:rsidRPr="003E2036">
        <w:t>。那这句话呢应该加回去。就是引的时候他把这个略去了，但实际上这点也挺重要的。就是你是依于什么才有这个有分别影像的？那他说呢：谓若有一，就是象有这样的一位修行者。或听闻正法。或者呢他是听闻了善知识所教导的正法，因此他心里边有正法才能进一步在这上面起影像境。或者呢是教授教诫为所依止。教授的话呢就是教授师，然后来教导你。通常来讲呢教授教诫即是讲的戒律。当然也包括其他。那么教授教诫的话呢也是说律。有法有律。为所依止。那么这些善知识教导你的。或见或闻或分别故。另外呢还有三种来源。也就是说起有分别影像的三种来源。一种是或见。见的话呢一般来说就是指的眼见。比如说我亲自见过某些事情。比如不净观，我亲自见过这尸体。或闻。闻的话呢就是耳闻。或听说有这么回事。这是听闻。或分别故。分别的话呢就是自己内心中心想象的、观想的，这叫分别。所以呢这个影像境呢可以从这个来源而现起。</w:t>
      </w:r>
    </w:p>
    <w:p w14:paraId="37D4FDC5" w14:textId="77777777" w:rsidR="003E2036" w:rsidRPr="003E2036" w:rsidRDefault="003E2036" w:rsidP="003E2036">
      <w:r w:rsidRPr="003E2036">
        <w:t>下边就解释了：</w:t>
      </w:r>
      <w:r w:rsidRPr="003E2036">
        <w:rPr>
          <w:b/>
          <w:bCs/>
        </w:rPr>
        <w:t>「谓于所知事同分影像，由三摩呬多地毘鉢舍那行」</w:t>
      </w:r>
      <w:r w:rsidRPr="003E2036">
        <w:t>。来进一步的观察。那么这里边说几件事。一个是所知事同分影像。也就是说我们内心中心第六识现起的所知事的与它相似的影像。是影像境。第二个的话呢就是由三摩呬多地毘鉢舍那。三摩呬多就是定地。以定地的观才是这种情况。那么当然呢毘鉢舍那的话是要依止于这种奢摩他的。有了奢摩他才能有毘鉢舍那。所以奢摩他不成就的时候呢，只能叫相似的或者叫随顺的观行。现在说这正式的。就是要由定地作意。以定地作意为依的毘鉢舍那行，然后来观察诸法。那观察诸法里边分为四类。谓简择、极简择、遍寻思、遍伺察。简择、极简择呢就是平时我们说的能正寻思、能正思择、最极思择这两种。后边周遍寻思、周遍伺察是一样的。就是所谓的四种慧行。那么简择呢就是能正思择。极简择呢就是最极思择。这样呢四种慧行就是毘鉢舍那的观察。好，这样呢明确的说有分别影像，是定地毘鉢舍那的所缘。那么四种毘鉢舍那都是以此为所缘的，都是有分别影像。</w:t>
      </w:r>
    </w:p>
    <w:p w14:paraId="01183B39" w14:textId="77777777" w:rsidR="003E2036" w:rsidRPr="003E2036" w:rsidRDefault="003E2036" w:rsidP="003E2036">
      <w:r w:rsidRPr="003E2036">
        <w:t>再下来说那个毘鉢舍那行。修观行者推求此故。于彼本性所知事中。观察审定功德过失。是名有分别影像。下边说了，这个修观行者，就是修观的这个人，他首先呢先解释所知事。所以《瑜伽师地论》来讲的话应该说还是很严密的。解释的非常清楚。那么这个影像现在把它详细的解说。什么影像呢？所知事同分的影像。首先说什么是所知事。</w:t>
      </w:r>
      <w:r w:rsidRPr="003E2036">
        <w:rPr>
          <w:b/>
          <w:bCs/>
        </w:rPr>
        <w:t>「所知事者，谓净行所缘、善巧所缘、净惑所缘」</w:t>
      </w:r>
      <w:r w:rsidRPr="003E2036">
        <w:t>。这个界应该是惑。迷惑的惑。净惑所缘。这三类里边的内容。也就是说呢净行所缘五停心、善巧所缘蕴界处等、净惑所缘这个六行观及四谛。这些内容呢都可以做，就是都是所知事。所知事的意思呢就是你所应该了知的事情。也就是说如果你想证悟，你这些事情都要了知，你要通达才行。那么这里边就把他举出来。这些所缘都叫所知事。</w:t>
      </w:r>
    </w:p>
    <w:p w14:paraId="19A4A638" w14:textId="667769E0" w:rsidR="003E2036" w:rsidRPr="009A5501" w:rsidRDefault="003E2036" w:rsidP="003E2036">
      <w:pPr>
        <w:rPr>
          <w:rFonts w:hint="eastAsia"/>
          <w:color w:val="FF0000"/>
        </w:rPr>
      </w:pPr>
      <w:r w:rsidRPr="003E2036">
        <w:t>然后：</w:t>
      </w:r>
      <w:r w:rsidRPr="003E2036">
        <w:rPr>
          <w:b/>
          <w:bCs/>
        </w:rPr>
        <w:t>「于彼所知事相似显现，由此道理，名所知事同分影像」</w:t>
      </w:r>
      <w:r w:rsidRPr="003E2036">
        <w:t>。于所知事相似显现。就是说比如这里边有，比如净行所缘里边的不净观，对吧。不净观里边的这些内容，你都要在心中相似显现出来。相似显现出来第六识要显现出来影像境。也就是说这个白骨，我眼见</w:t>
      </w:r>
      <w:r w:rsidRPr="003E2036">
        <w:lastRenderedPageBreak/>
        <w:t>这个白骨的话呢是眼识所缘的对境，那属于是外尘，对吧，色尘。但现在呢我要在第六识现起来。第六识里呢也能够现出一个影像来，这个影像呢就跟你眼识所见那个影像相似的，但它不是外边那个白骨，而是我们第六识中的影像境。你依于第六识的影像才能修止观。你要是依于外边这个，你没法修。就是前方便也算可以，但是不行，它不是修止观的所缘。一定要是内缘。所以呢这叫于所知事相似显现。在第六识中相似显现出你前五识所对那个境界，还能够在第六识中现起。由此道理名所知事同分影像。同分就是相似。与它类似叫同分。影像的话呢就第六识的影像境，或者说第六识的影像相分。那这样就很明确了。假如说你要想修止观的话，这个观的境界一定是第六识的影像境。而不是说前五识的散乱的外尘境界。</w:t>
      </w:r>
      <w:r w:rsidR="00B56ECA">
        <w:rPr>
          <w:rFonts w:hint="eastAsia"/>
        </w:rPr>
        <w:t>然后再下来，</w:t>
      </w:r>
      <w:r w:rsidR="00B56ECA" w:rsidRPr="009A5501">
        <w:rPr>
          <w:rFonts w:hint="eastAsia"/>
          <w:color w:val="FF0000"/>
        </w:rPr>
        <w:t>说那个毘波舍那行，修观行者，推求此故，与比本性所知事中，观察审定所得过失，有分别影像。下面说了，修观行者，这个修观的人</w:t>
      </w:r>
      <w:r w:rsidR="005F607D">
        <w:rPr>
          <w:rFonts w:hint="eastAsia"/>
          <w:color w:val="FF0000"/>
        </w:rPr>
        <w:t>。</w:t>
      </w:r>
    </w:p>
    <w:p w14:paraId="0A04E6F7" w14:textId="77777777" w:rsidR="00A00ED8" w:rsidRDefault="00A00ED8"/>
    <w:sectPr w:rsidR="00A0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036"/>
    <w:rsid w:val="003E2036"/>
    <w:rsid w:val="00400BBD"/>
    <w:rsid w:val="00425F8D"/>
    <w:rsid w:val="005F607D"/>
    <w:rsid w:val="006118FF"/>
    <w:rsid w:val="00731BA6"/>
    <w:rsid w:val="008B7A2B"/>
    <w:rsid w:val="009A5501"/>
    <w:rsid w:val="00A00ED8"/>
    <w:rsid w:val="00B56ECA"/>
    <w:rsid w:val="00C67F98"/>
    <w:rsid w:val="00EC0337"/>
    <w:rsid w:val="00ED26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14E7"/>
  <w15:chartTrackingRefBased/>
  <w15:docId w15:val="{6E012F8C-3B42-44E7-BD24-E3E6A2DE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0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0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0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0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036"/>
    <w:rPr>
      <w:rFonts w:eastAsiaTheme="majorEastAsia" w:cstheme="majorBidi"/>
      <w:color w:val="272727" w:themeColor="text1" w:themeTint="D8"/>
    </w:rPr>
  </w:style>
  <w:style w:type="paragraph" w:styleId="Title">
    <w:name w:val="Title"/>
    <w:basedOn w:val="Normal"/>
    <w:next w:val="Normal"/>
    <w:link w:val="TitleChar"/>
    <w:uiPriority w:val="10"/>
    <w:qFormat/>
    <w:rsid w:val="003E20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0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0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036"/>
    <w:pPr>
      <w:spacing w:before="160"/>
      <w:jc w:val="center"/>
    </w:pPr>
    <w:rPr>
      <w:i/>
      <w:iCs/>
      <w:color w:val="404040" w:themeColor="text1" w:themeTint="BF"/>
    </w:rPr>
  </w:style>
  <w:style w:type="character" w:customStyle="1" w:styleId="QuoteChar">
    <w:name w:val="Quote Char"/>
    <w:basedOn w:val="DefaultParagraphFont"/>
    <w:link w:val="Quote"/>
    <w:uiPriority w:val="29"/>
    <w:rsid w:val="003E2036"/>
    <w:rPr>
      <w:i/>
      <w:iCs/>
      <w:color w:val="404040" w:themeColor="text1" w:themeTint="BF"/>
    </w:rPr>
  </w:style>
  <w:style w:type="paragraph" w:styleId="ListParagraph">
    <w:name w:val="List Paragraph"/>
    <w:basedOn w:val="Normal"/>
    <w:uiPriority w:val="34"/>
    <w:qFormat/>
    <w:rsid w:val="003E2036"/>
    <w:pPr>
      <w:ind w:left="720"/>
      <w:contextualSpacing/>
    </w:pPr>
  </w:style>
  <w:style w:type="character" w:styleId="IntenseEmphasis">
    <w:name w:val="Intense Emphasis"/>
    <w:basedOn w:val="DefaultParagraphFont"/>
    <w:uiPriority w:val="21"/>
    <w:qFormat/>
    <w:rsid w:val="003E2036"/>
    <w:rPr>
      <w:i/>
      <w:iCs/>
      <w:color w:val="0F4761" w:themeColor="accent1" w:themeShade="BF"/>
    </w:rPr>
  </w:style>
  <w:style w:type="paragraph" w:styleId="IntenseQuote">
    <w:name w:val="Intense Quote"/>
    <w:basedOn w:val="Normal"/>
    <w:next w:val="Normal"/>
    <w:link w:val="IntenseQuoteChar"/>
    <w:uiPriority w:val="30"/>
    <w:qFormat/>
    <w:rsid w:val="003E2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036"/>
    <w:rPr>
      <w:i/>
      <w:iCs/>
      <w:color w:val="0F4761" w:themeColor="accent1" w:themeShade="BF"/>
    </w:rPr>
  </w:style>
  <w:style w:type="character" w:styleId="IntenseReference">
    <w:name w:val="Intense Reference"/>
    <w:basedOn w:val="DefaultParagraphFont"/>
    <w:uiPriority w:val="32"/>
    <w:qFormat/>
    <w:rsid w:val="003E20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2579</Words>
  <Characters>2579</Characters>
  <Application>Microsoft Office Word</Application>
  <DocSecurity>0</DocSecurity>
  <Lines>71</Lines>
  <Paragraphs>16</Paragraphs>
  <ScaleCrop>false</ScaleCrop>
  <Company/>
  <LinksUpToDate>false</LinksUpToDate>
  <CharactersWithSpaces>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4</cp:revision>
  <dcterms:created xsi:type="dcterms:W3CDTF">2026-04-03T00:32:00Z</dcterms:created>
  <dcterms:modified xsi:type="dcterms:W3CDTF">2026-04-16T06:25:00Z</dcterms:modified>
</cp:coreProperties>
</file>