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Robert Walker, Ph.D.</w:t>
      </w:r>
      <w:r>
        <w:br/>
      </w:r>
      <w:r>
        <w:t xml:space="preserve">Professor Emeritus, Department of Social Policy and Intervention</w:t>
      </w:r>
      <w:r>
        <w:br/>
      </w:r>
      <w:r>
        <w:t xml:space="preserve">Emeritus Fellow, Green Templeton College</w:t>
      </w:r>
      <w:r>
        <w:br/>
      </w:r>
      <w:r>
        <w:t xml:space="preserve">University of Oxford, 32 Wellington Square, Oxford OX1 2ER, UK</w:t>
      </w:r>
      <w:r>
        <w:br/>
      </w:r>
      <w:r>
        <w:t xml:space="preserve">Professor, China Academy of Social Management / School of Sociology</w:t>
      </w:r>
      <w:r>
        <w:br/>
      </w:r>
      <w:r>
        <w:t xml:space="preserve">Beijing Normal University (High-Level Foreign Talents Programme)</w:t>
      </w:r>
      <w:r>
        <w:br/>
      </w:r>
      <w:r>
        <w:t xml:space="preserve">Harvard Kennedy School Shorenstein Fellow (Spring 2021, Spring 2022)</w:t>
      </w:r>
      <w:r>
        <w:br/>
      </w:r>
      <w:r>
        <w:t xml:space="preserve">MBE, Fellow of the Academy of Social Sciences</w:t>
      </w:r>
      <w:r>
        <w:br/>
      </w:r>
      <w:r>
        <w:t xml:space="preserve">Email: robert.walker@spi.ox.ac.uk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May 2026</w:t>
      </w:r>
    </w:p>
    <w:p>
      <w:pPr>
        <w:pStyle w:val="BodyText"/>
      </w:pPr>
      <w:r>
        <w:t xml:space="preserve">Dear Members of the Search Committee,</w:t>
      </w:r>
    </w:p>
    <w:p>
      <w:pPr>
        <w:pStyle w:val="BodyText"/>
      </w:pPr>
      <w:r>
        <w:t xml:space="preserve">I am writing in strong support of Mengnan Xu’s application for the Postdoctoral</w:t>
      </w:r>
      <w:r>
        <w:t xml:space="preserve"> </w:t>
      </w:r>
      <w:r>
        <w:t xml:space="preserve">Fellowship at the Centre on Contemporary China and the World. I know Mengnan in two</w:t>
      </w:r>
      <w:r>
        <w:t xml:space="preserve"> </w:t>
      </w:r>
      <w:r>
        <w:t xml:space="preserve">capacities: as her co-supervisor and dissertation committee member at Beijing Normal</w:t>
      </w:r>
      <w:r>
        <w:t xml:space="preserve"> </w:t>
      </w:r>
      <w:r>
        <w:t xml:space="preserve">University, where I hold a position as Professor under China’s High-Level Foreign</w:t>
      </w:r>
      <w:r>
        <w:t xml:space="preserve"> </w:t>
      </w:r>
      <w:r>
        <w:t xml:space="preserve">Talents Programme, and as a direct research collaborator — we are co-authors on a</w:t>
      </w:r>
      <w:r>
        <w:t xml:space="preserve"> </w:t>
      </w:r>
      <w:r>
        <w:t xml:space="preserve">paper published in the</w:t>
      </w:r>
      <w:r>
        <w:t xml:space="preserve"> </w:t>
      </w:r>
      <w:r>
        <w:rPr>
          <w:i/>
          <w:iCs/>
        </w:rPr>
        <w:t xml:space="preserve">Journal of Contemporary China</w:t>
      </w:r>
      <w:r>
        <w:t xml:space="preserve"> </w:t>
      </w:r>
      <w:r>
        <w:t xml:space="preserve">(2022, SSCI Q1). Through both</w:t>
      </w:r>
      <w:r>
        <w:t xml:space="preserve"> </w:t>
      </w:r>
      <w:r>
        <w:t xml:space="preserve">relationships I have had ample opportunity to observe her as a scholar, and I</w:t>
      </w:r>
      <w:r>
        <w:t xml:space="preserve"> </w:t>
      </w:r>
      <w:r>
        <w:t xml:space="preserve">recommend her with confidence and without qualification.</w:t>
      </w:r>
    </w:p>
    <w:p>
      <w:pPr>
        <w:pStyle w:val="BodyText"/>
      </w:pPr>
      <w:r>
        <w:t xml:space="preserve">The paper we co-authored,</w:t>
      </w:r>
      <w:r>
        <w:t xml:space="preserve"> </w:t>
      </w:r>
      <w:r>
        <w:t xml:space="preserve">“Poor and Lazy: Understanding Middle-Class Perceptions of</w:t>
      </w:r>
      <w:r>
        <w:t xml:space="preserve"> </w:t>
      </w:r>
      <w:r>
        <w:t xml:space="preserve">Poverty in China,”</w:t>
      </w:r>
      <w:r>
        <w:t xml:space="preserve"> </w:t>
      </w:r>
      <w:r>
        <w:t xml:space="preserve">draws on survey data from a research programme on poverty</w:t>
      </w:r>
      <w:r>
        <w:t xml:space="preserve"> </w:t>
      </w:r>
      <w:r>
        <w:t xml:space="preserve">perceptions and moral stigma in China, and Mengnan was involved across the full arc</w:t>
      </w:r>
      <w:r>
        <w:t xml:space="preserve"> </w:t>
      </w:r>
      <w:r>
        <w:t xml:space="preserve">of the project — from questionnaire design and data collection through to the quantitative analysis. She applied binomial and multinomial</w:t>
      </w:r>
      <w:r>
        <w:t xml:space="preserve"> </w:t>
      </w:r>
      <w:r>
        <w:t xml:space="preserve">logistic regression to relate poverty attribution patterns to psychological,</w:t>
      </w:r>
      <w:r>
        <w:t xml:space="preserve"> </w:t>
      </w:r>
      <w:r>
        <w:t xml:space="preserve">sociological, and policy-related predictors. The analysis is technically rigorous, but</w:t>
      </w:r>
      <w:r>
        <w:t xml:space="preserve"> </w:t>
      </w:r>
      <w:r>
        <w:t xml:space="preserve">what struck me most was the intellectual judgment she brought to interpreting the</w:t>
      </w:r>
      <w:r>
        <w:t xml:space="preserve"> </w:t>
      </w:r>
      <w:r>
        <w:t xml:space="preserve">results: she understood from the outset that this was not merely a study of attitudes</w:t>
      </w:r>
      <w:r>
        <w:t xml:space="preserve"> </w:t>
      </w:r>
      <w:r>
        <w:t xml:space="preserve">but a study of the political conditions that make redistributive anti-poverty policy</w:t>
      </w:r>
      <w:r>
        <w:t xml:space="preserve"> </w:t>
      </w:r>
      <w:r>
        <w:t xml:space="preserve">difficult in China. That kind of analytical reach — from empirical patterns to</w:t>
      </w:r>
      <w:r>
        <w:t xml:space="preserve"> </w:t>
      </w:r>
      <w:r>
        <w:t xml:space="preserve">structural implications — is not common at her career stage.</w:t>
      </w:r>
    </w:p>
    <w:p>
      <w:pPr>
        <w:pStyle w:val="BodyText"/>
      </w:pPr>
      <w:r>
        <w:t xml:space="preserve">My supervisory relationship with Mengnan has given me a vantage point that extends</w:t>
      </w:r>
      <w:r>
        <w:t xml:space="preserve"> </w:t>
      </w:r>
      <w:r>
        <w:t xml:space="preserve">beyond the published work. What I have observed over the arc of her doctoral research</w:t>
      </w:r>
      <w:r>
        <w:t xml:space="preserve"> </w:t>
      </w:r>
      <w:r>
        <w:t xml:space="preserve">is a scholar who thinks independently under pressure: she does not defer to received</w:t>
      </w:r>
      <w:r>
        <w:t xml:space="preserve"> </w:t>
      </w:r>
      <w:r>
        <w:t xml:space="preserve">frameworks when the evidence pushes elsewhere, and she pursues analytical problems</w:t>
      </w:r>
      <w:r>
        <w:t xml:space="preserve"> </w:t>
      </w:r>
      <w:r>
        <w:t xml:space="preserve">with a persistence and intellectual honesty that is not common at her career stage.</w:t>
      </w:r>
      <w:r>
        <w:t xml:space="preserve"> </w:t>
      </w:r>
      <w:r>
        <w:t xml:space="preserve">What strikes me equally is the depth of her commitment to academic work as a</w:t>
      </w:r>
      <w:r>
        <w:t xml:space="preserve"> </w:t>
      </w:r>
      <w:r>
        <w:t xml:space="preserve">vocation. She has maintained a serious and cumulative research programme across</w:t>
      </w:r>
      <w:r>
        <w:t xml:space="preserve"> </w:t>
      </w:r>
      <w:r>
        <w:t xml:space="preserve">significant institutional transitions and competing demands — that kind of sustained</w:t>
      </w:r>
      <w:r>
        <w:t xml:space="preserve"> </w:t>
      </w:r>
      <w:r>
        <w:t xml:space="preserve">dedication, in my experience, is a more reliable predictor of scholarly achievement</w:t>
      </w:r>
      <w:r>
        <w:t xml:space="preserve"> </w:t>
      </w:r>
      <w:r>
        <w:t xml:space="preserve">than any single paper or result.</w:t>
      </w:r>
      <w:r>
        <w:t xml:space="preserve"> </w:t>
      </w:r>
      <w:r>
        <w:t xml:space="preserve">She is also among the most effective communicators of research I have worked with</w:t>
      </w:r>
      <w:r>
        <w:t xml:space="preserve"> </w:t>
      </w:r>
      <w:r>
        <w:t xml:space="preserve">among junior scholars — precise in her language, alert to her audience, and able to</w:t>
      </w:r>
      <w:r>
        <w:t xml:space="preserve"> </w:t>
      </w:r>
      <w:r>
        <w:t xml:space="preserve">hold the thread of a complex argument across a long seminar discussion. I have had</w:t>
      </w:r>
      <w:r>
        <w:t xml:space="preserve"> </w:t>
      </w:r>
      <w:r>
        <w:t xml:space="preserve">further opportunity to observe these qualities through her role as teaching assistant</w:t>
      </w:r>
      <w:r>
        <w:t xml:space="preserve"> </w:t>
      </w:r>
      <w:r>
        <w:t xml:space="preserve">for my graduate seminar on the frontiers of social development governance at Beijing</w:t>
      </w:r>
      <w:r>
        <w:t xml:space="preserve"> </w:t>
      </w:r>
      <w:r>
        <w:t xml:space="preserve">Normal University. Her involvement went well beyond</w:t>
      </w:r>
      <w:r>
        <w:t xml:space="preserve"> </w:t>
      </w:r>
      <w:r>
        <w:t xml:space="preserve">logistical support: she participated actively in discussion, helped students navigate</w:t>
      </w:r>
      <w:r>
        <w:t xml:space="preserve"> </w:t>
      </w:r>
      <w:r>
        <w:t xml:space="preserve">the intersection of Chinese and international scholarship, and engaged with the</w:t>
      </w:r>
      <w:r>
        <w:t xml:space="preserve"> </w:t>
      </w:r>
      <w:r>
        <w:t xml:space="preserve">material at the level of a collaborator. The bilingual intellectual environment of</w:t>
      </w:r>
      <w:r>
        <w:t xml:space="preserve"> </w:t>
      </w:r>
      <w:r>
        <w:t xml:space="preserve">that seminar is a reasonable approximation of what a researcher at CCCW will face</w:t>
      </w:r>
      <w:r>
        <w:t xml:space="preserve"> </w:t>
      </w:r>
      <w:r>
        <w:t xml:space="preserve">daily — and Mengnan was entirely at home in it.</w:t>
      </w:r>
    </w:p>
    <w:p>
      <w:pPr>
        <w:pStyle w:val="BodyText"/>
      </w:pPr>
      <w:r>
        <w:t xml:space="preserve">I should also note what Mengnan represents as a scholar working at an unusual</w:t>
      </w:r>
      <w:r>
        <w:t xml:space="preserve"> </w:t>
      </w:r>
      <w:r>
        <w:t xml:space="preserve">disciplinary intersection. Her quantitative competence is considerable, but it</w:t>
      </w:r>
      <w:r>
        <w:t xml:space="preserve"> </w:t>
      </w:r>
      <w:r>
        <w:t xml:space="preserve">operates in service of questions that are fundamentally about governance, ideology,</w:t>
      </w:r>
      <w:r>
        <w:t xml:space="preserve"> </w:t>
      </w:r>
      <w:r>
        <w:t xml:space="preserve">and political economy — not simply about methods. The research she has conducted on</w:t>
      </w:r>
      <w:r>
        <w:t xml:space="preserve"> </w:t>
      </w:r>
      <w:r>
        <w:t xml:space="preserve">the organisational ecology of China’s poverty alleviation implementation, and the</w:t>
      </w:r>
      <w:r>
        <w:t xml:space="preserve"> </w:t>
      </w:r>
      <w:r>
        <w:t xml:space="preserve">computational pipelines she has developed to analyse governance documents at scale,</w:t>
      </w:r>
      <w:r>
        <w:t xml:space="preserve"> </w:t>
      </w:r>
      <w:r>
        <w:t xml:space="preserve">extend the analytical logic of our collaborative work into the implementation domain:</w:t>
      </w:r>
      <w:r>
        <w:t xml:space="preserve"> </w:t>
      </w:r>
      <w:r>
        <w:t xml:space="preserve">if the ideational conditions for redistribution shape political feasibility, then the</w:t>
      </w:r>
      <w:r>
        <w:t xml:space="preserve"> </w:t>
      </w:r>
      <w:r>
        <w:t xml:space="preserve">organisational conditions for implementation shape actual outcomes. Taken together,</w:t>
      </w:r>
      <w:r>
        <w:t xml:space="preserve"> </w:t>
      </w:r>
      <w:r>
        <w:t xml:space="preserve">her published work and her dissertation constitute a coherent research programme on</w:t>
      </w:r>
      <w:r>
        <w:t xml:space="preserve"> </w:t>
      </w:r>
      <w:r>
        <w:t xml:space="preserve">China’s anti-poverty governance that is both empirically grounded and theoretically</w:t>
      </w:r>
      <w:r>
        <w:t xml:space="preserve"> </w:t>
      </w:r>
      <w:r>
        <w:t xml:space="preserve">ambitious.</w:t>
      </w:r>
    </w:p>
    <w:p>
      <w:pPr>
        <w:pStyle w:val="BodyText"/>
      </w:pPr>
      <w:r>
        <w:t xml:space="preserve">CCCW is a natural institutional home for that programme. The Centre’s focus on</w:t>
      </w:r>
      <w:r>
        <w:t xml:space="preserve"> </w:t>
      </w:r>
      <w:r>
        <w:t xml:space="preserve">Chinese political leadership and governance, its investment in AI-assisted social</w:t>
      </w:r>
      <w:r>
        <w:t xml:space="preserve"> </w:t>
      </w:r>
      <w:r>
        <w:t xml:space="preserve">science, and its position in Hong Kong — at once embedded in and analytically</w:t>
      </w:r>
      <w:r>
        <w:t xml:space="preserve"> </w:t>
      </w:r>
      <w:r>
        <w:t xml:space="preserve">distanced from the mainland governance system — align with what Mengnan has been</w:t>
      </w:r>
      <w:r>
        <w:t xml:space="preserve"> </w:t>
      </w:r>
      <w:r>
        <w:t xml:space="preserve">developing. I am confident that she will make a substantive contribution to the</w:t>
      </w:r>
      <w:r>
        <w:t xml:space="preserve"> </w:t>
      </w:r>
      <w:r>
        <w:t xml:space="preserve">Centre’s research and that the fellowship period will be a productive one for both</w:t>
      </w:r>
      <w:r>
        <w:t xml:space="preserve"> </w:t>
      </w:r>
      <w:r>
        <w:t xml:space="preserve">her and the institution.</w:t>
      </w:r>
    </w:p>
    <w:p>
      <w:pPr>
        <w:pStyle w:val="BodyText"/>
      </w:pPr>
      <w:r>
        <w:t xml:space="preserve">In my experience of working with early-career scholars across multiple institutions</w:t>
      </w:r>
      <w:r>
        <w:t xml:space="preserve"> </w:t>
      </w:r>
      <w:r>
        <w:t xml:space="preserve">and countries, Mengnan stands out for the combination of intellectual independence,</w:t>
      </w:r>
      <w:r>
        <w:t xml:space="preserve"> </w:t>
      </w:r>
      <w:r>
        <w:t xml:space="preserve">methodological range, and genuine scholarly ambition she brings to her work. I</w:t>
      </w:r>
      <w:r>
        <w:t xml:space="preserve"> </w:t>
      </w:r>
      <w:r>
        <w:t xml:space="preserve">recommend her to your fellowship without reservation.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Robert Walker, Ph.D.</w:t>
      </w:r>
      <w:r>
        <w:br/>
      </w:r>
      <w:r>
        <w:t xml:space="preserve">Professor Emeritus, University of Oxford</w:t>
      </w:r>
      <w:r>
        <w:br/>
      </w:r>
      <w:r>
        <w:t xml:space="preserve">Professor, Beijing Normal University</w:t>
      </w:r>
      <w:r>
        <w:br/>
      </w:r>
      <w:r>
        <w:t xml:space="preserve">MBE, Fellow of the Academy of Social Sciences</w:t>
      </w:r>
      <w:r>
        <w:br/>
      </w:r>
      <w:r>
        <w:t xml:space="preserve">robert.walker@spi.ox.ac.uk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2026-05-08T15:02:05Z</dcterms:created>
  <dcterms:modified xsi:type="dcterms:W3CDTF">2026-05-08T15:02:05Z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