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20" w:lineRule="auto"/>
        <w:rPr>
          <w:sz w:val="17"/>
          <w:szCs w:val="17"/>
        </w:rPr>
      </w:pPr>
      <w:r w:rsidDel="00000000" w:rsidR="00000000" w:rsidRPr="00000000">
        <w:rPr>
          <w:color w:val="13284b"/>
          <w:sz w:val="39"/>
          <w:szCs w:val="39"/>
          <w:rtl w:val="0"/>
        </w:rPr>
        <w:t xml:space="preserve">Planning Document Review: Authentication Team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" w:lineRule="auto"/>
        <w:rPr>
          <w:b w:val="1"/>
          <w:color w:val="3f6caf"/>
          <w:sz w:val="24"/>
          <w:szCs w:val="24"/>
        </w:rPr>
      </w:pPr>
      <w:r w:rsidDel="00000000" w:rsidR="00000000" w:rsidRPr="00000000">
        <w:rPr>
          <w:b w:val="1"/>
          <w:color w:val="3f6caf"/>
          <w:sz w:val="24"/>
          <w:szCs w:val="24"/>
          <w:rtl w:val="0"/>
        </w:rPr>
        <w:t xml:space="preserve">1. Identification of Timing Issues</w:t>
      </w:r>
    </w:p>
    <w:p w:rsidR="00000000" w:rsidDel="00000000" w:rsidP="00000000" w:rsidRDefault="00000000" w:rsidRPr="00000000" w14:paraId="00000003">
      <w:pPr>
        <w:rPr>
          <w:b w:val="1"/>
          <w:color w:val="3f6caf"/>
          <w:sz w:val="18"/>
          <w:szCs w:val="18"/>
        </w:rPr>
      </w:pPr>
      <w:r w:rsidDel="00000000" w:rsidR="00000000" w:rsidRPr="00000000">
        <w:rPr>
          <w:b w:val="1"/>
          <w:color w:val="3f6caf"/>
          <w:sz w:val="18"/>
          <w:szCs w:val="18"/>
          <w:rtl w:val="0"/>
        </w:rPr>
        <w:t xml:space="preserve">1.1 Review of Planned Timeline and Milestones</w:t>
      </w:r>
    </w:p>
    <w:p w:rsidR="00000000" w:rsidDel="00000000" w:rsidP="00000000" w:rsidRDefault="00000000" w:rsidRPr="00000000" w14:paraId="00000004">
      <w:pPr>
        <w:rPr>
          <w:b w:val="1"/>
          <w:color w:val="3f6caf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60" w:lineRule="auto"/>
        <w:rPr>
          <w:color w:val="13284b"/>
          <w:sz w:val="17"/>
          <w:szCs w:val="17"/>
        </w:rPr>
      </w:pPr>
      <w:r w:rsidDel="00000000" w:rsidR="00000000" w:rsidRPr="00000000">
        <w:rPr>
          <w:color w:val="13284b"/>
          <w:sz w:val="17"/>
          <w:szCs w:val="17"/>
          <w:rtl w:val="0"/>
        </w:rPr>
        <w:t xml:space="preserve">Use the table below to document and assess each task’s timeline based on the Planning Document:</w:t>
      </w:r>
    </w:p>
    <w:tbl>
      <w:tblPr>
        <w:tblStyle w:val="Table1"/>
        <w:tblW w:w="928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3120"/>
        <w:gridCol w:w="2955"/>
        <w:gridCol w:w="3210"/>
        <w:tblGridChange w:id="0">
          <w:tblGrid>
            <w:gridCol w:w="3120"/>
            <w:gridCol w:w="2955"/>
            <w:gridCol w:w="3210"/>
          </w:tblGrid>
        </w:tblGridChange>
      </w:tblGrid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160" w:lineRule="auto"/>
              <w:jc w:val="center"/>
              <w:rPr>
                <w:color w:val="13284b"/>
                <w:sz w:val="17"/>
                <w:szCs w:val="17"/>
              </w:rPr>
            </w:pPr>
            <w:r w:rsidDel="00000000" w:rsidR="00000000" w:rsidRPr="00000000">
              <w:rPr>
                <w:color w:val="13284b"/>
                <w:sz w:val="17"/>
                <w:szCs w:val="17"/>
                <w:rtl w:val="0"/>
              </w:rPr>
              <w:t xml:space="preserve">Task Description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160" w:lineRule="auto"/>
              <w:jc w:val="center"/>
              <w:rPr>
                <w:color w:val="13284b"/>
                <w:sz w:val="17"/>
                <w:szCs w:val="17"/>
              </w:rPr>
            </w:pPr>
            <w:r w:rsidDel="00000000" w:rsidR="00000000" w:rsidRPr="00000000">
              <w:rPr>
                <w:color w:val="13284b"/>
                <w:sz w:val="17"/>
                <w:szCs w:val="17"/>
                <w:rtl w:val="0"/>
              </w:rPr>
              <w:t xml:space="preserve">Planned Start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160" w:lineRule="auto"/>
              <w:jc w:val="center"/>
              <w:rPr>
                <w:color w:val="13284b"/>
                <w:sz w:val="17"/>
                <w:szCs w:val="17"/>
              </w:rPr>
            </w:pPr>
            <w:r w:rsidDel="00000000" w:rsidR="00000000" w:rsidRPr="00000000">
              <w:rPr>
                <w:color w:val="13284b"/>
                <w:sz w:val="17"/>
                <w:szCs w:val="17"/>
                <w:rtl w:val="0"/>
              </w:rPr>
              <w:t xml:space="preserve">Planned End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160" w:lineRule="auto"/>
              <w:jc w:val="center"/>
              <w:rPr>
                <w:color w:val="13284b"/>
                <w:sz w:val="17"/>
                <w:szCs w:val="17"/>
              </w:rPr>
            </w:pPr>
            <w:r w:rsidDel="00000000" w:rsidR="00000000" w:rsidRPr="00000000">
              <w:rPr>
                <w:color w:val="13284b"/>
                <w:sz w:val="17"/>
                <w:szCs w:val="17"/>
                <w:rtl w:val="0"/>
              </w:rPr>
              <w:t xml:space="preserve">Initial Class Code Implementation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160" w:lineRule="auto"/>
              <w:jc w:val="center"/>
              <w:rPr>
                <w:color w:val="13284b"/>
                <w:sz w:val="17"/>
                <w:szCs w:val="17"/>
              </w:rPr>
            </w:pPr>
            <w:r w:rsidDel="00000000" w:rsidR="00000000" w:rsidRPr="00000000">
              <w:rPr>
                <w:color w:val="13284b"/>
                <w:sz w:val="17"/>
                <w:szCs w:val="17"/>
                <w:rtl w:val="0"/>
              </w:rPr>
              <w:t xml:space="preserve">Nov 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160" w:lineRule="auto"/>
              <w:jc w:val="center"/>
              <w:rPr>
                <w:color w:val="13284b"/>
                <w:sz w:val="17"/>
                <w:szCs w:val="17"/>
              </w:rPr>
            </w:pPr>
            <w:r w:rsidDel="00000000" w:rsidR="00000000" w:rsidRPr="00000000">
              <w:rPr>
                <w:color w:val="13284b"/>
                <w:sz w:val="17"/>
                <w:szCs w:val="17"/>
                <w:rtl w:val="0"/>
              </w:rPr>
              <w:t xml:space="preserve">Nov 8</w:t>
            </w:r>
          </w:p>
        </w:tc>
      </w:tr>
      <w:tr>
        <w:trPr>
          <w:cantSplit w:val="0"/>
          <w:trHeight w:val="10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160" w:lineRule="auto"/>
              <w:jc w:val="center"/>
              <w:rPr>
                <w:color w:val="13284b"/>
                <w:sz w:val="17"/>
                <w:szCs w:val="17"/>
              </w:rPr>
            </w:pPr>
            <w:r w:rsidDel="00000000" w:rsidR="00000000" w:rsidRPr="00000000">
              <w:rPr>
                <w:color w:val="13284b"/>
                <w:sz w:val="17"/>
                <w:szCs w:val="17"/>
                <w:rtl w:val="0"/>
              </w:rPr>
              <w:t xml:space="preserve">Test Class Creation (Reading Week)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160" w:lineRule="auto"/>
              <w:jc w:val="center"/>
              <w:rPr>
                <w:color w:val="13284b"/>
                <w:sz w:val="17"/>
                <w:szCs w:val="17"/>
              </w:rPr>
            </w:pPr>
            <w:r w:rsidDel="00000000" w:rsidR="00000000" w:rsidRPr="00000000">
              <w:rPr>
                <w:color w:val="13284b"/>
                <w:sz w:val="17"/>
                <w:szCs w:val="17"/>
                <w:rtl w:val="0"/>
              </w:rPr>
              <w:t xml:space="preserve">Nov 11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160" w:lineRule="auto"/>
              <w:jc w:val="center"/>
              <w:rPr>
                <w:color w:val="13284b"/>
                <w:sz w:val="17"/>
                <w:szCs w:val="17"/>
              </w:rPr>
            </w:pPr>
            <w:r w:rsidDel="00000000" w:rsidR="00000000" w:rsidRPr="00000000">
              <w:rPr>
                <w:color w:val="13284b"/>
                <w:sz w:val="17"/>
                <w:szCs w:val="17"/>
                <w:rtl w:val="0"/>
              </w:rPr>
              <w:t xml:space="preserve">Nov 17</w:t>
            </w:r>
          </w:p>
        </w:tc>
      </w:tr>
      <w:tr>
        <w:trPr>
          <w:cantSplit w:val="0"/>
          <w:trHeight w:val="10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160" w:lineRule="auto"/>
              <w:jc w:val="center"/>
              <w:rPr>
                <w:color w:val="13284b"/>
                <w:sz w:val="17"/>
                <w:szCs w:val="17"/>
              </w:rPr>
            </w:pPr>
            <w:r w:rsidDel="00000000" w:rsidR="00000000" w:rsidRPr="00000000">
              <w:rPr>
                <w:color w:val="13284b"/>
                <w:sz w:val="17"/>
                <w:szCs w:val="17"/>
                <w:rtl w:val="0"/>
              </w:rPr>
              <w:t xml:space="preserve">Completion of Initial Code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160" w:lineRule="auto"/>
              <w:jc w:val="center"/>
              <w:rPr>
                <w:color w:val="13284b"/>
                <w:sz w:val="17"/>
                <w:szCs w:val="17"/>
              </w:rPr>
            </w:pPr>
            <w:r w:rsidDel="00000000" w:rsidR="00000000" w:rsidRPr="00000000">
              <w:rPr>
                <w:color w:val="13284b"/>
                <w:sz w:val="17"/>
                <w:szCs w:val="17"/>
                <w:rtl w:val="0"/>
              </w:rPr>
              <w:t xml:space="preserve">Nov 18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160" w:lineRule="auto"/>
              <w:jc w:val="center"/>
              <w:rPr>
                <w:color w:val="13284b"/>
                <w:sz w:val="17"/>
                <w:szCs w:val="17"/>
              </w:rPr>
            </w:pPr>
            <w:r w:rsidDel="00000000" w:rsidR="00000000" w:rsidRPr="00000000">
              <w:rPr>
                <w:color w:val="13284b"/>
                <w:sz w:val="17"/>
                <w:szCs w:val="17"/>
                <w:rtl w:val="0"/>
              </w:rPr>
              <w:t xml:space="preserve">Nov 24</w:t>
            </w:r>
          </w:p>
        </w:tc>
      </w:tr>
      <w:tr>
        <w:trPr>
          <w:cantSplit w:val="0"/>
          <w:trHeight w:val="10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160" w:lineRule="auto"/>
              <w:jc w:val="center"/>
              <w:rPr>
                <w:color w:val="13284b"/>
                <w:sz w:val="17"/>
                <w:szCs w:val="17"/>
              </w:rPr>
            </w:pPr>
            <w:r w:rsidDel="00000000" w:rsidR="00000000" w:rsidRPr="00000000">
              <w:rPr>
                <w:color w:val="13284b"/>
                <w:sz w:val="17"/>
                <w:szCs w:val="17"/>
                <w:rtl w:val="0"/>
              </w:rPr>
              <w:t xml:space="preserve">Final Code &amp; Test Completion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160" w:lineRule="auto"/>
              <w:jc w:val="center"/>
              <w:rPr>
                <w:color w:val="13284b"/>
                <w:sz w:val="17"/>
                <w:szCs w:val="17"/>
              </w:rPr>
            </w:pPr>
            <w:r w:rsidDel="00000000" w:rsidR="00000000" w:rsidRPr="00000000">
              <w:rPr>
                <w:color w:val="13284b"/>
                <w:sz w:val="17"/>
                <w:szCs w:val="17"/>
                <w:rtl w:val="0"/>
              </w:rPr>
              <w:t xml:space="preserve">-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160" w:lineRule="auto"/>
              <w:jc w:val="center"/>
              <w:rPr>
                <w:color w:val="13284b"/>
                <w:sz w:val="17"/>
                <w:szCs w:val="17"/>
              </w:rPr>
            </w:pPr>
            <w:r w:rsidDel="00000000" w:rsidR="00000000" w:rsidRPr="00000000">
              <w:rPr>
                <w:color w:val="13284b"/>
                <w:sz w:val="17"/>
                <w:szCs w:val="17"/>
                <w:rtl w:val="0"/>
              </w:rPr>
              <w:t xml:space="preserve">Nov 30</w:t>
            </w:r>
          </w:p>
        </w:tc>
      </w:tr>
      <w:tr>
        <w:trPr>
          <w:cantSplit w:val="0"/>
          <w:trHeight w:val="10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160" w:lineRule="auto"/>
              <w:jc w:val="center"/>
              <w:rPr>
                <w:color w:val="13284b"/>
                <w:sz w:val="17"/>
                <w:szCs w:val="17"/>
              </w:rPr>
            </w:pPr>
            <w:r w:rsidDel="00000000" w:rsidR="00000000" w:rsidRPr="00000000">
              <w:rPr>
                <w:color w:val="13284b"/>
                <w:sz w:val="17"/>
                <w:szCs w:val="17"/>
                <w:rtl w:val="0"/>
              </w:rPr>
              <w:t xml:space="preserve">Bug &amp; Design Review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160" w:lineRule="auto"/>
              <w:jc w:val="center"/>
              <w:rPr>
                <w:color w:val="13284b"/>
                <w:sz w:val="17"/>
                <w:szCs w:val="17"/>
              </w:rPr>
            </w:pPr>
            <w:r w:rsidDel="00000000" w:rsidR="00000000" w:rsidRPr="00000000">
              <w:rPr>
                <w:color w:val="13284b"/>
                <w:sz w:val="17"/>
                <w:szCs w:val="17"/>
                <w:rtl w:val="0"/>
              </w:rPr>
              <w:t xml:space="preserve">Dec 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160" w:lineRule="auto"/>
              <w:jc w:val="center"/>
              <w:rPr>
                <w:color w:val="13284b"/>
                <w:sz w:val="17"/>
                <w:szCs w:val="17"/>
              </w:rPr>
            </w:pPr>
            <w:r w:rsidDel="00000000" w:rsidR="00000000" w:rsidRPr="00000000">
              <w:rPr>
                <w:color w:val="13284b"/>
                <w:sz w:val="17"/>
                <w:szCs w:val="17"/>
                <w:rtl w:val="0"/>
              </w:rPr>
              <w:t xml:space="preserve">Dec 6</w:t>
            </w:r>
          </w:p>
        </w:tc>
      </w:tr>
    </w:tbl>
    <w:p w:rsidR="00000000" w:rsidDel="00000000" w:rsidP="00000000" w:rsidRDefault="00000000" w:rsidRPr="00000000" w14:paraId="00000018">
      <w:pPr>
        <w:rPr>
          <w:color w:val="13284b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  <w:color w:val="3f6caf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b w:val="1"/>
          <w:color w:val="3f6caf"/>
          <w:sz w:val="18"/>
          <w:szCs w:val="18"/>
        </w:rPr>
      </w:pPr>
      <w:r w:rsidDel="00000000" w:rsidR="00000000" w:rsidRPr="00000000">
        <w:rPr>
          <w:b w:val="1"/>
          <w:color w:val="3f6caf"/>
          <w:sz w:val="18"/>
          <w:szCs w:val="18"/>
          <w:rtl w:val="0"/>
        </w:rPr>
        <w:t xml:space="preserve">1.2 Timing Issues</w:t>
      </w:r>
    </w:p>
    <w:p w:rsidR="00000000" w:rsidDel="00000000" w:rsidP="00000000" w:rsidRDefault="00000000" w:rsidRPr="00000000" w14:paraId="0000001B">
      <w:pPr>
        <w:rPr>
          <w:b w:val="1"/>
          <w:color w:val="3f6caf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0" w:afterAutospacing="0" w:line="360" w:lineRule="auto"/>
        <w:ind w:left="72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Missed Milestones (Feedback):</w:t>
      </w:r>
    </w:p>
    <w:p w:rsidR="00000000" w:rsidDel="00000000" w:rsidP="00000000" w:rsidRDefault="00000000" w:rsidRPr="00000000" w14:paraId="0000001D">
      <w:pPr>
        <w:numPr>
          <w:ilvl w:val="1"/>
          <w:numId w:val="1"/>
        </w:numPr>
        <w:spacing w:after="0" w:afterAutospacing="0" w:line="360" w:lineRule="auto"/>
        <w:ind w:left="144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The team did not allocate time to gather and consider feedback from other groups, missing a key opportunity to refine the project’s direction.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0" w:afterAutospacing="0" w:line="360" w:lineRule="auto"/>
        <w:ind w:left="72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Missed Milestones (Code Integration):</w:t>
      </w:r>
    </w:p>
    <w:p w:rsidR="00000000" w:rsidDel="00000000" w:rsidP="00000000" w:rsidRDefault="00000000" w:rsidRPr="00000000" w14:paraId="0000001F">
      <w:pPr>
        <w:numPr>
          <w:ilvl w:val="1"/>
          <w:numId w:val="1"/>
        </w:numPr>
        <w:spacing w:after="0" w:afterAutospacing="0" w:line="360" w:lineRule="auto"/>
        <w:ind w:left="144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There is no indication of planned code integration or communication between the front-end and back-end development teams, which is essential for aligning the project components.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0" w:afterAutospacing="0" w:line="360" w:lineRule="auto"/>
        <w:ind w:left="72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Unrealistic Deadlines:</w:t>
      </w:r>
    </w:p>
    <w:p w:rsidR="00000000" w:rsidDel="00000000" w:rsidP="00000000" w:rsidRDefault="00000000" w:rsidRPr="00000000" w14:paraId="00000021">
      <w:pPr>
        <w:numPr>
          <w:ilvl w:val="1"/>
          <w:numId w:val="1"/>
        </w:numPr>
        <w:spacing w:after="0" w:afterAutospacing="0" w:line="360" w:lineRule="auto"/>
        <w:ind w:left="144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Bug testing and design review are scheduled too close to the final deadline, leaving insufficient time for proper issue resolution.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afterAutospacing="0" w:line="360" w:lineRule="auto"/>
        <w:ind w:left="72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Task Dependencies:</w:t>
      </w:r>
    </w:p>
    <w:p w:rsidR="00000000" w:rsidDel="00000000" w:rsidP="00000000" w:rsidRDefault="00000000" w:rsidRPr="00000000" w14:paraId="00000023">
      <w:pPr>
        <w:numPr>
          <w:ilvl w:val="1"/>
          <w:numId w:val="1"/>
        </w:numPr>
        <w:spacing w:after="160" w:line="360" w:lineRule="auto"/>
        <w:ind w:left="144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The front-end team requires input from the authentication team to complete the login/registration page by November 20. Any delay in this data handoff could hinder the front-end team’s progress and push back the timeline.</w:t>
      </w:r>
    </w:p>
    <w:p w:rsidR="00000000" w:rsidDel="00000000" w:rsidP="00000000" w:rsidRDefault="00000000" w:rsidRPr="00000000" w14:paraId="00000024">
      <w:pPr>
        <w:spacing w:after="160" w:line="360" w:lineRule="auto"/>
        <w:ind w:left="0" w:firstLine="0"/>
        <w:rPr>
          <w:b w:val="1"/>
          <w:color w:val="3f6caf"/>
          <w:sz w:val="24"/>
          <w:szCs w:val="24"/>
        </w:rPr>
      </w:pPr>
      <w:r w:rsidDel="00000000" w:rsidR="00000000" w:rsidRPr="00000000">
        <w:rPr>
          <w:b w:val="1"/>
          <w:color w:val="3f6caf"/>
          <w:sz w:val="24"/>
          <w:szCs w:val="24"/>
          <w:rtl w:val="0"/>
        </w:rPr>
        <w:t xml:space="preserve">2. Highlighting Potential Risks</w:t>
      </w:r>
    </w:p>
    <w:p w:rsidR="00000000" w:rsidDel="00000000" w:rsidP="00000000" w:rsidRDefault="00000000" w:rsidRPr="00000000" w14:paraId="00000025">
      <w:pPr>
        <w:spacing w:after="160" w:lineRule="auto"/>
        <w:rPr>
          <w:color w:val="13284b"/>
          <w:sz w:val="18"/>
          <w:szCs w:val="18"/>
        </w:rPr>
      </w:pPr>
      <w:r w:rsidDel="00000000" w:rsidR="00000000" w:rsidRPr="00000000">
        <w:rPr>
          <w:b w:val="1"/>
          <w:color w:val="3f6caf"/>
          <w:sz w:val="18"/>
          <w:szCs w:val="18"/>
          <w:rtl w:val="0"/>
        </w:rPr>
        <w:t xml:space="preserve">2.1 Key Risks Impacting Completion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60" w:lineRule="auto"/>
        <w:rPr>
          <w:b w:val="1"/>
          <w:color w:val="3f6caf"/>
          <w:sz w:val="18"/>
          <w:szCs w:val="18"/>
        </w:rPr>
      </w:pPr>
      <w:r w:rsidDel="00000000" w:rsidR="00000000" w:rsidRPr="00000000">
        <w:rPr>
          <w:b w:val="1"/>
          <w:color w:val="3f6caf"/>
          <w:sz w:val="18"/>
          <w:szCs w:val="18"/>
          <w:rtl w:val="0"/>
        </w:rPr>
        <w:t xml:space="preserve">2.2 Additional Risks and Considerations</w:t>
      </w:r>
    </w:p>
    <w:p w:rsidR="00000000" w:rsidDel="00000000" w:rsidP="00000000" w:rsidRDefault="00000000" w:rsidRPr="00000000" w14:paraId="00000027">
      <w:pPr>
        <w:spacing w:after="160" w:lineRule="auto"/>
        <w:rPr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60" w:lineRule="auto"/>
        <w:rPr>
          <w:b w:val="1"/>
          <w:color w:val="3f6caf"/>
          <w:sz w:val="24"/>
          <w:szCs w:val="24"/>
        </w:rPr>
      </w:pPr>
      <w:r w:rsidDel="00000000" w:rsidR="00000000" w:rsidRPr="00000000">
        <w:rPr>
          <w:b w:val="1"/>
          <w:color w:val="3f6caf"/>
          <w:sz w:val="24"/>
          <w:szCs w:val="24"/>
          <w:rtl w:val="0"/>
        </w:rPr>
        <w:t xml:space="preserve">3. Suggestions for Improvement</w:t>
      </w:r>
    </w:p>
    <w:p w:rsidR="00000000" w:rsidDel="00000000" w:rsidP="00000000" w:rsidRDefault="00000000" w:rsidRPr="00000000" w14:paraId="00000029">
      <w:pPr>
        <w:spacing w:after="160" w:lineRule="auto"/>
        <w:rPr>
          <w:b w:val="1"/>
          <w:color w:val="3f6caf"/>
          <w:sz w:val="18"/>
          <w:szCs w:val="18"/>
        </w:rPr>
      </w:pPr>
      <w:r w:rsidDel="00000000" w:rsidR="00000000" w:rsidRPr="00000000">
        <w:rPr>
          <w:b w:val="1"/>
          <w:color w:val="3f6caf"/>
          <w:sz w:val="18"/>
          <w:szCs w:val="18"/>
          <w:rtl w:val="0"/>
        </w:rPr>
        <w:t xml:space="preserve">3.1 Timeline and Task Reordering</w:t>
      </w:r>
    </w:p>
    <w:p w:rsidR="00000000" w:rsidDel="00000000" w:rsidP="00000000" w:rsidRDefault="00000000" w:rsidRPr="00000000" w14:paraId="0000002A">
      <w:pPr>
        <w:rPr>
          <w:b w:val="1"/>
          <w:color w:val="3f6caf"/>
          <w:sz w:val="18"/>
          <w:szCs w:val="18"/>
        </w:rPr>
      </w:pPr>
      <w:r w:rsidDel="00000000" w:rsidR="00000000" w:rsidRPr="00000000">
        <w:rPr>
          <w:b w:val="1"/>
          <w:color w:val="3f6caf"/>
          <w:sz w:val="18"/>
          <w:szCs w:val="18"/>
          <w:rtl w:val="0"/>
        </w:rPr>
        <w:t xml:space="preserve">3.2 Resource and Allocation Suggestions</w:t>
      </w:r>
    </w:p>
    <w:p w:rsidR="00000000" w:rsidDel="00000000" w:rsidP="00000000" w:rsidRDefault="00000000" w:rsidRPr="00000000" w14:paraId="0000002B">
      <w:pPr>
        <w:spacing w:after="160" w:lineRule="auto"/>
        <w:rPr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b w:val="1"/>
          <w:color w:val="3f6caf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60" w:lineRule="auto"/>
        <w:rPr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60" w:lineRule="auto"/>
        <w:rPr>
          <w:color w:val="13284b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