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6.jpeg" ContentType="image/jpeg"/>
  <Override PartName="/word/media/image4.png" ContentType="image/png"/>
  <Override PartName="/word/media/image5.jpeg" ContentType="image/jpe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Set 1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Q.1 Look at the data given below. Plot the data, find the outliers and find out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σ</m:t>
        </m:r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σ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ListParagraph"/>
        <w:bidi w:val="0"/>
        <w:spacing w:before="0" w:after="0"/>
        <w:contextualSpacing/>
        <w:jc w:val="left"/>
        <w:rPr/>
      </w:pPr>
      <w:r>
        <w:rPr/>
      </w:r>
    </w:p>
    <w:tbl>
      <w:tblPr>
        <w:tblW w:w="382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76"/>
        <w:gridCol w:w="1349"/>
      </w:tblGrid>
      <w:tr>
        <w:trPr>
          <w:trHeight w:val="300" w:hRule="atLeast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Ans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Code: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43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83820</wp:posOffset>
            </wp:positionH>
            <wp:positionV relativeFrom="paragraph">
              <wp:posOffset>184785</wp:posOffset>
            </wp:positionV>
            <wp:extent cx="6332220" cy="38639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052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848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8"/>
          <w:szCs w:val="28"/>
        </w:rPr>
        <w:t xml:space="preserve">Therefore,   μ = </w:t>
      </w:r>
      <w:r>
        <w:rPr>
          <w:rFonts w:ascii="Times New Roman" w:hAnsi="Times New Roman"/>
        </w:rPr>
        <w:t xml:space="preserve">33.27133333333333 </w:t>
      </w:r>
      <w:r>
        <w:rPr>
          <w:rFonts w:ascii="Times New Roman" w:hAnsi="Times New Roman"/>
          <w:sz w:val="28"/>
          <w:szCs w:val="28"/>
        </w:rPr>
        <w:t>, σ = 16.945400921222028,</w:t>
      </w:r>
      <w:r>
        <w:rPr>
          <w:rStyle w:val="Quotation"/>
          <w:rFonts w:ascii="Times New Roman" w:hAnsi="Times New Roman"/>
          <w:sz w:val="28"/>
          <w:szCs w:val="28"/>
        </w:rPr>
        <w:t xml:space="preserve">  σ</w:t>
      </w:r>
      <w:r>
        <w:rPr>
          <w:rStyle w:val="Quotation"/>
          <w:rFonts w:ascii="Times New Roman" w:hAnsi="Times New Roman"/>
          <w:sz w:val="28"/>
          <w:szCs w:val="28"/>
          <w:vertAlign w:val="superscript"/>
        </w:rPr>
        <w:t xml:space="preserve">2 = </w:t>
      </w:r>
      <w:r>
        <w:rPr>
          <w:rStyle w:val="Quotation"/>
          <w:rFonts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</w:rPr>
        <w:t>287.1466123809524</w:t>
      </w:r>
    </w:p>
    <w:p>
      <w:pPr>
        <w:pStyle w:val="Normal"/>
        <w:bidi w:val="0"/>
        <w:jc w:val="left"/>
        <w:rPr>
          <w:rStyle w:val="Quotation"/>
          <w:rFonts w:ascii="Times New Roman" w:hAnsi="Times New Roman"/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</w:rPr>
      </w:r>
    </w:p>
    <w:p>
      <w:pPr>
        <w:pStyle w:val="Normal"/>
        <w:bidi w:val="0"/>
        <w:jc w:val="left"/>
        <w:rPr/>
      </w:pPr>
      <w:r>
        <w:rPr>
          <w:rStyle w:val="Quotation"/>
          <w:rFonts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Q.2 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943600" cy="2600325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>
          <w:rStyle w:val="Quotation"/>
          <w:rFonts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</w:rPr>
        <w:t>Ans</w:t>
      </w:r>
    </w:p>
    <w:p>
      <w:pPr>
        <w:pStyle w:val="Normal"/>
        <w:bidi w:val="0"/>
        <w:jc w:val="left"/>
        <w:rPr/>
      </w:pPr>
      <w:r>
        <w:rPr>
          <w:rStyle w:val="Quotation"/>
          <w:rFonts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</w:rPr>
        <w:t>(i)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Ans: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IQR = Q</w:t>
      </w:r>
      <w:r>
        <w:rPr>
          <w:rFonts w:ascii="Times New Roman" w:hAnsi="Times New Roman"/>
          <w:sz w:val="28"/>
          <w:szCs w:val="28"/>
          <w:vertAlign w:val="subscript"/>
        </w:rPr>
        <w:t>3</w:t>
      </w:r>
      <w:r>
        <w:rPr>
          <w:rFonts w:ascii="Times New Roman" w:hAnsi="Times New Roman"/>
          <w:sz w:val="28"/>
          <w:szCs w:val="28"/>
        </w:rPr>
        <w:t xml:space="preserve"> – Q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 – 5  = 7, this means that half of the data points (50%) lie in the range of 5 and 12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(ii)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Ans: The given dataset extends towards the right side of the curve therefore it is positively skewed.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(iii)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Ans: If the data point with value 25 is 2.5 then the interquartile range will change, however the median value will be the same.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Q.3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5940425" cy="4123690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Answer the following three questions based on the histogram above.</w:t>
      </w:r>
    </w:p>
    <w:p>
      <w:pPr>
        <w:pStyle w:val="ListParagraph"/>
        <w:numPr>
          <w:ilvl w:val="0"/>
          <w:numId w:val="0"/>
        </w:numPr>
        <w:bidi w:val="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bidi w:val="0"/>
        <w:ind w:left="216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Where would the mode of this dataset lie?</w:t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Ans. The mode of this data set would lie between 3 and 10. </w:t>
      </w:r>
    </w:p>
    <w:p>
      <w:pPr>
        <w:pStyle w:val="ListParagraph"/>
        <w:numPr>
          <w:ilvl w:val="0"/>
          <w:numId w:val="0"/>
        </w:numPr>
        <w:bidi w:val="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bidi w:val="0"/>
        <w:ind w:left="216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Comment on the skewness of the dataset.</w:t>
        <w:tab/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Ans. The given dataset extends towards the right side of the curve therefore it is positively skewed. </w:t>
      </w:r>
    </w:p>
    <w:p>
      <w:pPr>
        <w:pStyle w:val="ListParagraph"/>
        <w:numPr>
          <w:ilvl w:val="0"/>
          <w:numId w:val="0"/>
        </w:numPr>
        <w:bidi w:val="0"/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bidi w:val="0"/>
        <w:ind w:left="216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Ans. There is an outlier of the value 25 and both the plot has positive skewness</w:t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Q4. </w:t>
      </w:r>
      <w:r>
        <w:rPr>
          <w:rFonts w:cs="BaskervilleBE-Regular" w:ascii="Times New Roman" w:hAnsi="Times New Roman"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Ans.</w:t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Let X be the probability of 1 call misdirected out of 200</w:t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Therefore the Probability of X occurring is 1/200</w:t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Therfore, we can say that P(X) = 1/200</w:t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Calculating the Probability of at least one successful call we get,</w:t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1 – P(X) = 1 – 1/200</w:t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= 199/200</w:t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= 0.967</w:t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Assuming every event is independent of other event, the Probability is</w:t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1 – (0.967)</w:t>
      </w:r>
      <w:r>
        <w:rPr>
          <w:rFonts w:ascii="Times New Roman" w:hAnsi="Times New Roman"/>
          <w:sz w:val="28"/>
          <w:szCs w:val="28"/>
          <w:vertAlign w:val="superscript"/>
        </w:rPr>
        <w:t>5</w:t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= 0.02475</w:t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Hence, the </w:t>
      </w:r>
      <w:r>
        <w:rPr>
          <w:rFonts w:cs="BaskervilleBE-Regular" w:ascii="Times New Roman" w:hAnsi="Times New Roman"/>
          <w:sz w:val="28"/>
          <w:szCs w:val="28"/>
        </w:rPr>
        <w:t>probability that at least one in five attempted telephone calls reaches the wrong number is 2%</w:t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5. Returns on a certain business venture, to the nearest $1,000, are known to follow the following probability distribution</w:t>
      </w:r>
    </w:p>
    <w:tbl>
      <w:tblPr>
        <w:tblStyle w:val="TableGrid"/>
        <w:tblW w:w="41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77"/>
        <w:gridCol w:w="2072"/>
      </w:tblGrid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 w:val="false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 w:ascii="Calibri" w:hAnsi="Calibri"/>
                <w:kern w:val="0"/>
                <w:sz w:val="22"/>
                <w:szCs w:val="22"/>
                <w:lang w:val="en-US" w:eastAsia="en-US" w:bidi="ar-SA"/>
              </w:rPr>
              <w:t>x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 w:val="false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 w:ascii="Calibri" w:hAnsi="Calibri"/>
                <w:kern w:val="0"/>
                <w:sz w:val="22"/>
                <w:szCs w:val="22"/>
                <w:lang w:val="en-US" w:eastAsia="en-US" w:bidi="ar-SA"/>
              </w:rPr>
              <w:t>P(x)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 w:val="false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 w:ascii="Calibri" w:hAnsi="Calibri"/>
                <w:kern w:val="0"/>
                <w:sz w:val="22"/>
                <w:szCs w:val="22"/>
                <w:lang w:val="en-US" w:eastAsia="en-US" w:bidi="ar-SA"/>
              </w:rPr>
              <w:t>-2,000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 w:val="false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 w:ascii="Calibri" w:hAnsi="Calibri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 w:val="false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 w:ascii="Calibri" w:hAnsi="Calibri"/>
                <w:kern w:val="0"/>
                <w:sz w:val="22"/>
                <w:szCs w:val="22"/>
                <w:lang w:val="en-US" w:eastAsia="en-US" w:bidi="ar-SA"/>
              </w:rPr>
              <w:t>-1,000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 w:val="false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 w:ascii="Calibri" w:hAnsi="Calibri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 w:val="false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 w:ascii="Calibri" w:hAnsi="Calibri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 w:val="false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 w:ascii="Calibri" w:hAnsi="Calibri"/>
                <w:kern w:val="0"/>
                <w:sz w:val="22"/>
                <w:szCs w:val="22"/>
                <w:lang w:val="en-US" w:eastAsia="en-US" w:bidi="ar-SA"/>
              </w:rPr>
              <w:t>0.2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 w:val="false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 w:ascii="Calibri" w:hAnsi="Calibri"/>
                <w:kern w:val="0"/>
                <w:sz w:val="22"/>
                <w:szCs w:val="22"/>
                <w:lang w:val="en-US" w:eastAsia="en-US" w:bidi="ar-SA"/>
              </w:rPr>
              <w:t>1000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 w:val="false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 w:ascii="Calibri" w:hAnsi="Calibri"/>
                <w:kern w:val="0"/>
                <w:sz w:val="22"/>
                <w:szCs w:val="22"/>
                <w:lang w:val="en-US" w:eastAsia="en-US" w:bidi="ar-SA"/>
              </w:rPr>
              <w:t>0.2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 w:val="false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 w:ascii="Calibri" w:hAnsi="Calibri"/>
                <w:kern w:val="0"/>
                <w:sz w:val="22"/>
                <w:szCs w:val="22"/>
                <w:lang w:val="en-US" w:eastAsia="en-US" w:bidi="ar-SA"/>
              </w:rPr>
              <w:t>2000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 w:val="false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 w:ascii="Calibri" w:hAnsi="Calibri"/>
                <w:kern w:val="0"/>
                <w:sz w:val="22"/>
                <w:szCs w:val="22"/>
                <w:lang w:val="en-US" w:eastAsia="en-US" w:bidi="ar-SA"/>
              </w:rPr>
              <w:t>0.3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 w:val="false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 w:ascii="Calibri" w:hAnsi="Calibri"/>
                <w:kern w:val="0"/>
                <w:sz w:val="22"/>
                <w:szCs w:val="22"/>
                <w:lang w:val="en-US" w:eastAsia="en-US" w:bidi="ar-SA"/>
              </w:rPr>
              <w:t>3000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 w:val="false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 w:ascii="Calibri" w:hAnsi="Calibri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</w:tr>
    </w:tbl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(i). What is the most likely monetary outcome of the business venture?</w:t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Ans. The most likely monetary outcome of this business venture is $2000</w:t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(ii). Is the venture likely to be successful? Explain</w:t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Ans. </w:t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If we consider getting positive returns as a success, we must calculate the probability of the venture getting positive returns. </w:t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0.3 + 0.2 + 0.1 = 0.6,</w:t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0.6 * 100 = 60%</w:t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Therefore we can say that there is a 60% probability of the venture being successful. </w:t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(iii)  What is the long-term average earning of business ventures of this kind? Explain</w:t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</w:r>
    </w:p>
    <w:p>
      <w:pPr>
        <w:pStyle w:val="ListParagraph"/>
        <w:bidi w:val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Ans.</w:t>
      </w:r>
      <w:r>
        <w:rPr>
          <w:sz w:val="28"/>
          <w:szCs w:val="28"/>
        </w:rPr>
        <w:t xml:space="preserve"> </w:t>
      </w:r>
    </w:p>
    <w:p>
      <w:pPr>
        <w:pStyle w:val="ListParagraph"/>
        <w:bidi w:val="0"/>
        <w:jc w:val="left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</w:r>
    </w:p>
    <w:p>
      <w:pPr>
        <w:pStyle w:val="ListParagraph"/>
        <w:bidi w:val="0"/>
        <w:jc w:val="left"/>
        <w:rPr>
          <w:color w:val="4F81BD" w:themeColor="accent1"/>
          <w:sz w:val="24"/>
          <w:szCs w:val="24"/>
        </w:rPr>
      </w:pPr>
      <w:r>
        <w:rPr>
          <w:sz w:val="28"/>
          <w:szCs w:val="28"/>
        </w:rPr>
        <w:t>(-2000*0.1)+(-1000*0.1)+(0*0.2)+(1000*0.2)+(2000 *0.3)+(3000*0.1) = 800</w:t>
      </w:r>
    </w:p>
    <w:p>
      <w:pPr>
        <w:pStyle w:val="ListParagraph"/>
        <w:bidi w:val="0"/>
        <w:jc w:val="left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</w:r>
    </w:p>
    <w:p>
      <w:pPr>
        <w:pStyle w:val="ListParagraph"/>
        <w:bidi w:val="0"/>
        <w:jc w:val="left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Therefore the long term average earning of a business venture of this kind would be around $800.</w:t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(iv) What is the good measure of the risk involved in a venture of this kind? Compute this measure</w:t>
      </w:r>
    </w:p>
    <w:p>
      <w:pPr>
        <w:pStyle w:val="ListParagraph"/>
        <w:bidi w:val="0"/>
        <w:ind w:left="720" w:hanging="0"/>
        <w:jc w:val="left"/>
        <w:rPr>
          <w:color w:val="4F81BD" w:themeColor="accent1"/>
        </w:rPr>
      </w:pPr>
      <w:r>
        <w:rPr>
          <w:rFonts w:ascii="Times New Roman" w:hAnsi="Times New Roman"/>
          <w:sz w:val="28"/>
          <w:szCs w:val="28"/>
        </w:rPr>
        <w:t>Ans To compute the measure of risk involved in a venture of this kind. We must calculate the Variance and the Standard Deviation of x.</w:t>
      </w:r>
    </w:p>
    <w:p>
      <w:pPr>
        <w:pStyle w:val="ListParagraph"/>
        <w:bidi w:val="0"/>
        <w:ind w:left="720" w:hanging="0"/>
        <w:jc w:val="left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ListParagraph"/>
        <w:bidi w:val="0"/>
        <w:ind w:left="720" w:hanging="0"/>
        <w:jc w:val="left"/>
        <w:rPr>
          <w:color w:val="4F81BD" w:themeColor="accent1"/>
        </w:rPr>
      </w:pPr>
      <w:r>
        <w:rPr>
          <w:color w:val="4F81BD" w:themeColor="accent1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5574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ind w:left="720" w:hanging="0"/>
        <w:jc w:val="left"/>
        <w:rPr>
          <w:color w:val="4F81BD" w:themeColor="accent1"/>
        </w:rPr>
      </w:pPr>
      <w:r>
        <w:rPr>
          <w:color w:val="4F81BD" w:themeColor="accent1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7434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ind w:left="720" w:hanging="0"/>
        <w:jc w:val="left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ListParagraph"/>
        <w:bidi w:val="0"/>
        <w:ind w:left="720" w:hanging="0"/>
        <w:jc w:val="left"/>
        <w:rPr>
          <w:color w:val="4F81BD" w:themeColor="accent1"/>
        </w:rPr>
      </w:pPr>
      <w:r>
        <w:rPr>
          <w:rFonts w:ascii="Times New Roman" w:hAnsi="Times New Roman"/>
          <w:sz w:val="28"/>
          <w:szCs w:val="28"/>
        </w:rPr>
        <w:t>Variance = 3500000</w:t>
      </w:r>
    </w:p>
    <w:p>
      <w:pPr>
        <w:pStyle w:val="ListParagraph"/>
        <w:bidi w:val="0"/>
        <w:ind w:left="720" w:hanging="0"/>
        <w:jc w:val="left"/>
        <w:rPr>
          <w:color w:val="4F81BD" w:themeColor="accent1"/>
        </w:rPr>
      </w:pPr>
      <w:r>
        <w:rPr>
          <w:rFonts w:ascii="Times New Roman" w:hAnsi="Times New Roman"/>
          <w:sz w:val="28"/>
          <w:szCs w:val="28"/>
        </w:rPr>
        <w:t>Standard Deviation = 1870.83</w:t>
      </w:r>
    </w:p>
    <w:p>
      <w:pPr>
        <w:pStyle w:val="ListParagraph"/>
        <w:bidi w:val="0"/>
        <w:ind w:left="720" w:hanging="0"/>
        <w:jc w:val="left"/>
        <w:rPr>
          <w:color w:val="4F81BD" w:themeColor="accent1"/>
        </w:rPr>
      </w:pPr>
      <w:r>
        <w:rPr>
          <w:color w:val="4F81BD" w:themeColor="accent1"/>
        </w:rPr>
      </w:r>
    </w:p>
    <w:p>
      <w:pPr>
        <w:pStyle w:val="ListParagraph"/>
        <w:bidi w:val="0"/>
        <w:ind w:left="720" w:hanging="0"/>
        <w:jc w:val="left"/>
        <w:rPr>
          <w:color w:val="4F81BD" w:themeColor="accent1"/>
        </w:rPr>
      </w:pPr>
      <w:r>
        <w:rPr>
          <w:rFonts w:ascii="Times New Roman" w:hAnsi="Times New Roman"/>
          <w:sz w:val="28"/>
          <w:szCs w:val="28"/>
        </w:rPr>
        <w:t xml:space="preserve">Therefore the value of standard deviation is $1870, with an average return of $800 this venture can be considered highly risky. </w:t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</w:r>
    </w:p>
    <w:p>
      <w:pPr>
        <w:pStyle w:val="ListParagraph"/>
        <w:bidi w:val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Set 2 </w:t>
      </w:r>
    </w:p>
    <w:p>
      <w:pPr>
        <w:pStyle w:val="ListParagraph"/>
        <w:bidi w:val="0"/>
        <w:ind w:left="720" w:hanging="0"/>
        <w:jc w:val="left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</w:r>
    </w:p>
    <w:p>
      <w:pPr>
        <w:pStyle w:val="ListParagraph"/>
        <w:bidi w:val="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Q1. </w:t>
      </w:r>
      <w:r>
        <w:rPr>
          <w:rFonts w:ascii="Times New Roman" w:hAnsi="Times New Roman"/>
          <w:sz w:val="28"/>
          <w:szCs w:val="21"/>
        </w:rPr>
        <w:t xml:space="preserve">The time required for servicing transmissions is normally distributed with </w:t>
      </w:r>
      <w:r>
        <w:rPr>
          <w:rFonts w:eastAsia="Symbol" w:cs="Symbol" w:ascii="Symbol" w:hAnsi="Symbol"/>
          <w:i/>
          <w:sz w:val="28"/>
          <w:szCs w:val="21"/>
        </w:rPr>
        <w:sym w:font="Symbol" w:char="f06d"/>
      </w:r>
      <w:r>
        <w:rPr>
          <w:rFonts w:ascii="Times New Roman" w:hAnsi="Times New Roman"/>
          <w:sz w:val="28"/>
          <w:szCs w:val="21"/>
        </w:rPr>
        <w:t xml:space="preserve"> = 45 minutes and </w:t>
      </w:r>
      <w:r>
        <w:rPr>
          <w:rFonts w:eastAsia="Symbol" w:cs="Symbol" w:ascii="Symbol" w:hAnsi="Symbol"/>
          <w:i/>
          <w:sz w:val="28"/>
          <w:szCs w:val="21"/>
        </w:rPr>
        <w:sym w:font="Symbol" w:char="f073"/>
      </w:r>
      <w:r>
        <w:rPr>
          <w:rFonts w:ascii="Times New Roman" w:hAnsi="Times New Roman"/>
          <w:sz w:val="28"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pStyle w:val="ListParagraph"/>
        <w:bidi w:val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120"/>
        <w:ind w:left="360" w:hanging="0"/>
        <w:contextualSpacing/>
        <w:rPr>
          <w:szCs w:val="21"/>
        </w:rPr>
      </w:pPr>
      <w:r>
        <w:rPr/>
        <w:t xml:space="preserve"> </w:t>
      </w:r>
      <w:r>
        <w:rPr/>
        <w:t xml:space="preserve">A. </w:t>
      </w:r>
      <w:r>
        <w:rPr>
          <w:szCs w:val="21"/>
        </w:rPr>
        <w:t xml:space="preserve">0.3875   </w:t>
      </w:r>
    </w:p>
    <w:p>
      <w:pPr>
        <w:pStyle w:val="Normal"/>
        <w:spacing w:before="0" w:after="120"/>
        <w:ind w:left="360" w:hanging="0"/>
        <w:contextualSpacing/>
        <w:rPr>
          <w:szCs w:val="21"/>
        </w:rPr>
      </w:pPr>
      <w:r>
        <w:rPr/>
        <w:t xml:space="preserve"> </w:t>
      </w:r>
      <w:r>
        <w:rPr/>
        <w:t xml:space="preserve">B. </w:t>
      </w:r>
      <w:r>
        <w:rPr>
          <w:szCs w:val="21"/>
        </w:rPr>
        <w:t xml:space="preserve">0.2676   </w:t>
      </w:r>
    </w:p>
    <w:p>
      <w:pPr>
        <w:pStyle w:val="Normal"/>
        <w:spacing w:before="0" w:after="120"/>
        <w:ind w:left="360" w:hanging="0"/>
        <w:contextualSpacing/>
        <w:rPr>
          <w:szCs w:val="21"/>
        </w:rPr>
      </w:pPr>
      <w:r>
        <w:rPr/>
        <w:t xml:space="preserve"> </w:t>
      </w:r>
      <w:r>
        <w:rPr/>
        <w:t xml:space="preserve">C. </w:t>
      </w:r>
      <w:r>
        <w:rPr>
          <w:szCs w:val="21"/>
        </w:rPr>
        <w:t xml:space="preserve">0.5   </w:t>
      </w:r>
    </w:p>
    <w:p>
      <w:pPr>
        <w:pStyle w:val="Normal"/>
        <w:spacing w:before="0" w:after="120"/>
        <w:ind w:left="360" w:hanging="0"/>
        <w:contextualSpacing/>
        <w:rPr>
          <w:szCs w:val="21"/>
        </w:rPr>
      </w:pPr>
      <w:r>
        <w:rPr/>
        <w:t xml:space="preserve"> </w:t>
      </w:r>
      <w:r>
        <w:rPr/>
        <w:t xml:space="preserve">D. </w:t>
      </w:r>
      <w:r>
        <w:rPr>
          <w:szCs w:val="21"/>
        </w:rPr>
        <w:t>0.6987</w:t>
      </w:r>
      <w:r>
        <w:rPr/>
        <w:t xml:space="preserve">     </w:t>
      </w:r>
    </w:p>
    <w:p>
      <w:pPr>
        <w:pStyle w:val="Normal"/>
        <w:spacing w:before="0" w:after="120"/>
        <w:ind w:left="360" w:hanging="0"/>
        <w:contextualSpacing/>
        <w:rPr>
          <w:szCs w:val="21"/>
        </w:rPr>
      </w:pPr>
      <w:r>
        <w:rPr/>
      </w:r>
    </w:p>
    <w:p>
      <w:pPr>
        <w:pStyle w:val="Normal"/>
        <w:spacing w:before="0" w:after="120"/>
        <w:ind w:hanging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Ans.  </w:t>
      </w:r>
    </w:p>
    <w:p>
      <w:pPr>
        <w:pStyle w:val="Normal"/>
        <w:spacing w:before="0" w:after="120"/>
        <w:ind w:hanging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120"/>
        <w:ind w:hanging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2375" cy="605790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20"/>
        <w:ind w:hanging="0"/>
        <w:contextualSpacing/>
        <w:rPr/>
      </w:pPr>
      <w:r>
        <w:rPr>
          <w:rFonts w:ascii="Times New Roman" w:hAnsi="Times New Roman"/>
          <w:sz w:val="28"/>
          <w:szCs w:val="28"/>
        </w:rPr>
        <w:t>Ans. B (</w:t>
      </w:r>
      <w:r>
        <w:rPr>
          <w:rFonts w:ascii="Times New Roman" w:hAnsi="Times New Roman"/>
          <w:sz w:val="28"/>
          <w:szCs w:val="28"/>
        </w:rPr>
        <w:t>1-pnorm(50,45,8)) = 0.265985529048701</w:t>
      </w:r>
      <w:r>
        <w:rPr>
          <w:rFonts w:ascii="Times New Roman" w:hAnsi="Times New Roman"/>
          <w:sz w:val="28"/>
          <w:szCs w:val="28"/>
        </w:rPr>
        <w:t>)</w:t>
      </w:r>
    </w:p>
    <w:p>
      <w:pPr>
        <w:pStyle w:val="Normal"/>
        <w:spacing w:before="0" w:after="120"/>
        <w:ind w:hanging="0"/>
        <w:contextualSpacing/>
        <w:rPr>
          <w:sz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120"/>
        <w:ind w:hanging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120"/>
        <w:ind w:hanging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120"/>
        <w:ind w:hanging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120"/>
        <w:ind w:hanging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Q2. The current age (in years) of 400 clerical employees at an insurance claims processing center is normally distributed with mean </w:t>
      </w:r>
      <w:r>
        <w:rPr>
          <w:rFonts w:eastAsia="Symbol" w:cs="Symbol" w:ascii="Symbol" w:hAnsi="Symbol"/>
          <w:i/>
          <w:sz w:val="28"/>
          <w:szCs w:val="21"/>
        </w:rPr>
        <w:sym w:font="Symbol" w:char="f06d"/>
      </w:r>
      <w:r>
        <w:rPr>
          <w:rFonts w:ascii="Times New Roman" w:hAnsi="Times New Roman"/>
          <w:sz w:val="28"/>
          <w:szCs w:val="28"/>
        </w:rPr>
        <w:t xml:space="preserve"> = 38 and Standard deviation </w:t>
      </w:r>
      <w:r>
        <w:rPr>
          <w:rFonts w:eastAsia="NSimSun" w:cs="Lucida Sans" w:ascii="Times New Roman" w:hAnsi="Times New Roman"/>
          <w:sz w:val="28"/>
          <w:szCs w:val="28"/>
        </w:rPr>
        <w:t>σ</w:t>
      </w:r>
      <w:r>
        <w:rPr>
          <w:rFonts w:ascii="Times New Roman" w:hAnsi="Times New Roman"/>
          <w:sz w:val="28"/>
          <w:szCs w:val="28"/>
        </w:rPr>
        <w:t xml:space="preserve"> = 6. For each statement below, please specify True/False. If false, briefly explain why.</w:t>
      </w:r>
    </w:p>
    <w:p>
      <w:pPr>
        <w:pStyle w:val="Normal"/>
        <w:spacing w:before="0" w:after="120"/>
        <w:ind w:hanging="0"/>
        <w:contextualSpacing/>
        <w:rPr>
          <w:sz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120"/>
        <w:ind w:hanging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A. </w:t>
      </w:r>
      <w:r>
        <w:rPr>
          <w:rFonts w:ascii="Times New Roman" w:hAnsi="Times New Roman"/>
          <w:sz w:val="28"/>
          <w:szCs w:val="28"/>
        </w:rPr>
        <w:t>More employees at the processing center are older than 44 than between 38 and 44.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>ns.</w:t>
      </w:r>
      <w:r>
        <w:rPr>
          <w:rFonts w:ascii="Times New Roman" w:hAnsi="Times New Roman"/>
          <w:sz w:val="28"/>
          <w:szCs w:val="28"/>
        </w:rPr>
        <w:t xml:space="preserve"> False; </w:t>
      </w:r>
      <w:r>
        <w:rPr>
          <w:rFonts w:eastAsia="Symbol" w:cs="Symbol" w:ascii="Symbol" w:hAnsi="Symbol"/>
          <w:i/>
          <w:sz w:val="28"/>
          <w:szCs w:val="21"/>
        </w:rPr>
        <w:sym w:font="Symbol" w:char="f06d"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+ </w:t>
      </w:r>
      <w:r>
        <w:rPr>
          <w:rFonts w:eastAsia="NSimSun" w:cs="Lucida Sans" w:ascii="Times New Roman" w:hAnsi="Times New Roman"/>
          <w:sz w:val="28"/>
          <w:szCs w:val="28"/>
        </w:rPr>
        <w:t xml:space="preserve">σ = 38 + 6 = 44, therefore 70% data falls within standard deviation of the mean.   </w:t>
      </w:r>
    </w:p>
    <w:p>
      <w:pPr>
        <w:pStyle w:val="Normal"/>
        <w:rPr>
          <w:rFonts w:ascii="Times New Roman" w:hAnsi="Times New Roman" w:eastAsia="NSimSun" w:cs="Lucida Sans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eastAsia="NSimSun" w:cs="Lucida Sans" w:ascii="Times New Roman" w:hAnsi="Times New Roman"/>
          <w:sz w:val="28"/>
          <w:szCs w:val="28"/>
        </w:rPr>
        <w:t xml:space="preserve">B. </w:t>
      </w:r>
      <w:r>
        <w:rPr>
          <w:rFonts w:ascii="Times New Roman" w:hAnsi="Times New Roman"/>
          <w:sz w:val="28"/>
          <w:szCs w:val="28"/>
        </w:rPr>
        <w:t>A training program for employees under the age of 30 at the center would be expected to attract about 36 employees.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>ns.</w:t>
      </w:r>
      <w:r>
        <w:rPr>
          <w:rFonts w:ascii="Times New Roman" w:hAnsi="Times New Roman"/>
          <w:sz w:val="28"/>
          <w:szCs w:val="28"/>
        </w:rPr>
        <w:t xml:space="preserve"> True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Calculation: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Z=(X-µ)/  </w:t>
      </w:r>
      <w:r>
        <w:rPr>
          <w:rFonts w:eastAsia="NSimSun" w:cs="Lucida Sans" w:ascii="Times New Roman" w:hAnsi="Times New Roman"/>
          <w:sz w:val="28"/>
          <w:szCs w:val="28"/>
        </w:rPr>
        <w:t>σ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P(X≤30)=p(Z≤(30-38)/6)=p(Z≤-1.33)= 0.0918(using z table)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Therefore, the </w:t>
      </w:r>
      <w:r>
        <w:rPr>
          <w:rFonts w:ascii="Times New Roman" w:hAnsi="Times New Roman"/>
          <w:sz w:val="28"/>
          <w:szCs w:val="28"/>
        </w:rPr>
        <w:t>Expected count = 0.0918*400= 36.72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 xml:space="preserve">Q3. </w:t>
      </w:r>
      <w:r>
        <w:rPr>
          <w:rFonts w:ascii="Times New Roman" w:hAnsi="Times New Roman"/>
          <w:sz w:val="28"/>
          <w:szCs w:val="28"/>
        </w:rPr>
        <w:t>If X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~ N(μ, σ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>) and X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~ N(μ, σ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>) are iid normal random variables, then what is the difference between 2 X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and X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+ X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>? Discuss both their distributions and parameters.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>ns.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2X</w:t>
      </w:r>
      <w:r>
        <w:rPr>
          <w:rFonts w:ascii="Times New Roman" w:hAnsi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>will have a greater scale compared to X</w:t>
      </w:r>
      <w:r>
        <w:rPr>
          <w:rFonts w:ascii="Times New Roman" w:hAnsi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>+ X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>. Therefore, the sum of the random sample should be equal if X</w:t>
      </w:r>
      <w:r>
        <w:rPr>
          <w:rFonts w:ascii="Times New Roman" w:hAnsi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>and X</w:t>
      </w:r>
      <w:r>
        <w:rPr>
          <w:rFonts w:ascii="Times New Roman" w:hAnsi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 xml:space="preserve">are normally distributed. </w:t>
      </w:r>
    </w:p>
    <w:p>
      <w:pPr>
        <w:pStyle w:val="Normal"/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  <w:t>Q.</w:t>
      </w:r>
      <w:r>
        <w:rPr>
          <w:rFonts w:ascii="Times New Roman" w:hAnsi="Times New Roman"/>
          <w:position w:val="0"/>
          <w:sz w:val="28"/>
          <w:sz w:val="28"/>
          <w:szCs w:val="28"/>
          <w:shd w:fill="auto" w:val="clear"/>
          <w:vertAlign w:val="baseline"/>
        </w:rPr>
        <w:t xml:space="preserve">4. </w:t>
      </w:r>
      <w:r>
        <w:rPr>
          <w:rFonts w:ascii="Times New Roman" w:hAnsi="Times New Roman"/>
          <w:color w:val="000000"/>
          <w:position w:val="0"/>
          <w:sz w:val="28"/>
          <w:sz w:val="28"/>
          <w:szCs w:val="28"/>
          <w:shd w:fill="auto" w:val="clear"/>
          <w:vertAlign w:val="baseline"/>
        </w:rPr>
        <w:t>Let X ~ N(100, 20</w:t>
      </w:r>
      <w:r>
        <w:rPr>
          <w:rFonts w:ascii="Times New Roman" w:hAnsi="Times New Roman"/>
          <w:color w:val="000000"/>
          <w:sz w:val="28"/>
          <w:szCs w:val="28"/>
          <w:shd w:fill="auto" w:val="clear"/>
          <w:vertAlign w:val="superscript"/>
        </w:rPr>
        <w:t>2</w:t>
      </w:r>
      <w:r>
        <w:rPr>
          <w:rFonts w:ascii="Times New Roman" w:hAnsi="Times New Roman"/>
          <w:color w:val="000000"/>
          <w:position w:val="0"/>
          <w:sz w:val="28"/>
          <w:sz w:val="28"/>
          <w:szCs w:val="28"/>
          <w:shd w:fill="auto" w:val="clear"/>
          <w:vertAlign w:val="baseline"/>
        </w:rPr>
        <w:t xml:space="preserve">). Find two values, </w:t>
      </w:r>
      <w:r>
        <w:rPr>
          <w:rFonts w:ascii="Times New Roman" w:hAnsi="Times New Roman"/>
          <w:i/>
          <w:color w:val="000000"/>
          <w:position w:val="0"/>
          <w:sz w:val="28"/>
          <w:sz w:val="28"/>
          <w:szCs w:val="28"/>
          <w:shd w:fill="auto" w:val="clear"/>
          <w:vertAlign w:val="baseline"/>
        </w:rPr>
        <w:t>a</w:t>
      </w:r>
      <w:r>
        <w:rPr>
          <w:rFonts w:ascii="Times New Roman" w:hAnsi="Times New Roman"/>
          <w:color w:val="000000"/>
          <w:position w:val="0"/>
          <w:sz w:val="28"/>
          <w:sz w:val="28"/>
          <w:szCs w:val="28"/>
          <w:shd w:fill="auto" w:val="clear"/>
          <w:vertAlign w:val="baseline"/>
        </w:rPr>
        <w:t xml:space="preserve"> and </w:t>
      </w:r>
      <w:r>
        <w:rPr>
          <w:rFonts w:ascii="Times New Roman" w:hAnsi="Times New Roman"/>
          <w:i/>
          <w:color w:val="000000"/>
          <w:position w:val="0"/>
          <w:sz w:val="28"/>
          <w:sz w:val="28"/>
          <w:szCs w:val="28"/>
          <w:shd w:fill="auto" w:val="clear"/>
          <w:vertAlign w:val="baseline"/>
        </w:rPr>
        <w:t>b</w:t>
      </w:r>
      <w:r>
        <w:rPr>
          <w:rFonts w:ascii="Times New Roman" w:hAnsi="Times New Roman"/>
          <w:color w:val="000000"/>
          <w:position w:val="0"/>
          <w:sz w:val="28"/>
          <w:sz w:val="28"/>
          <w:szCs w:val="28"/>
          <w:shd w:fill="auto" w:val="clear"/>
          <w:vertAlign w:val="baseline"/>
        </w:rPr>
        <w:t>, symmetric about the mean, such that the probability of the random variable taking a value between them is 0.99. </w:t>
      </w:r>
    </w:p>
    <w:p>
      <w:pPr>
        <w:pStyle w:val="Normal"/>
        <w:spacing w:before="0" w:after="120"/>
        <w:ind w:left="360" w:hanging="0"/>
        <w:contextualSpacing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</w:r>
    </w:p>
    <w:p>
      <w:pPr>
        <w:pStyle w:val="Normal"/>
        <w:numPr>
          <w:ilvl w:val="0"/>
          <w:numId w:val="2"/>
        </w:numPr>
        <w:spacing w:before="0" w:after="120"/>
        <w:ind w:left="1080" w:hanging="360"/>
        <w:contextualSpacing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90.5, 105.9 </w:t>
      </w:r>
    </w:p>
    <w:p>
      <w:pPr>
        <w:pStyle w:val="Normal"/>
        <w:numPr>
          <w:ilvl w:val="0"/>
          <w:numId w:val="2"/>
        </w:numPr>
        <w:spacing w:before="0" w:after="120"/>
        <w:ind w:left="1080" w:hanging="360"/>
        <w:contextualSpacing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80.2, 119.8 </w:t>
      </w:r>
    </w:p>
    <w:p>
      <w:pPr>
        <w:pStyle w:val="Normal"/>
        <w:numPr>
          <w:ilvl w:val="0"/>
          <w:numId w:val="2"/>
        </w:numPr>
        <w:spacing w:before="0" w:after="120"/>
        <w:ind w:left="1080" w:hanging="360"/>
        <w:contextualSpacing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 xml:space="preserve">22, 78 </w:t>
      </w:r>
    </w:p>
    <w:p>
      <w:pPr>
        <w:pStyle w:val="Normal"/>
        <w:numPr>
          <w:ilvl w:val="0"/>
          <w:numId w:val="2"/>
        </w:numPr>
        <w:spacing w:before="0" w:after="120"/>
        <w:ind w:left="1080" w:hanging="360"/>
        <w:contextualSpacing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>48.5, 151.5</w:t>
      </w:r>
      <w:r>
        <w:rPr>
          <w:rFonts w:ascii="Times New Roman" w:hAnsi="Times New Roman"/>
          <w:b/>
          <w:bCs/>
          <w:color w:val="000000"/>
          <w:sz w:val="28"/>
          <w:szCs w:val="28"/>
          <w:shd w:fill="auto" w:val="clear"/>
        </w:rPr>
        <w:t xml:space="preserve"> </w:t>
      </w:r>
    </w:p>
    <w:p>
      <w:pPr>
        <w:pStyle w:val="Normal"/>
        <w:numPr>
          <w:ilvl w:val="0"/>
          <w:numId w:val="2"/>
        </w:numPr>
        <w:spacing w:before="0" w:after="120"/>
        <w:ind w:left="1080" w:hanging="360"/>
        <w:contextualSpacing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  <w:t>90.1, 109.9</w:t>
      </w:r>
    </w:p>
    <w:p>
      <w:pPr>
        <w:pStyle w:val="Normal"/>
        <w:spacing w:before="0" w:after="120"/>
        <w:ind w:left="720" w:hanging="0"/>
        <w:contextualSpacing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ANS:  D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qnorm(0.995,100,20)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qnorm(0.005,100,20)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43815</wp:posOffset>
            </wp:positionH>
            <wp:positionV relativeFrom="paragraph">
              <wp:posOffset>29845</wp:posOffset>
            </wp:positionV>
            <wp:extent cx="6062345" cy="178117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34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>
        <w:rPr>
          <w:rFonts w:ascii="Times New Roman" w:hAnsi="Times New Roman"/>
          <w:color w:val="000000"/>
          <w:sz w:val="28"/>
          <w:szCs w:val="21"/>
        </w:rPr>
        <w:t>Consider a company that has two different divisions. The annual profits from the two divisions are independent and have distributions Profit</w:t>
      </w:r>
      <w:r>
        <w:rPr>
          <w:rFonts w:ascii="Times New Roman" w:hAnsi="Times New Roman"/>
          <w:color w:val="000000"/>
          <w:sz w:val="28"/>
          <w:szCs w:val="21"/>
          <w:vertAlign w:val="subscript"/>
        </w:rPr>
        <w:t>1</w:t>
      </w:r>
      <w:r>
        <w:rPr>
          <w:rFonts w:ascii="Times New Roman" w:hAnsi="Times New Roman"/>
          <w:color w:val="000000"/>
          <w:sz w:val="28"/>
          <w:szCs w:val="21"/>
        </w:rPr>
        <w:t xml:space="preserve"> ~ N(5, 3</w:t>
      </w:r>
      <w:r>
        <w:rPr>
          <w:rFonts w:ascii="Times New Roman" w:hAnsi="Times New Roman"/>
          <w:color w:val="000000"/>
          <w:sz w:val="28"/>
          <w:szCs w:val="21"/>
          <w:vertAlign w:val="superscript"/>
        </w:rPr>
        <w:t>2</w:t>
      </w:r>
      <w:r>
        <w:rPr>
          <w:rFonts w:ascii="Times New Roman" w:hAnsi="Times New Roman"/>
          <w:color w:val="000000"/>
          <w:sz w:val="28"/>
          <w:szCs w:val="21"/>
        </w:rPr>
        <w:t>) and Profit</w:t>
      </w:r>
      <w:r>
        <w:rPr>
          <w:rFonts w:ascii="Times New Roman" w:hAnsi="Times New Roman"/>
          <w:color w:val="000000"/>
          <w:sz w:val="28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 w:val="28"/>
          <w:szCs w:val="21"/>
        </w:rPr>
        <w:t xml:space="preserve"> ~ N(7, 4</w:t>
      </w:r>
      <w:r>
        <w:rPr>
          <w:rFonts w:ascii="Times New Roman" w:hAnsi="Times New Roman"/>
          <w:color w:val="000000"/>
          <w:sz w:val="28"/>
          <w:szCs w:val="21"/>
          <w:vertAlign w:val="superscript"/>
        </w:rPr>
        <w:t>2</w:t>
      </w:r>
      <w:r>
        <w:rPr>
          <w:rFonts w:ascii="Times New Roman" w:hAnsi="Times New Roman"/>
          <w:color w:val="000000"/>
          <w:sz w:val="28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pStyle w:val="Normal"/>
        <w:numPr>
          <w:ilvl w:val="0"/>
          <w:numId w:val="3"/>
        </w:numPr>
        <w:spacing w:before="0" w:after="120"/>
        <w:contextualSpacing/>
        <w:rPr>
          <w:rFonts w:ascii="Times New Roman" w:hAnsi="Times New Roman"/>
        </w:rPr>
      </w:pPr>
      <w:r>
        <w:rPr>
          <w:rFonts w:ascii="Times New Roman" w:hAnsi="Times New Roman"/>
          <w:szCs w:val="21"/>
        </w:rPr>
        <w:t>Specify a Rupee range (centered on the mean) such that it contains 95% probability for the annual profit of the company.</w:t>
      </w:r>
    </w:p>
    <w:p>
      <w:pPr>
        <w:pStyle w:val="Normal"/>
        <w:numPr>
          <w:ilvl w:val="0"/>
          <w:numId w:val="3"/>
        </w:numPr>
        <w:spacing w:before="0" w:after="120"/>
        <w:contextualSpacing/>
        <w:rPr>
          <w:rFonts w:ascii="Times New Roman" w:hAnsi="Times New Roman"/>
        </w:rPr>
      </w:pPr>
      <w:r>
        <w:rPr>
          <w:rFonts w:ascii="Times New Roman" w:hAnsi="Times New Roman"/>
          <w:szCs w:val="21"/>
        </w:rPr>
        <w:t>Specify the 5</w:t>
      </w:r>
      <w:r>
        <w:rPr>
          <w:rFonts w:ascii="Times New Roman" w:hAnsi="Times New Roman"/>
          <w:szCs w:val="21"/>
          <w:vertAlign w:val="superscript"/>
        </w:rPr>
        <w:t>th</w:t>
      </w:r>
      <w:r>
        <w:rPr>
          <w:rFonts w:ascii="Times New Roman" w:hAnsi="Times New Roman"/>
          <w:szCs w:val="21"/>
        </w:rPr>
        <w:t xml:space="preserve"> percentile of profit (in Rupees) for the company</w:t>
      </w:r>
    </w:p>
    <w:p>
      <w:pPr>
        <w:pStyle w:val="Normal"/>
        <w:numPr>
          <w:ilvl w:val="0"/>
          <w:numId w:val="3"/>
        </w:numPr>
        <w:spacing w:before="0" w:after="120"/>
        <w:contextualSpacing/>
        <w:rPr>
          <w:rFonts w:ascii="Times New Roman" w:hAnsi="Times New Roman"/>
        </w:rPr>
      </w:pPr>
      <w:r>
        <w:rPr>
          <w:rFonts w:ascii="Times New Roman" w:hAnsi="Times New Roman"/>
          <w:szCs w:val="21"/>
        </w:rPr>
        <w:t>Which of the two divisions has a larger probability of making a loss in a given year?</w:t>
      </w:r>
    </w:p>
    <w:p>
      <w:pPr>
        <w:pStyle w:val="Normal"/>
        <w:spacing w:before="0" w:after="12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12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Ans. </w:t>
      </w:r>
    </w:p>
    <w:p>
      <w:pPr>
        <w:pStyle w:val="Normal"/>
        <w:spacing w:before="0" w:after="12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qnorm(0.025,45*5,3) #  219.1201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qnorm(0.975,45*5,3) # 230.8799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qnorm(0.025,45*7,3) # 309.1201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qnorm(0.975,45*7,3) # 320.8799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Rupee Range will be [219.12, 230.87] + [309.12, 320.87] = [528.24, 551.74]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B) qnorm(0.05,45*7,3) # 310.0654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qnorm(0.05,45*5,3) # 220.0654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5th percentile of profit (in Rupees) = 310.0654+ 220.0654 = 530.1308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C) 2nd Division</w:t>
      </w:r>
    </w:p>
    <w:p>
      <w:pPr>
        <w:pStyle w:val="Normal"/>
        <w:rPr>
          <w:szCs w:val="21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position w:val="0"/>
          <w:sz w:val="24"/>
          <w:vertAlign w:val="baseline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rFonts w:ascii="Times New Roman" w:hAnsi="Times New Roman"/>
          <w:position w:val="0"/>
          <w:sz w:val="24"/>
          <w:vertAlign w:val="baseline"/>
        </w:rPr>
      </w:pPr>
      <w:r>
        <w:rPr>
          <w:sz w:val="28"/>
          <w:szCs w:val="28"/>
          <w:shd w:fill="auto" w:val="clear"/>
        </w:rPr>
      </w:r>
    </w:p>
    <w:sectPr>
      <w:headerReference w:type="default" r:id="rId12"/>
      <w:type w:val="nextPage"/>
      <w:pgSz w:w="12240" w:h="15840"/>
      <w:pgMar w:left="1134" w:right="1134" w:gutter="0" w:header="1134" w:top="1877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>
        <w:rFonts w:ascii="Times New Roman" w:hAnsi="Times New Roman"/>
        <w:sz w:val="40"/>
        <w:szCs w:val="40"/>
      </w:rPr>
    </w:pPr>
    <w:r>
      <w:rPr>
        <w:rFonts w:ascii="Times New Roman" w:hAnsi="Times New Roman"/>
        <w:sz w:val="40"/>
        <w:szCs w:val="40"/>
      </w:rPr>
      <w:t xml:space="preserve">Basic Statistics Level 2 – Sets 1 </w:t>
    </w:r>
    <w:r>
      <w:rPr>
        <w:rFonts w:ascii="Times New Roman" w:hAnsi="Times New Roman"/>
        <w:sz w:val="40"/>
        <w:szCs w:val="40"/>
      </w:rPr>
      <w:t>and 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(%1)"/>
      <w:lvlJc w:val="left"/>
      <w:pPr>
        <w:tabs>
          <w:tab w:val="num" w:pos="0"/>
        </w:tabs>
        <w:ind w:left="216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Quotation">
    <w:name w:val="Quotation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300</TotalTime>
  <Application>LibreOffice/7.5.3.2$Windows_X86_64 LibreOffice_project/9f56dff12ba03b9acd7730a5a481eea045e468f3</Application>
  <AppVersion>15.0000</AppVersion>
  <Pages>11</Pages>
  <Words>1148</Words>
  <Characters>5590</Characters>
  <CharactersWithSpaces>6653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2023-05-18T19:33:30Z</dcterms:created>
  <dc:creator/>
  <dc:description/>
  <dc:language>en-IN</dc:language>
  <cp:lastModifiedBy/>
  <dcterms:modified xsi:type="dcterms:W3CDTF">2023-05-19T20:08:57Z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