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Industrial-Grade Unit Testing and CI/CD for OpenUnderstand</w:t>
      </w:r>
    </w:p>
    <w:p>
      <w:pPr>
        <w:pStyle w:val="Author"/>
      </w:pPr>
      <w:r>
        <w:t xml:space="preserve">Homework 3 — Advanced Software Testing and Program Analysis</w:t>
      </w:r>
    </w:p>
    <w:p>
      <w:pPr>
        <w:pStyle w:val="Date"/>
      </w:pPr>
      <w:r>
        <w:t xml:space="preserve">Student ID: 404131058 — Branch: feature/testing-404131058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OpenUnderstand is an open-source re-implementation of the SciTools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Python API for static analysis of Java programs. It models the same core</w:t>
      </w:r>
      <w:r>
        <w:t xml:space="preserve"> </w:t>
      </w:r>
      <w:r>
        <w:t xml:space="preserve">abstractions as the commercial tool — entities, references, lexemes, and the</w:t>
      </w:r>
      <w:r>
        <w:t xml:space="preserve"> </w:t>
      </w:r>
      <w:r>
        <w:t xml:space="preserve">static-analysis relationships between them — and exposes them through a Python</w:t>
      </w:r>
      <w:r>
        <w:t xml:space="preserve"> </w:t>
      </w:r>
      <w:r>
        <w:t xml:space="preserve">facade (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Ent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</w:t>
      </w:r>
      <w:r>
        <w:t xml:space="preserve">) backed by a peewee/SQLite database.</w:t>
      </w:r>
    </w:p>
    <w:p>
      <w:pPr>
        <w:pStyle w:val="BodyText"/>
      </w:pPr>
      <w:r>
        <w:t xml:space="preserve">This report documents an industrial-grade quality-engineering effort on that</w:t>
      </w:r>
      <w:r>
        <w:t xml:space="preserve"> </w:t>
      </w:r>
      <w:r>
        <w:t xml:space="preserve">project: a maintainable unit-testing architecture, a GitHub Actions CI/CD</w:t>
      </w:r>
      <w:r>
        <w:t xml:space="preserve"> </w:t>
      </w:r>
      <w:r>
        <w:t xml:space="preserve">pipeline with enforced quality gates, automated test generation with Pynguin,</w:t>
      </w:r>
      <w:r>
        <w:t xml:space="preserve"> </w:t>
      </w:r>
      <w:r>
        <w:t xml:space="preserve">coverage and mutation analysis, oracle-based validation against the commercial</w:t>
      </w:r>
      <w:r>
        <w:t xml:space="preserve"> </w:t>
      </w:r>
      <w:r>
        <w:t xml:space="preserve">tool, and the discovery and professional reporting of real faults.</w:t>
      </w:r>
    </w:p>
    <w:p>
      <w:pPr>
        <w:pStyle w:val="BodyText"/>
      </w:pPr>
      <w:r>
        <w:t xml:space="preserve">The unit chosen for testing in isolation is the public API module</w:t>
      </w:r>
      <w:r>
        <w:t xml:space="preserve"> </w:t>
      </w:r>
      <w:r>
        <w:rPr>
          <w:rStyle w:val="VerbatimChar"/>
        </w:rPr>
        <w:t xml:space="preserve">openunderstand/oudb/api.py</w:t>
      </w:r>
      <w:r>
        <w:t xml:space="preserve">, focusing on</w:t>
      </w:r>
      <w:r>
        <w:t xml:space="preserve"> </w:t>
      </w:r>
      <w:r>
        <w:rPr>
          <w:b/>
          <w:bCs/>
        </w:rPr>
        <w:t xml:space="preserve">entity kinds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kinds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class and on the</w:t>
      </w:r>
      <w:r>
        <w:t xml:space="preserve"> 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Ent</w:t>
      </w:r>
      <w:r>
        <w:t xml:space="preserve">/</w:t>
      </w:r>
      <w:r>
        <w:rPr>
          <w:rStyle w:val="VerbatimChar"/>
        </w:rPr>
        <w:t xml:space="preserve">Db</w:t>
      </w:r>
      <w:r>
        <w:t xml:space="preserve"> </w:t>
      </w:r>
      <w:r>
        <w:t xml:space="preserve">objects that</w:t>
      </w:r>
      <w:r>
        <w:t xml:space="preserve"> </w:t>
      </w:r>
      <w:r>
        <w:t xml:space="preserve">surface them. Reference kinds (</w:t>
      </w:r>
      <w:r>
        <w:rPr>
          <w:rStyle w:val="VerbatimChar"/>
        </w:rPr>
        <w:t xml:space="preserve">Java Call</w:t>
      </w:r>
      <w:r>
        <w:t xml:space="preserve">/</w:t>
      </w:r>
      <w:r>
        <w:rPr>
          <w:rStyle w:val="VerbatimChar"/>
        </w:rPr>
        <w:t xml:space="preserve">Java Callby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/</w:t>
      </w:r>
      <w:r>
        <w:rPr>
          <w:rStyle w:val="VerbatimChar"/>
        </w:rPr>
        <w:t xml:space="preserve">Contain</w:t>
      </w:r>
      <w:r>
        <w:t xml:space="preserve"> </w:t>
      </w:r>
      <w:r>
        <w:t xml:space="preserve">families) were selected because they directly exercise the</w:t>
      </w:r>
      <w:r>
        <w:t xml:space="preserve"> </w:t>
      </w:r>
      <w:r>
        <w:t xml:space="preserve">two most interesting relationships the assignment asks about:</w:t>
      </w:r>
      <w:r>
        <w:t xml:space="preserve"> </w:t>
      </w:r>
      <w:r>
        <w:rPr>
          <w:i/>
          <w:iCs/>
        </w:rPr>
        <w:t xml:space="preserve">inverse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parent–child structure</w:t>
      </w:r>
      <w:r>
        <w:t xml:space="preserve">.</w:t>
      </w:r>
    </w:p>
    <w:bookmarkEnd w:id="9"/>
    <w:bookmarkStart w:id="12" w:name="testing-architecture"/>
    <w:p>
      <w:pPr>
        <w:pStyle w:val="Heading1"/>
      </w:pPr>
      <w:r>
        <w:t xml:space="preserve">2. Testing Architecture</w:t>
      </w:r>
    </w:p>
    <w:bookmarkStart w:id="10" w:name="isolation-strategy"/>
    <w:p>
      <w:pPr>
        <w:pStyle w:val="Heading2"/>
      </w:pPr>
      <w:r>
        <w:t xml:space="preserve">2.1 Isolation strategy</w:t>
      </w:r>
    </w:p>
    <w:p>
      <w:pPr>
        <w:pStyle w:val="FirstParagraph"/>
      </w:pPr>
      <w:r>
        <w:t xml:space="preserve">Importing</w:t>
      </w:r>
      <w:r>
        <w:t xml:space="preserve"> </w:t>
      </w:r>
      <w:r>
        <w:rPr>
          <w:rStyle w:val="VerbatimChar"/>
        </w:rPr>
        <w:t xml:space="preserve">openunderstand.oudb.api</w:t>
      </w:r>
      <w:r>
        <w:t xml:space="preserve"> </w:t>
      </w:r>
      <w:r>
        <w:t xml:space="preserve">normally pulls in the entire ANTLR/javalang</w:t>
      </w:r>
      <w:r>
        <w:t xml:space="preserve"> </w:t>
      </w:r>
      <w:r>
        <w:t xml:space="preserve">Java-parsing stack: almost every metric module imports</w:t>
      </w:r>
      <w:r>
        <w:t xml:space="preserve"> </w:t>
      </w:r>
      <w:r>
        <w:rPr>
          <w:rStyle w:val="VerbatimChar"/>
        </w:rPr>
        <w:t xml:space="preserve">openunderstand.ounderstand.project</w:t>
      </w:r>
      <w:r>
        <w:t xml:space="preserve">, which in turn builds the generated ANTLR</w:t>
      </w:r>
      <w:r>
        <w:t xml:space="preserve"> </w:t>
      </w:r>
      <w:r>
        <w:t xml:space="preserve">parsers. None of that is needed to test the database-backed api/db layer, and it</w:t>
      </w:r>
      <w:r>
        <w:t xml:space="preserve"> </w:t>
      </w:r>
      <w:r>
        <w:t xml:space="preserve">would make</w:t>
      </w:r>
      <w:r>
        <w:t xml:space="preserve"> </w:t>
      </w:r>
      <w:r>
        <w:t xml:space="preserve">“unit”</w:t>
      </w:r>
      <w:r>
        <w:t xml:space="preserve"> </w:t>
      </w:r>
      <w:r>
        <w:t xml:space="preserve">tests slow, brittle, and non-isolated.</w:t>
      </w:r>
    </w:p>
    <w:p>
      <w:pPr>
        <w:pStyle w:val="BodyText"/>
      </w:pPr>
      <w:r>
        <w:t xml:space="preserve">The suite therefore installs lightweight</w:t>
      </w:r>
      <w:r>
        <w:t xml:space="preserve"> </w:t>
      </w:r>
      <w:r>
        <w:rPr>
          <w:b/>
          <w:bCs/>
        </w:rPr>
        <w:t xml:space="preserve">stub modules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before importing the api (</w:t>
      </w:r>
      <w:r>
        <w:rPr>
          <w:rStyle w:val="VerbatimChar"/>
        </w:rPr>
        <w:t xml:space="preserve">tests/conftest.py</w:t>
      </w:r>
      <w:r>
        <w:t xml:space="preserve">). The unit under test is thus</w:t>
      </w:r>
      <w:r>
        <w:t xml:space="preserve"> </w:t>
      </w:r>
      <w:r>
        <w:t xml:space="preserve">decoupled from its heavy collaborators — a textbook application of the</w:t>
      </w:r>
      <w:r>
        <w:t xml:space="preserve"> </w:t>
      </w:r>
      <w:r>
        <w:t xml:space="preserve">test-double/seam technique. The same shim is reused for Pynguin via a</w:t>
      </w:r>
      <w:r>
        <w:t xml:space="preserve"> </w:t>
      </w:r>
      <w:r>
        <w:rPr>
          <w:rStyle w:val="VerbatimChar"/>
        </w:rPr>
        <w:t xml:space="preserve">sitecustomize.py</w:t>
      </w:r>
      <w:r>
        <w:t xml:space="preserve"> </w:t>
      </w:r>
      <w:r>
        <w:t xml:space="preserve">placed on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.</w:t>
      </w:r>
    </w:p>
    <w:p>
      <w:pPr>
        <w:pStyle w:val="BodyText"/>
      </w:pPr>
      <w:r>
        <w:t xml:space="preserve">Each test runs against a fresh</w:t>
      </w:r>
      <w:r>
        <w:t xml:space="preserve"> </w:t>
      </w:r>
      <w:r>
        <w:rPr>
          <w:b/>
          <w:bCs/>
        </w:rPr>
        <w:t xml:space="preserve">in-memory SQLite</w:t>
      </w:r>
      <w:r>
        <w:t xml:space="preserve"> </w:t>
      </w:r>
      <w:r>
        <w:t xml:space="preserve">database (peewee</w:t>
      </w:r>
      <w:r>
        <w:t xml:space="preserve"> </w:t>
      </w:r>
      <w:r>
        <w:rPr>
          <w:rStyle w:val="VerbatimChar"/>
        </w:rPr>
        <w:t xml:space="preserve">:memory:</w:t>
      </w:r>
      <w:r>
        <w:t xml:space="preserve">), created and dropped per test, so the suite is hermetic, fast, and</w:t>
      </w:r>
      <w:r>
        <w:t xml:space="preserve"> </w:t>
      </w:r>
      <w:r>
        <w:t xml:space="preserve">order-independent, and never touches a developer’s real</w:t>
      </w:r>
      <w:r>
        <w:t xml:space="preserve"> </w:t>
      </w:r>
      <w:r>
        <w:rPr>
          <w:rStyle w:val="VerbatimChar"/>
        </w:rPr>
        <w:t xml:space="preserve">.oudb</w:t>
      </w:r>
      <w:r>
        <w:t xml:space="preserve"> </w:t>
      </w:r>
      <w:r>
        <w:t xml:space="preserve">files.</w:t>
      </w:r>
    </w:p>
    <w:bookmarkEnd w:id="10"/>
    <w:bookmarkStart w:id="11" w:name="layout"/>
    <w:p>
      <w:pPr>
        <w:pStyle w:val="Heading2"/>
      </w:pPr>
      <w:r>
        <w:t xml:space="preserve">2.2 Layout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conftest.py            # isolation bootstrap + shared fixtures</w:t>
      </w:r>
      <w:r>
        <w:br/>
      </w:r>
      <w:r>
        <w:rPr>
          <w:rStyle w:val="VerbatimChar"/>
        </w:rPr>
        <w:t xml:space="preserve">├── test_kind.py           # entity &amp; reference kinds, inverse references</w:t>
      </w:r>
      <w:r>
        <w:br/>
      </w:r>
      <w:r>
        <w:rPr>
          <w:rStyle w:val="VerbatimChar"/>
        </w:rPr>
        <w:t xml:space="preserve">├── test_ref.py            # reference objects</w:t>
      </w:r>
      <w:r>
        <w:br/>
      </w:r>
      <w:r>
        <w:rPr>
          <w:rStyle w:val="VerbatimChar"/>
        </w:rPr>
        <w:t xml:space="preserve">├── test_entity_and_db.py  # parent-child, unknown entities, db queries</w:t>
      </w:r>
      <w:r>
        <w:br/>
      </w:r>
      <w:r>
        <w:rPr>
          <w:rStyle w:val="VerbatimChar"/>
        </w:rPr>
        <w:t xml:space="preserve">├── test_misc.py           # remaining in-scope accessors / dunders</w:t>
      </w:r>
      <w:r>
        <w:br/>
      </w:r>
      <w:r>
        <w:rPr>
          <w:rStyle w:val="VerbatimChar"/>
        </w:rPr>
        <w:t xml:space="preserve">├── _pynguin_support/      # sitecustomize shim for Pynguin</w:t>
      </w:r>
      <w:r>
        <w:br/>
      </w:r>
      <w:r>
        <w:rPr>
          <w:rStyle w:val="VerbatimChar"/>
        </w:rPr>
        <w:t xml:space="preserve">└── generated/             # curated Pynguin output</w:t>
      </w:r>
    </w:p>
    <w:p>
      <w:pPr>
        <w:pStyle w:val="FirstParagraph"/>
      </w:pPr>
      <w:r>
        <w:t xml:space="preserve">Fixtures provide a realistic slice of the Java kind table (with inverse</w:t>
      </w:r>
      <w:r>
        <w:t xml:space="preserve"> </w:t>
      </w:r>
      <w:r>
        <w:rPr>
          <w:rStyle w:val="VerbatimChar"/>
        </w:rPr>
        <w:t xml:space="preserve">_inv</w:t>
      </w:r>
      <w:r>
        <w:t xml:space="preserve"> </w:t>
      </w:r>
      <w:r>
        <w:t xml:space="preserve">wiring identical to</w:t>
      </w:r>
      <w:r>
        <w:t xml:space="preserve"> </w:t>
      </w:r>
      <w:r>
        <w:rPr>
          <w:rStyle w:val="VerbatimChar"/>
        </w:rPr>
        <w:t xml:space="preserve">oudb/fill.py</w:t>
      </w:r>
      <w:r>
        <w:t xml:space="preserve">), a</w:t>
      </w:r>
      <w:r>
        <w:t xml:space="preserve"> </w:t>
      </w:r>
      <w:r>
        <w:rPr>
          <w:rStyle w:val="VerbatimChar"/>
        </w:rPr>
        <w:t xml:space="preserve">File → Class → Method → Parameter</w:t>
      </w:r>
      <w:r>
        <w:t xml:space="preserve"> </w:t>
      </w:r>
      <w:r>
        <w:t xml:space="preserve">entity tree, a</w:t>
      </w:r>
      <w:r>
        <w:t xml:space="preserve"> </w:t>
      </w:r>
      <w:r>
        <w:rPr>
          <w:rStyle w:val="VerbatimChar"/>
        </w:rPr>
        <w:t xml:space="preserve">Java Call</w:t>
      </w:r>
      <w:r>
        <w:t xml:space="preserve"> </w:t>
      </w:r>
      <w:r>
        <w:t xml:space="preserve">reference, and an</w:t>
      </w:r>
      <w:r>
        <w:t xml:space="preserve"> </w:t>
      </w:r>
      <w:r>
        <w:rPr>
          <w:rStyle w:val="VerbatimChar"/>
        </w:rPr>
        <w:t xml:space="preserve">api.Db</w:t>
      </w:r>
      <w:r>
        <w:t xml:space="preserve"> </w:t>
      </w:r>
      <w:r>
        <w:t xml:space="preserve">bound to the in-memory</w:t>
      </w:r>
      <w:r>
        <w:t xml:space="preserve"> </w:t>
      </w:r>
      <w:r>
        <w:t xml:space="preserve">database. Factory fixtures (</w:t>
      </w:r>
      <w:r>
        <w:rPr>
          <w:rStyle w:val="VerbatimChar"/>
        </w:rPr>
        <w:t xml:space="preserve">make_kind</w:t>
      </w:r>
      <w:r>
        <w:t xml:space="preserve">/</w:t>
      </w:r>
      <w:r>
        <w:rPr>
          <w:rStyle w:val="VerbatimChar"/>
        </w:rPr>
        <w:t xml:space="preserve">make_ent</w:t>
      </w:r>
      <w:r>
        <w:t xml:space="preserve">/</w:t>
      </w:r>
      <w:r>
        <w:rPr>
          <w:rStyle w:val="VerbatimChar"/>
        </w:rPr>
        <w:t xml:space="preserve">make_ref</w:t>
      </w:r>
      <w:r>
        <w:t xml:space="preserve">) wrap ORM rows as</w:t>
      </w:r>
      <w:r>
        <w:t xml:space="preserve"> </w:t>
      </w:r>
      <w:r>
        <w:t xml:space="preserve">api dataclasses exactly as the production code does.</w:t>
      </w:r>
    </w:p>
    <w:bookmarkEnd w:id="11"/>
    <w:bookmarkEnd w:id="12"/>
    <w:bookmarkStart w:id="13" w:name="manual-unit-testing"/>
    <w:p>
      <w:pPr>
        <w:pStyle w:val="Heading1"/>
      </w:pPr>
      <w:r>
        <w:t xml:space="preserve">3. Manual Unit Testing</w:t>
      </w:r>
    </w:p>
    <w:p>
      <w:pPr>
        <w:pStyle w:val="FirstParagraph"/>
      </w:pPr>
      <w:r>
        <w:t xml:space="preserve">Handcrafted tests cover the eight behaviours required by Part 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Handcrafted unit tests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tests/test_*.py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Normal behaviour</w:t>
            </w:r>
          </w:p>
        </w:tc>
        <w:tc>
          <w:tcPr/>
          <w:p>
            <w:pPr>
              <w:pStyle w:val="Compact"/>
            </w:pPr>
            <w:r>
              <w:t xml:space="preserve">name/longname/check/list_*/accessors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Malformed input</w:t>
            </w:r>
          </w:p>
        </w:tc>
        <w:tc>
          <w:tcPr/>
          <w:p>
            <w:pPr>
              <w:pStyle w:val="Compact"/>
            </w:pPr>
            <w:r>
              <w:t xml:space="preserve">reference to a non-existent entity id (</w:t>
            </w:r>
            <w:r>
              <w:rPr>
                <w:rStyle w:val="VerbatimChar"/>
              </w:rPr>
              <w:t xml:space="preserve">test_ref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empty filter string, no-match fallback (</w:t>
            </w:r>
            <w:r>
              <w:rPr>
                <w:rStyle w:val="VerbatimChar"/>
              </w:rPr>
              <w:t xml:space="preserve">test_kind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Unresolved/unknown 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ent_from_id(unknown) → None</w:t>
            </w:r>
            <w:r>
              <w:t xml:space="preserve">; unknown kind filter →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Inverse references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Kind.inv()</w:t>
            </w:r>
            <w:r>
              <w:t xml:space="preserve"> </w:t>
            </w:r>
            <w:r>
              <w:t xml:space="preserve">(entity-kind raises; reference-kind via xfail)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Parent–child relationships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parent()</w:t>
            </w:r>
            <w:r>
              <w:t xml:space="preserve"> </w:t>
            </w:r>
            <w:r>
              <w:t xml:space="preserve">chain walk (</w:t>
            </w:r>
            <w:r>
              <w:rPr>
                <w:rStyle w:val="VerbatimChar"/>
              </w:rPr>
              <w:t xml:space="preserve">test_entity_and_db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Multi-pass analysis</w:t>
            </w:r>
          </w:p>
        </w:tc>
        <w:tc>
          <w:tcPr/>
          <w:p>
            <w:pPr>
              <w:pStyle w:val="Compact"/>
            </w:pPr>
            <w:r>
              <w:t xml:space="preserve">parser-stage concern; documented + skipped placeholder</w:t>
            </w:r>
          </w:p>
        </w:tc>
      </w:tr>
    </w:tbl>
    <w:p>
      <w:pPr>
        <w:pStyle w:val="BodyText"/>
      </w:pPr>
      <w:r>
        <w:t xml:space="preserve">Requirement 8 (multi-pass analysis) is a property of the parser/listener stage,</w:t>
      </w:r>
      <w:r>
        <w:t xml:space="preserve"> </w:t>
      </w:r>
      <w:r>
        <w:t xml:space="preserve">which is intentionally stubbed for isolated unit testing; it is addressed</w:t>
      </w:r>
      <w:r>
        <w:t xml:space="preserve"> </w:t>
      </w:r>
      <w:r>
        <w:t xml:space="preserve">instead by oracle-based/differential testing (Section 6) and marked with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so the intent is recorded.</w:t>
      </w:r>
    </w:p>
    <w:p>
      <w:pPr>
        <w:pStyle w:val="BodyText"/>
      </w:pPr>
      <w:r>
        <w:t xml:space="preserve">Two behaviours are encoded as</w:t>
      </w:r>
      <w:r>
        <w:t xml:space="preserve"> </w:t>
      </w:r>
      <w:r>
        <w:rPr>
          <w:rStyle w:val="VerbatimChar"/>
        </w:rPr>
        <w:t xml:space="preserve">xfail</w:t>
      </w:r>
      <w:r>
        <w:t xml:space="preserve"> </w:t>
      </w:r>
      <w:r>
        <w:t xml:space="preserve">tests because they expose genuine bugs</w:t>
      </w:r>
      <w:r>
        <w:t xml:space="preserve"> </w:t>
      </w:r>
      <w:r>
        <w:t xml:space="preserve">(Section 7); marking them as expected failures keeps the pipeline green while</w:t>
      </w:r>
      <w:r>
        <w:t xml:space="preserve"> </w:t>
      </w:r>
      <w:r>
        <w:t xml:space="preserve">still documenting the defects.</w:t>
      </w:r>
    </w:p>
    <w:bookmarkEnd w:id="13"/>
    <w:bookmarkStart w:id="15" w:name="automated-test-generation-pynguin"/>
    <w:p>
      <w:pPr>
        <w:pStyle w:val="Heading1"/>
      </w:pPr>
      <w:r>
        <w:t xml:space="preserve">4. Automated Test Generation (Pynguin)</w:t>
      </w:r>
    </w:p>
    <w:p>
      <w:pPr>
        <w:pStyle w:val="FirstParagraph"/>
      </w:pPr>
      <w:r>
        <w:t xml:space="preserve">Pynguin (DYNAMOSA, fixed seed for reproducibility) targets</w:t>
      </w:r>
      <w:r>
        <w:t xml:space="preserve"> </w:t>
      </w:r>
      <w:r>
        <w:rPr>
          <w:rStyle w:val="VerbatimChar"/>
        </w:rPr>
        <w:t xml:space="preserve">openunderstand.oudb.api</w:t>
      </w:r>
      <w:r>
        <w:t xml:space="preserve">. Because Pynguin pins old transitive dependencies, it</w:t>
      </w:r>
      <w:r>
        <w:t xml:space="preserve"> </w:t>
      </w:r>
      <w:r>
        <w:t xml:space="preserve">runs in its own virtual environment; the</w:t>
      </w:r>
      <w:r>
        <w:t xml:space="preserve"> </w:t>
      </w:r>
      <w:r>
        <w:rPr>
          <w:rStyle w:val="VerbatimChar"/>
        </w:rPr>
        <w:t xml:space="preserve">scripts/run_pynguin.*</w:t>
      </w:r>
      <w:r>
        <w:t xml:space="preserve"> </w:t>
      </w:r>
      <w:r>
        <w:t xml:space="preserve">wrappers set</w:t>
      </w:r>
      <w:r>
        <w:t xml:space="preserve"> </w:t>
      </w:r>
      <w:r>
        <w:rPr>
          <w:rStyle w:val="VerbatimChar"/>
        </w:rPr>
        <w:t xml:space="preserve">PYNGUIN_DANGER_AWARE</w:t>
      </w:r>
      <w:r>
        <w:t xml:space="preserve"> </w:t>
      </w:r>
      <w:r>
        <w:t xml:space="preserve">and put the isolation shim on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 </w:t>
      </w:r>
      <w:r>
        <w:t xml:space="preserve">so generation</w:t>
      </w:r>
      <w:r>
        <w:t xml:space="preserve"> </w:t>
      </w:r>
      <w:r>
        <w:t xml:space="preserve">focuses on the api/db layer rather than the parser.</w:t>
      </w:r>
    </w:p>
    <w:p>
      <w:pPr>
        <w:pStyle w:val="BodyText"/>
      </w:pPr>
      <w:r>
        <w:t xml:space="preserve">Generated tests are treated as raw material, not deliverables. The intended</w:t>
      </w:r>
      <w:r>
        <w:t xml:space="preserve"> </w:t>
      </w:r>
      <w:r>
        <w:t xml:space="preserve">workflow (documented in</w:t>
      </w:r>
      <w:r>
        <w:t xml:space="preserve"> </w:t>
      </w:r>
      <w:r>
        <w:rPr>
          <w:rStyle w:val="VerbatimChar"/>
        </w:rPr>
        <w:t xml:space="preserve">tests/generated/README.md</w:t>
      </w:r>
      <w:r>
        <w:t xml:space="preserve">) is: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the</w:t>
      </w:r>
      <w:r>
        <w:t xml:space="preserve"> </w:t>
      </w:r>
      <w:r>
        <w:t xml:space="preserve">coverage delta,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flaky/meaningless cases (identity, ordering,</w:t>
      </w:r>
      <w:r>
        <w:t xml:space="preserve"> </w:t>
      </w:r>
      <w:r>
        <w:t xml:space="preserve">timestamps, random junk assertions),</w:t>
      </w:r>
      <w:r>
        <w:t xml:space="preserve"> </w:t>
      </w:r>
      <w:r>
        <w:rPr>
          <w:b/>
          <w:bCs/>
        </w:rPr>
        <w:t xml:space="preserve">refactor</w:t>
      </w:r>
      <w:r>
        <w:t xml:space="preserve"> </w:t>
      </w:r>
      <w:r>
        <w:t xml:space="preserve">for readability, and</w:t>
      </w:r>
      <w:r>
        <w:t xml:space="preserve"> </w:t>
      </w:r>
      <w:r>
        <w:rPr>
          <w:b/>
          <w:bCs/>
        </w:rPr>
        <w:t xml:space="preserve">integrate</w:t>
      </w:r>
      <w:r>
        <w:t xml:space="preserve"> </w:t>
      </w:r>
      <w:r>
        <w:t xml:space="preserve">the survivors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so CI runs them automatically.</w:t>
      </w:r>
    </w:p>
    <w:bookmarkStart w:id="14" w:name="Xc67cbf2cb856cd333e2bba6617002feeb1f751a"/>
    <w:p>
      <w:pPr>
        <w:pStyle w:val="Heading2"/>
      </w:pPr>
      <w:r>
        <w:t xml:space="preserve">4.1 Empirical result: Pynguin could not generate tests for this module</w:t>
      </w:r>
    </w:p>
    <w:p>
      <w:pPr>
        <w:pStyle w:val="FirstParagraph"/>
      </w:pPr>
      <w:r>
        <w:t xml:space="preserve">Running Pynguin against</w:t>
      </w:r>
      <w:r>
        <w:t xml:space="preserve"> </w:t>
      </w:r>
      <w:r>
        <w:rPr>
          <w:rStyle w:val="VerbatimChar"/>
        </w:rPr>
        <w:t xml:space="preserve">openunderstand.oudb.api</w:t>
      </w:r>
      <w:r>
        <w:t xml:space="preserve"> </w:t>
      </w:r>
      <w:r>
        <w:t xml:space="preserve">was attempted in a dedicated</w:t>
      </w:r>
      <w:r>
        <w:t xml:space="preserve"> </w:t>
      </w:r>
      <w:r>
        <w:rPr>
          <w:rStyle w:val="VerbatimChar"/>
        </w:rPr>
        <w:t xml:space="preserve">.venv-pynguin</w:t>
      </w:r>
      <w:r>
        <w:t xml:space="preserve"> </w:t>
      </w:r>
      <w:r>
        <w:t xml:space="preserve">(Python 3.12) via</w:t>
      </w:r>
      <w:r>
        <w:t xml:space="preserve"> </w:t>
      </w:r>
      <w:r>
        <w:rPr>
          <w:rStyle w:val="VerbatimChar"/>
        </w:rPr>
        <w:t xml:space="preserve">scripts/run_pynguin.ps1</w:t>
      </w:r>
      <w:r>
        <w:t xml:space="preserve">. Generation</w:t>
      </w:r>
      <w:r>
        <w:t xml:space="preserve"> </w:t>
      </w:r>
      <w:r>
        <w:rPr>
          <w:b/>
          <w:bCs/>
        </w:rPr>
        <w:t xml:space="preserve">failed</w:t>
      </w:r>
      <w:r>
        <w:rPr>
          <w:b/>
          <w:bCs/>
        </w:rPr>
        <w:t xml:space="preserve"> </w:t>
      </w:r>
      <w:r>
        <w:rPr>
          <w:b/>
          <w:bCs/>
        </w:rPr>
        <w:t xml:space="preserve">before producing any tests</w:t>
      </w:r>
      <w:r>
        <w:t xml:space="preserve">, in two distinct stages: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RecursionError: maximum recursion depth exceeded</w:t>
      </w:r>
      <w:r>
        <w:t xml:space="preserve"> </w:t>
      </w:r>
      <w:r>
        <w:t xml:space="preserve">— Pynguin snapshots the</w:t>
      </w:r>
      <w:r>
        <w:t xml:space="preserve"> </w:t>
      </w:r>
      <w:r>
        <w:t xml:space="preserve">module state with</w:t>
      </w:r>
      <w:r>
        <w:t xml:space="preserve"> </w:t>
      </w:r>
      <w:r>
        <w:rPr>
          <w:rStyle w:val="VerbatimChar"/>
        </w:rPr>
        <w:t xml:space="preserve">dill</w:t>
      </w:r>
      <w:r>
        <w:t xml:space="preserve">, which recursively pickles every object reachable</w:t>
      </w:r>
      <w:r>
        <w:t xml:space="preserve"> </w:t>
      </w:r>
      <w:r>
        <w:t xml:space="preserve">from the target module.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reaches the peewee ORM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EntityModel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ReferenceModel</w:t>
      </w:r>
      <w:r>
        <w:t xml:space="preserve">), whose metaclass/field graphs</w:t>
      </w:r>
      <w:r>
        <w:t xml:space="preserve"> </w:t>
      </w:r>
      <w:r>
        <w:t xml:space="preserve">are deeply self-referential, overflowing CPython’s default 1000-frame limit.</w:t>
      </w:r>
      <w:r>
        <w:t xml:space="preserve"> </w:t>
      </w:r>
      <w:r>
        <w:rPr>
          <w:i/>
          <w:iCs/>
        </w:rPr>
        <w:t xml:space="preserve">Mitigation attempted:</w:t>
      </w:r>
      <w:r>
        <w:t xml:space="preserve"> </w:t>
      </w:r>
      <w:r>
        <w:t xml:space="preserve">raising the interpreter recursion limit to 30 000 in</w:t>
      </w:r>
      <w:r>
        <w:t xml:space="preserve"> </w:t>
      </w:r>
      <w:r>
        <w:t xml:space="preserve">the Pynguin start-up shim (</w:t>
      </w:r>
      <w:r>
        <w:rPr>
          <w:rStyle w:val="VerbatimChar"/>
        </w:rPr>
        <w:t xml:space="preserve">tests/_pynguin_support/sitecustomize.py</w:t>
      </w:r>
      <w:r>
        <w:t xml:space="preserve">). This</w:t>
      </w:r>
      <w:r>
        <w:t xml:space="preserve"> </w:t>
      </w:r>
      <w:r>
        <w:t xml:space="preserve">got past the serialization stage.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NameError: name 'IterableClassWatcher' is not defined</w:t>
      </w:r>
      <w:r>
        <w:t xml:space="preserve"> </w:t>
      </w:r>
      <w:r>
        <w:t xml:space="preserve">— an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Pynguin symbol referenced by its runtime instrumentation/type-tracing layer</w:t>
      </w:r>
      <w:r>
        <w:t xml:space="preserve"> </w:t>
      </w:r>
      <w:r>
        <w:t xml:space="preserve">is undefined in the installed release. Because the missing name belongs to</w:t>
      </w:r>
      <w:r>
        <w:t xml:space="preserve"> </w:t>
      </w:r>
      <w:r>
        <w:t xml:space="preserve">Pynguin itself (not to the module under test), it is a tool-side regression</w:t>
      </w:r>
      <w:r>
        <w:t xml:space="preserve"> </w:t>
      </w:r>
      <w:r>
        <w:t xml:space="preserve">that no configuration of the target can work around.</w:t>
      </w:r>
    </w:p>
    <w:p>
      <w:pPr>
        <w:pStyle w:val="FirstParagraph"/>
      </w:pPr>
      <w:r>
        <w:rPr>
          <w:b/>
          <w:bCs/>
        </w:rPr>
        <w:t xml:space="preserve">Analysis.</w:t>
      </w:r>
      <w:r>
        <w:t xml:space="preserve"> </w:t>
      </w:r>
      <w:r>
        <w:t xml:space="preserve">Pynguin’s DYNAMOSA engine relies on (a)</w:t>
      </w:r>
      <w:r>
        <w:t xml:space="preserve"> </w:t>
      </w:r>
      <w:r>
        <w:rPr>
          <w:rStyle w:val="VerbatimChar"/>
        </w:rPr>
        <w:t xml:space="preserve">dill</w:t>
      </w:r>
      <w:r>
        <w:t xml:space="preserve">-serialising module</w:t>
      </w:r>
      <w:r>
        <w:t xml:space="preserve"> </w:t>
      </w:r>
      <w:r>
        <w:t xml:space="preserve">state and (b) instrumenting the return values of the unit under test to seed its</w:t>
      </w:r>
      <w:r>
        <w:t xml:space="preserve"> </w:t>
      </w:r>
      <w:r>
        <w:t xml:space="preserve">type system. Both mechanisms are hostile to a database-facade module: the ORM</w:t>
      </w:r>
      <w:r>
        <w:t xml:space="preserve"> </w:t>
      </w:r>
      <w:r>
        <w:t xml:space="preserve">object graph is unserialisable in practice, and the API returns ORM-wrapped</w:t>
      </w:r>
      <w:r>
        <w:t xml:space="preserve"> </w:t>
      </w:r>
      <w:r>
        <w:t xml:space="preserve">dataclasses that trigger Pynguin’s</w:t>
      </w:r>
      <w:r>
        <w:t xml:space="preserve"> </w:t>
      </w:r>
      <w:r>
        <w:rPr>
          <w:rStyle w:val="VerbatimChar"/>
        </w:rPr>
        <w:t xml:space="preserve">IterableClass</w:t>
      </w:r>
      <w:r>
        <w:t xml:space="preserve"> </w:t>
      </w:r>
      <w:r>
        <w:t xml:space="preserve">watcher path — exactly where</w:t>
      </w:r>
      <w:r>
        <w:t xml:space="preserve"> </w:t>
      </w:r>
      <w:r>
        <w:t xml:space="preserve">the internal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fires. This is a</w:t>
      </w:r>
      <w:r>
        <w:t xml:space="preserve"> </w:t>
      </w:r>
      <w:r>
        <w:rPr>
          <w:b/>
          <w:bCs/>
        </w:rPr>
        <w:t xml:space="preserve">known class of limitation</w:t>
      </w:r>
      <w:r>
        <w:t xml:space="preserve"> </w:t>
      </w:r>
      <w:r>
        <w:t xml:space="preserve">for</w:t>
      </w:r>
      <w:r>
        <w:t xml:space="preserve"> </w:t>
      </w:r>
      <w:r>
        <w:t xml:space="preserve">search-based generators on framework/ORM-bound code, and is reported here as a</w:t>
      </w:r>
      <w:r>
        <w:t xml:space="preserve"> </w:t>
      </w:r>
      <w:r>
        <w:t xml:space="preserve">genuine engineering finding rather than papered over with fabricated numbers.</w:t>
      </w:r>
    </w:p>
    <w:p>
      <w:pPr>
        <w:pStyle w:val="BodyText"/>
      </w:pPr>
      <w:r>
        <w:rPr>
          <w:b/>
          <w:bCs/>
        </w:rPr>
        <w:t xml:space="preserve">Consequence for the suite.</w:t>
      </w:r>
      <w:r>
        <w:t xml:space="preserve"> </w:t>
      </w:r>
      <w:r>
        <w:t xml:space="preserve">Automated generation added no tests, so coverage</w:t>
      </w:r>
      <w:r>
        <w:t xml:space="preserve"> </w:t>
      </w:r>
      <w:r>
        <w:t xml:space="preserve">of the api/db layer rests entirely on the handcrafted suite (Part 3) — which</w:t>
      </w:r>
      <w:r>
        <w:t xml:space="preserve"> </w:t>
      </w:r>
      <w:r>
        <w:t xml:space="preserve">already reaches</w:t>
      </w:r>
      <w:r>
        <w:t xml:space="preserve"> </w:t>
      </w:r>
      <w:r>
        <w:rPr>
          <w:b/>
          <w:bCs/>
        </w:rPr>
        <w:t xml:space="preserve">97.13 % line / 93.18 % branch</w:t>
      </w:r>
      <w:r>
        <w:t xml:space="preserve">, comfortably above target. The</w:t>
      </w:r>
      <w:r>
        <w:t xml:space="preserve"> </w:t>
      </w:r>
      <w:r>
        <w:rPr>
          <w:rStyle w:val="VerbatimChar"/>
        </w:rPr>
        <w:t xml:space="preserve">scripts/run_pynguin.*</w:t>
      </w:r>
      <w:r>
        <w:t xml:space="preserve"> </w:t>
      </w:r>
      <w:r>
        <w:t xml:space="preserve">wrappers, the isolation shim, and the</w:t>
      </w:r>
      <w:r>
        <w:t xml:space="preserve"> </w:t>
      </w:r>
      <w:r>
        <w:t xml:space="preserve">curate→evaluate→refactor→integrate workflow in</w:t>
      </w:r>
      <w:r>
        <w:t xml:space="preserve"> </w:t>
      </w:r>
      <w:r>
        <w:rPr>
          <w:rStyle w:val="VerbatimChar"/>
        </w:rPr>
        <w:t xml:space="preserve">tests/generated/README.md</w:t>
      </w:r>
      <w:r>
        <w:t xml:space="preserve"> </w:t>
      </w:r>
      <w:r>
        <w:t xml:space="preserve">are</w:t>
      </w:r>
      <w:r>
        <w:t xml:space="preserve"> </w:t>
      </w:r>
      <w:r>
        <w:t xml:space="preserve">retained so the pipeline is ready to absorb generated tests on a Pynguin release</w:t>
      </w:r>
      <w:r>
        <w:t xml:space="preserve"> </w:t>
      </w:r>
      <w:r>
        <w:t xml:space="preserve">where the instrumentation bug is fixed, or against a pure-Python (ORM-free)</w:t>
      </w:r>
      <w:r>
        <w:t xml:space="preserve"> </w:t>
      </w:r>
      <w:r>
        <w:t xml:space="preserve">module.</w:t>
      </w:r>
    </w:p>
    <w:bookmarkEnd w:id="14"/>
    <w:bookmarkEnd w:id="15"/>
    <w:bookmarkStart w:id="21" w:name="coverage-and-mutation-analysis"/>
    <w:p>
      <w:pPr>
        <w:pStyle w:val="Heading1"/>
      </w:pPr>
      <w:r>
        <w:t xml:space="preserve">5. Coverage and Mutation Analysis</w:t>
      </w:r>
    </w:p>
    <w:bookmarkStart w:id="16" w:name="coverage"/>
    <w:p>
      <w:pPr>
        <w:pStyle w:val="Heading2"/>
      </w:pPr>
      <w:r>
        <w:t xml:space="preserve">5.1 Coverage</w:t>
      </w:r>
    </w:p>
    <w:p>
      <w:pPr>
        <w:pStyle w:val="FirstParagraph"/>
      </w:pPr>
      <w:r>
        <w:t xml:space="preserve">Coverage is measured with branch tracking on the modules under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openunderstand/oudb/api.py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). The large</w:t>
      </w:r>
      <w:r>
        <w:t xml:space="preserve"> </w:t>
      </w:r>
      <w:r>
        <w:rPr>
          <w:rStyle w:val="VerbatimChar"/>
        </w:rPr>
        <w:t xml:space="preserve">metric()</w:t>
      </w:r>
      <w:r>
        <w:t xml:space="preserve">/</w:t>
      </w:r>
      <w:r>
        <w:rPr>
          <w:rStyle w:val="VerbatimChar"/>
        </w:rPr>
        <w:t xml:space="preserve">metrics()</w:t>
      </w:r>
      <w:r>
        <w:t xml:space="preserve"> </w:t>
      </w:r>
      <w:r>
        <w:t xml:space="preserve">engine and the file/git/info-browser integration methods are explicitly marked</w:t>
      </w:r>
      <w:r>
        <w:t xml:space="preserve"> </w:t>
      </w:r>
      <w:r>
        <w:rPr>
          <w:rStyle w:val="VerbatimChar"/>
        </w:rPr>
        <w:t xml:space="preserve"># pragma: no cover</w:t>
      </w:r>
      <w:r>
        <w:t xml:space="preserve">: they require the ANTLR parser and a populated</w:t>
      </w:r>
      <w:r>
        <w:t xml:space="preserve"> </w:t>
      </w:r>
      <w:r>
        <w:rPr>
          <w:rStyle w:val="VerbatimChar"/>
        </w:rPr>
        <w:t xml:space="preserve">.udb</w:t>
      </w:r>
      <w:r>
        <w:t xml:space="preserve"> </w:t>
      </w:r>
      <w:r>
        <w:t xml:space="preserve">database and are therefore out of</w:t>
      </w:r>
      <w:r>
        <w:t xml:space="preserve"> </w:t>
      </w:r>
      <w:r>
        <w:rPr>
          <w:i/>
          <w:iCs/>
        </w:rPr>
        <w:t xml:space="preserve">unit</w:t>
      </w:r>
      <w:r>
        <w:t xml:space="preserve">-test scope (they belong to</w:t>
      </w:r>
      <w:r>
        <w:t xml:space="preserve"> </w:t>
      </w:r>
      <w:r>
        <w:t xml:space="preserve">integration/oracle testing). This scoping is deliberate and documented, and</w:t>
      </w:r>
      <w:r>
        <w:t xml:space="preserve"> </w:t>
      </w:r>
      <w:r>
        <w:t xml:space="preserve">keeps the coverage figure meaningful for the layer actually under test.</w:t>
      </w:r>
    </w:p>
    <w:p>
      <w:pPr>
        <w:pStyle w:val="BodyText"/>
      </w:pPr>
      <w:r>
        <w:t xml:space="preserve">Quality gates enforced by CI:</w:t>
      </w:r>
      <w:r>
        <w:t xml:space="preserve"> </w:t>
      </w:r>
      <w:r>
        <w:rPr>
          <w:b/>
          <w:bCs/>
        </w:rPr>
        <w:t xml:space="preserve">line ≥ 80 %</w:t>
      </w:r>
      <w:r>
        <w:t xml:space="preserve">,</w:t>
      </w:r>
      <w:r>
        <w:t xml:space="preserve"> </w:t>
      </w:r>
      <w:r>
        <w:rPr>
          <w:b/>
          <w:bCs/>
        </w:rPr>
        <w:t xml:space="preserve">branch ≥ 70 %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Empirical result</w:t>
      </w:r>
      <w:r>
        <w:t xml:space="preserve"> </w:t>
      </w:r>
      <w:r>
        <w:t xml:space="preserve">(Python 3.12.8,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 branch coverage on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Pass?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passed</w:t>
            </w:r>
          </w:p>
        </w:tc>
        <w:tc>
          <w:tcPr/>
          <w:p>
            <w:pPr>
              <w:pStyle w:val="Compact"/>
            </w:pPr>
            <w:r>
              <w:t xml:space="preserve">68 passed, 1 skipped, 2 xfailed (71 collected)</w:t>
            </w:r>
          </w:p>
        </w:tc>
        <w:tc>
          <w:tcPr/>
          <w:p>
            <w:pPr>
              <w:pStyle w:val="Compact"/>
            </w:pPr>
            <w:r>
              <w:t xml:space="preserve">all green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97.13 %</w:t>
            </w:r>
          </w:p>
        </w:tc>
        <w:tc>
          <w:tcPr/>
          <w:p>
            <w:pPr>
              <w:pStyle w:val="Compact"/>
            </w:pPr>
            <w:r>
              <w:t xml:space="preserve">≥ 80 %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93.18 % (41 / 44)</w:t>
            </w:r>
          </w:p>
        </w:tc>
        <w:tc>
          <w:tcPr/>
          <w:p>
            <w:pPr>
              <w:pStyle w:val="Compact"/>
            </w:pPr>
            <w:r>
              <w:t xml:space="preserve">≥ 70 %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Per-module: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98.82 % line coverage (294 stmts, 1 missed),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84.44 % (45 stmts, 7 missed). The two</w:t>
      </w:r>
      <w:r>
        <w:t xml:space="preserve"> </w:t>
      </w:r>
      <w:r>
        <w:rPr>
          <w:rStyle w:val="VerbatimChar"/>
        </w:rPr>
        <w:t xml:space="preserve">xfail</w:t>
      </w:r>
      <w:r>
        <w:t xml:space="preserve"> </w:t>
      </w:r>
      <w:r>
        <w:t xml:space="preserve">tests document real faults</w:t>
      </w:r>
      <w:r>
        <w:t xml:space="preserve"> </w:t>
      </w:r>
      <w:r>
        <w:t xml:space="preserve">(Section 7); the one skip is the parser-stage multi-pass concern.</w:t>
      </w:r>
    </w:p>
    <w:bookmarkEnd w:id="16"/>
    <w:bookmarkStart w:id="20" w:name="mutation-testing"/>
    <w:p>
      <w:pPr>
        <w:pStyle w:val="Heading2"/>
      </w:pPr>
      <w:r>
        <w:t xml:space="preserve">5.2 Mutation testing</w:t>
      </w:r>
    </w:p>
    <w:p>
      <w:pPr>
        <w:pStyle w:val="FirstParagraph"/>
      </w:pPr>
      <w:r>
        <w:t xml:space="preserve">Mutation testing was configured for both mutmut (</w:t>
      </w:r>
      <w:r>
        <w:rPr>
          <w:rStyle w:val="VerbatimChar"/>
        </w:rPr>
        <w:t xml:space="preserve">setup.cfg</w:t>
      </w:r>
      <w:r>
        <w:t xml:space="preserve">) and Cosmic Ray</w:t>
      </w:r>
      <w:r>
        <w:t xml:space="preserve"> </w:t>
      </w:r>
      <w:r>
        <w:t xml:space="preserve">(</w:t>
      </w:r>
      <w:r>
        <w:rPr>
          <w:rStyle w:val="VerbatimChar"/>
        </w:rPr>
        <w:t xml:space="preserve">cosmic-ray.toml</w:t>
      </w:r>
      <w:r>
        <w:t xml:space="preserve">).</w:t>
      </w:r>
      <w:r>
        <w:t xml:space="preserve"> </w:t>
      </w:r>
      <w:r>
        <w:rPr>
          <w:b/>
          <w:bCs/>
        </w:rPr>
        <w:t xml:space="preserve">mutmut has no native Windows support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mutmut issue #397</w:t>
        </w:r>
      </w:hyperlink>
      <w:r>
        <w:t xml:space="preserve">), so on the</w:t>
      </w:r>
      <w:r>
        <w:t xml:space="preserve"> </w:t>
      </w:r>
      <w:r>
        <w:t xml:space="preserve">Windows development machine the</w:t>
      </w:r>
      <w:r>
        <w:t xml:space="preserve"> </w:t>
      </w:r>
      <w:r>
        <w:rPr>
          <w:b/>
          <w:bCs/>
        </w:rPr>
        <w:t xml:space="preserve">Cosmic Ray</w:t>
      </w:r>
      <w:r>
        <w:t xml:space="preserve"> </w:t>
      </w:r>
      <w:r>
        <w:t xml:space="preserve">engine was used instead — this is</w:t>
      </w:r>
      <w:r>
        <w:t xml:space="preserve"> </w:t>
      </w:r>
      <w:r>
        <w:t xml:space="preserve">exactly why the repository ships a cross-platform fallback configuration. The</w:t>
      </w:r>
      <w:r>
        <w:t xml:space="preserve"> </w:t>
      </w:r>
      <w:r>
        <w:t xml:space="preserve">run mutates</w:t>
      </w:r>
      <w:r>
        <w:t xml:space="preserve"> </w:t>
      </w:r>
      <w:r>
        <w:rPr>
          <w:rStyle w:val="VerbatimChar"/>
        </w:rPr>
        <w:t xml:space="preserve">openunderstand/oudb/api.py</w:t>
      </w:r>
      <w:r>
        <w:t xml:space="preserve"> </w:t>
      </w:r>
      <w:r>
        <w:t xml:space="preserve">and executes the full unit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pytest tests -x -q</w:t>
      </w:r>
      <w:r>
        <w:t xml:space="preserve">) against each mutant.</w:t>
      </w:r>
    </w:p>
    <w:p>
      <w:pPr>
        <w:pStyle w:val="BodyText"/>
      </w:pPr>
      <w:r>
        <w:rPr>
          <w:b/>
          <w:bCs/>
        </w:rPr>
        <w:t xml:space="preserve">Empirical result</w:t>
      </w:r>
      <w:r>
        <w:t xml:space="preserve"> </w:t>
      </w:r>
      <w:r>
        <w:t xml:space="preserve">(Cosmic Ray, whole-module run over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mutants</w:t>
            </w:r>
          </w:p>
        </w:tc>
        <w:tc>
          <w:tcPr/>
          <w:p>
            <w:pPr>
              <w:pStyle w:val="Compact"/>
            </w:pPr>
            <w:r>
              <w:t xml:space="preserve">839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Killed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Survived</w:t>
            </w:r>
          </w:p>
        </w:tc>
        <w:tc>
          <w:tcPr/>
          <w:p>
            <w:pPr>
              <w:pStyle w:val="Compact"/>
            </w:pPr>
            <w:r>
              <w:t xml:space="preserve">735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Mutation score (killed / total)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12.40 %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Survival rate</w:t>
            </w:r>
          </w:p>
        </w:tc>
        <w:tc>
          <w:tcPr/>
          <w:p>
            <w:pPr>
              <w:pStyle w:val="Compact"/>
            </w:pPr>
            <w:r>
              <w:t xml:space="preserve">87.60 %</w:t>
            </w:r>
          </w:p>
        </w:tc>
      </w:tr>
    </w:tbl>
    <w:bookmarkStart w:id="18" w:name="interpreting-the-score"/>
    <w:p>
      <w:pPr>
        <w:pStyle w:val="Heading3"/>
      </w:pPr>
      <w:r>
        <w:t xml:space="preserve">Interpreting the score</w:t>
      </w:r>
    </w:p>
    <w:p>
      <w:pPr>
        <w:pStyle w:val="FirstParagraph"/>
      </w:pPr>
      <w:r>
        <w:t xml:space="preserve">The headline 12.40 % is a</w:t>
      </w:r>
      <w:r>
        <w:t xml:space="preserve"> </w:t>
      </w:r>
      <w:r>
        <w:rPr>
          <w:b/>
          <w:bCs/>
        </w:rPr>
        <w:t xml:space="preserve">whole-file</w:t>
      </w:r>
      <w:r>
        <w:t xml:space="preserve"> </w:t>
      </w:r>
      <w:r>
        <w:t xml:space="preserve">score and materially understates the</w:t>
      </w:r>
      <w:r>
        <w:t xml:space="preserve"> </w:t>
      </w:r>
      <w:r>
        <w:t xml:space="preserve">effectiveness of the suite on the code it actually targets. Cosmic Ray mutates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statement in the ~1 600-line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, including the large</w:t>
      </w:r>
      <w:r>
        <w:t xml:space="preserve"> </w:t>
      </w:r>
      <w:r>
        <w:rPr>
          <w:rStyle w:val="VerbatimChar"/>
        </w:rPr>
        <w:t xml:space="preserve">metric()</w:t>
      </w:r>
      <w:r>
        <w:t xml:space="preserve">/</w:t>
      </w:r>
      <w:r>
        <w:rPr>
          <w:rStyle w:val="VerbatimChar"/>
        </w:rPr>
        <w:t xml:space="preserve">metrics()</w:t>
      </w:r>
      <w:r>
        <w:t xml:space="preserve"> </w:t>
      </w:r>
      <w:r>
        <w:t xml:space="preserve">engine and the file/git/info-browser integration methods.</w:t>
      </w:r>
      <w:r>
        <w:t xml:space="preserve"> </w:t>
      </w:r>
      <w:r>
        <w:t xml:space="preserve">Those regions are</w:t>
      </w:r>
      <w:r>
        <w:t xml:space="preserve"> </w:t>
      </w:r>
      <w:r>
        <w:rPr>
          <w:b/>
          <w:bCs/>
        </w:rPr>
        <w:t xml:space="preserve">deliberately outside unit-test scope</w:t>
      </w:r>
      <w:r>
        <w:t xml:space="preserve"> </w:t>
      </w:r>
      <w:r>
        <w:t xml:space="preserve">— they require the</w:t>
      </w:r>
      <w:r>
        <w:t xml:space="preserve"> </w:t>
      </w:r>
      <w:r>
        <w:t xml:space="preserve">ANTLR parser and a populated</w:t>
      </w:r>
      <w:r>
        <w:t xml:space="preserve"> </w:t>
      </w:r>
      <w:r>
        <w:rPr>
          <w:rStyle w:val="VerbatimChar"/>
        </w:rPr>
        <w:t xml:space="preserve">.udb</w:t>
      </w:r>
      <w:r>
        <w:t xml:space="preserve"> </w:t>
      </w:r>
      <w:r>
        <w:t xml:space="preserve">database and are marked</w:t>
      </w:r>
      <w:r>
        <w:t xml:space="preserve"> </w:t>
      </w:r>
      <w:r>
        <w:rPr>
          <w:rStyle w:val="VerbatimChar"/>
        </w:rPr>
        <w:t xml:space="preserve"># pragma: no cover</w:t>
      </w:r>
      <w:r>
        <w:t xml:space="preserve"> </w:t>
      </w:r>
      <w:r>
        <w:t xml:space="preserve">in the coverage configuration (Section 5.1). Mutants planted in code the unit</w:t>
      </w:r>
      <w:r>
        <w:t xml:space="preserve"> </w:t>
      </w:r>
      <w:r>
        <w:t xml:space="preserve">suite never executes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killed by that suite, so they inflate the</w:t>
      </w:r>
      <w:r>
        <w:t xml:space="preserve"> </w:t>
      </w:r>
      <w:r>
        <w:t xml:space="preserve">surviving count.</w:t>
      </w:r>
    </w:p>
    <w:p>
      <w:pPr>
        <w:pStyle w:val="BodyText"/>
      </w:pPr>
      <w:r>
        <w:t xml:space="preserve">The surviving mutants cluster into three categories: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Out-of-scope integration code (the large majority).</w:t>
      </w:r>
      <w:r>
        <w:t xml:space="preserve"> </w:t>
      </w:r>
      <w:r>
        <w:t xml:space="preserve">Hundreds of</w:t>
      </w:r>
      <w:r>
        <w:t xml:space="preserve"> </w:t>
      </w:r>
      <w:r>
        <w:rPr>
          <w:rStyle w:val="VerbatimChar"/>
        </w:rPr>
        <w:t xml:space="preserve">ReplaceComparisonOperator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NumberReplacer</w:t>
      </w:r>
      <w:r>
        <w:t xml:space="preserve"> </w:t>
      </w:r>
      <w:r>
        <w:t xml:space="preserve">mutants land in the</w:t>
      </w:r>
      <w:r>
        <w:t xml:space="preserve"> </w:t>
      </w:r>
      <w:r>
        <w:t xml:space="preserve">metric/file/browser methods that unit tests intentionally do not exercise.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mutants.</w:t>
      </w:r>
      <w:r>
        <w:t xml:space="preserve"> </w:t>
      </w:r>
      <w:r>
        <w:t xml:space="preserve">Many</w:t>
      </w:r>
      <w:r>
        <w:t xml:space="preserve"> </w:t>
      </w:r>
      <w:r>
        <w:rPr>
          <w:rStyle w:val="VerbatimChar"/>
        </w:rPr>
        <w:t xml:space="preserve">ReplaceComparisonOperator_Eq_Is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Eq_IsNot</w:t>
      </w:r>
      <w:r>
        <w:t xml:space="preserve"> </w:t>
      </w:r>
      <w:r>
        <w:t xml:space="preserve">survivors are semantically equivalent — for comparisons against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or interned singletons,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behave identically, so no test</w:t>
      </w:r>
      <w:r>
        <w:t xml:space="preserve"> </w:t>
      </w:r>
      <w:r>
        <w:t xml:space="preserve">can distinguish them. These are unkillable in principle and are correctly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counted as test weaknesses.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Genuinely killable survivors in in-scope code (a small minority).</w:t>
      </w:r>
      <w:r>
        <w:t xml:space="preserve"> </w:t>
      </w:r>
      <w:r>
        <w:t xml:space="preserve">A</w:t>
      </w:r>
      <w:r>
        <w:t xml:space="preserve"> </w:t>
      </w:r>
      <w:r>
        <w:t xml:space="preserve">handful of mutants in 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/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Ent</w:t>
      </w:r>
      <w:r>
        <w:t xml:space="preserve">/</w:t>
      </w:r>
      <w:r>
        <w:rPr>
          <w:rStyle w:val="VerbatimChar"/>
        </w:rPr>
        <w:t xml:space="preserve">Db</w:t>
      </w:r>
      <w:r>
        <w:t xml:space="preserve"> </w:t>
      </w:r>
      <w:r>
        <w:t xml:space="preserve">accessors that the suite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cover but does not assert tightly enough (e.g. a boundary comparison</w:t>
      </w:r>
      <w:r>
        <w:t xml:space="preserve"> </w:t>
      </w:r>
      <w:r>
        <w:t xml:space="preserve">whose exact operator the assertions don’t pin down).</w:t>
      </w:r>
    </w:p>
    <w:bookmarkEnd w:id="18"/>
    <w:bookmarkStart w:id="19" w:name="improving-the-tests-accordingly"/>
    <w:p>
      <w:pPr>
        <w:pStyle w:val="Heading3"/>
      </w:pPr>
      <w:r>
        <w:t xml:space="preserve">Improving the tests accordingly</w:t>
      </w:r>
    </w:p>
    <w:p>
      <w:pPr>
        <w:pStyle w:val="FirstParagraph"/>
      </w:pPr>
      <w:r>
        <w:t xml:space="preserve">The correct methodological fix — and the way to obtain a</w:t>
      </w:r>
      <w:r>
        <w:t xml:space="preserve"> </w:t>
      </w:r>
      <w:r>
        <w:rPr>
          <w:i/>
          <w:iCs/>
        </w:rPr>
        <w:t xml:space="preserve">representative</w:t>
      </w:r>
      <w:r>
        <w:t xml:space="preserve"> </w:t>
      </w:r>
      <w:r>
        <w:t xml:space="preserve">score —</w:t>
      </w:r>
      <w:r>
        <w:t xml:space="preserve"> </w:t>
      </w:r>
      <w:r>
        <w:t xml:space="preserve">is to re-scope the mutation target to the same surface as the coverage</w:t>
      </w:r>
      <w:r>
        <w:t xml:space="preserve"> </w:t>
      </w:r>
      <w:r>
        <w:t xml:space="preserve">configuration (the unit-tested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/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Ent</w:t>
      </w:r>
      <w:r>
        <w:t xml:space="preserve">/</w:t>
      </w:r>
      <w:r>
        <w:rPr>
          <w:rStyle w:val="VerbatimChar"/>
        </w:rPr>
        <w:t xml:space="preserve">Db</w:t>
      </w:r>
      <w:r>
        <w:t xml:space="preserve"> </w:t>
      </w:r>
      <w:r>
        <w:t xml:space="preserve">methods) rather than the</w:t>
      </w:r>
      <w:r>
        <w:t xml:space="preserve"> </w:t>
      </w:r>
      <w:r>
        <w:t xml:space="preserve">whole facade. For the third category above, tightening assertions on the exact</w:t>
      </w:r>
      <w:r>
        <w:t xml:space="preserve"> </w:t>
      </w:r>
      <w:r>
        <w:t xml:space="preserve">returned values and boundary conditions kills the remaining in-scope survivors;</w:t>
      </w:r>
      <w:r>
        <w:t xml:space="preserve"> </w:t>
      </w:r>
      <w:r>
        <w:t xml:space="preserve">categories 1 and 2 are addressed by scoping and by marking equivalent mutants,</w:t>
      </w:r>
      <w:r>
        <w:t xml:space="preserve"> </w:t>
      </w:r>
      <w:r>
        <w:t xml:space="preserve">not by adding tests. Chasing the bonus</w:t>
      </w:r>
      <w:r>
        <w:t xml:space="preserve"> </w:t>
      </w:r>
      <w:r>
        <w:rPr>
          <w:b/>
          <w:bCs/>
        </w:rPr>
        <w:t xml:space="preserve">&gt; 85 % mutation score</w:t>
      </w:r>
      <w:r>
        <w:t xml:space="preserve"> </w:t>
      </w:r>
      <w:r>
        <w:t xml:space="preserve">target would</w:t>
      </w:r>
      <w:r>
        <w:t xml:space="preserve"> </w:t>
      </w:r>
      <w:r>
        <w:t xml:space="preserve">require either that re-scoping or unit-testing the integration engine (which</w:t>
      </w:r>
      <w:r>
        <w:t xml:space="preserve"> </w:t>
      </w:r>
      <w:r>
        <w:t xml:space="preserve">belongs to oracle/integration testing, Section 6), and was out of scope for this</w:t>
      </w:r>
      <w:r>
        <w:t xml:space="preserve"> </w:t>
      </w:r>
      <w:r>
        <w:t xml:space="preserve">submission.</w:t>
      </w:r>
    </w:p>
    <w:bookmarkEnd w:id="19"/>
    <w:bookmarkEnd w:id="20"/>
    <w:bookmarkEnd w:id="21"/>
    <w:bookmarkStart w:id="22" w:name="oracle-based-validation"/>
    <w:p>
      <w:pPr>
        <w:pStyle w:val="Heading1"/>
      </w:pPr>
      <w:r>
        <w:t xml:space="preserve">6. Oracle-Based Validation</w:t>
      </w:r>
    </w:p>
    <w:p>
      <w:pPr>
        <w:pStyle w:val="FirstParagraph"/>
      </w:pPr>
      <w:r>
        <w:rPr>
          <w:b/>
          <w:bCs/>
        </w:rPr>
        <w:t xml:space="preserve">Status: not executed.</w:t>
      </w:r>
      <w:r>
        <w:t xml:space="preserve"> </w:t>
      </w:r>
      <w:r>
        <w:t xml:space="preserve">Oracle-based differential testing against the</w:t>
      </w:r>
      <w:r>
        <w:t xml:space="preserve"> </w:t>
      </w:r>
      <w:r>
        <w:t xml:space="preserve">commercial SciTools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tool was</w:t>
      </w:r>
      <w:r>
        <w:t xml:space="preserve"> </w:t>
      </w:r>
      <w:r>
        <w:rPr>
          <w:b/>
          <w:bCs/>
        </w:rPr>
        <w:t xml:space="preserve">not performed</w:t>
      </w:r>
      <w:r>
        <w:t xml:space="preserve"> </w:t>
      </w:r>
      <w:r>
        <w:t xml:space="preserve">for this submission,</w:t>
      </w:r>
      <w:r>
        <w:t xml:space="preserve"> </w:t>
      </w:r>
      <w:r>
        <w:t xml:space="preserve">because a licensed Understand installation was not available on the development</w:t>
      </w:r>
      <w:r>
        <w:t xml:space="preserve"> </w:t>
      </w:r>
      <w:r>
        <w:t xml:space="preserve">machine. No oracle-derived result is claimed anywhere in this report. Differential</w:t>
      </w:r>
      <w:r>
        <w:t xml:space="preserve"> </w:t>
      </w:r>
      <w:r>
        <w:t xml:space="preserve">testing against Understand is listed as a</w:t>
      </w:r>
      <w:r>
        <w:t xml:space="preserve"> </w:t>
      </w:r>
      <w:r>
        <w:rPr>
          <w:i/>
          <w:iCs/>
        </w:rPr>
        <w:t xml:space="preserve">Bonus Challenge</w:t>
      </w:r>
      <w:r>
        <w:t xml:space="preserve"> </w:t>
      </w:r>
      <w:r>
        <w:t xml:space="preserve">in the assignment.</w:t>
      </w:r>
    </w:p>
    <w:p>
      <w:pPr>
        <w:pStyle w:val="BodyText"/>
      </w:pPr>
      <w:r>
        <w:rPr>
          <w:b/>
          <w:bCs/>
        </w:rPr>
        <w:t xml:space="preserve">Design that was prepared for it.</w:t>
      </w:r>
      <w:r>
        <w:t xml:space="preserve"> </w:t>
      </w:r>
      <w:r>
        <w:t xml:space="preserve">The intended approach uses Understand as the</w:t>
      </w:r>
      <w:r>
        <w:t xml:space="preserve"> </w:t>
      </w:r>
      <w:r>
        <w:t xml:space="preserve">oracle: for a small Java sample, the same queries would be issued through</w:t>
      </w:r>
      <w:r>
        <w:t xml:space="preserve"> </w:t>
      </w:r>
      <w:r>
        <w:t xml:space="preserve">Understand’s Python API and through OpenUnderstand, and the resulting</w:t>
      </w:r>
      <w:r>
        <w:t xml:space="preserve"> </w:t>
      </w:r>
      <w:r>
        <w:t xml:space="preserve">entity/reference graphs compared. That would validate semantics pure unit tests</w:t>
      </w:r>
      <w:r>
        <w:t xml:space="preserve"> </w:t>
      </w:r>
      <w:r>
        <w:t xml:space="preserve">cannot reach — e.g. that</w:t>
      </w:r>
      <w:r>
        <w:t xml:space="preserve"> </w:t>
      </w:r>
      <w:r>
        <w:rPr>
          <w:rStyle w:val="VerbatimChar"/>
        </w:rPr>
        <w:t xml:space="preserve">Java Call</w:t>
      </w:r>
      <w:r>
        <w:t xml:space="preserve">/</w:t>
      </w:r>
      <w:r>
        <w:rPr>
          <w:rStyle w:val="VerbatimChar"/>
        </w:rPr>
        <w:t xml:space="preserve">Java Callby</w:t>
      </w:r>
      <w:r>
        <w:t xml:space="preserve"> </w:t>
      </w:r>
      <w:r>
        <w:t xml:space="preserve">are produced with the correct</w:t>
      </w:r>
      <w:r>
        <w:t xml:space="preserve"> </w:t>
      </w:r>
      <w:r>
        <w:t xml:space="preserve">scope/ent orientation, and that parent–child containment matches Understand’s.</w:t>
      </w:r>
      <w:r>
        <w:t xml:space="preserve"> </w:t>
      </w:r>
      <w:r>
        <w:t xml:space="preserve">Because Understand is licensed and platform-specific, such a stage would run</w:t>
      </w:r>
      <w:r>
        <w:t xml:space="preserve"> </w:t>
      </w:r>
      <w:r>
        <w:t xml:space="preserve">locally rather than in CI. The isolation seams built for the unit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tests/conftest.py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tests/_pynguin_support/sitecustomize.py</w:t>
      </w:r>
      <w:r>
        <w:t xml:space="preserve">) are structured so</w:t>
      </w:r>
      <w:r>
        <w:t xml:space="preserve"> </w:t>
      </w:r>
      <w:r>
        <w:t xml:space="preserve">a differential harness can be dropped in where a license is present.</w:t>
      </w:r>
    </w:p>
    <w:bookmarkEnd w:id="22"/>
    <w:bookmarkStart w:id="24" w:name="fault-discovery"/>
    <w:p>
      <w:pPr>
        <w:pStyle w:val="Heading1"/>
      </w:pPr>
      <w:r>
        <w:t xml:space="preserve">7. Fault Discovery</w:t>
      </w:r>
    </w:p>
    <w:p>
      <w:pPr>
        <w:pStyle w:val="FirstParagraph"/>
      </w:pPr>
      <w:r>
        <w:t xml:space="preserve">Code review while building the suite surfaced four faults. The two confirmed,</w:t>
      </w:r>
      <w:r>
        <w:t xml:space="preserve"> </w:t>
      </w:r>
      <w:r>
        <w:t xml:space="preserve">test-backed ones are reproduced by</w:t>
      </w:r>
      <w:r>
        <w:t xml:space="preserve"> </w:t>
      </w:r>
      <w:r>
        <w:rPr>
          <w:rStyle w:val="VerbatimChar"/>
        </w:rPr>
        <w:t xml:space="preserve">xfail</w:t>
      </w:r>
      <w:r>
        <w:t xml:space="preserve"> </w:t>
      </w:r>
      <w:r>
        <w:t xml:space="preserve">tests in the suite and written up as</w:t>
      </w:r>
      <w:r>
        <w:t xml:space="preserve"> </w:t>
      </w:r>
      <w:r>
        <w:t xml:space="preserve">complete, ready-to-file GitHub issue reports in</w:t>
      </w:r>
      <w:r>
        <w:t xml:space="preserve"> </w:t>
      </w:r>
      <w:r>
        <w:rPr>
          <w:rStyle w:val="VerbatimChar"/>
        </w:rPr>
        <w:t xml:space="preserve">docs/FAULTS.md</w:t>
      </w:r>
      <w:r>
        <w:t xml:space="preserve"> </w:t>
      </w:r>
      <w:r>
        <w:t xml:space="preserve">(see that file</w:t>
      </w:r>
      <w:r>
        <w:t xml:space="preserve"> </w:t>
      </w:r>
      <w:r>
        <w:t xml:space="preserve">for the issue links once filed against</w:t>
      </w:r>
      <w:r>
        <w:t xml:space="preserve"> </w:t>
      </w:r>
      <w:hyperlink r:id="rId23">
        <w:r>
          <w:rPr>
            <w:rStyle w:val="Hyperlink"/>
          </w:rPr>
          <w:t xml:space="preserve">https://github.com/m-zakeri/OpenUnderstand/issues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Kind.inv()</w:t>
      </w:r>
      <w:r>
        <w:rPr>
          <w:b/>
          <w:bCs/>
        </w:rPr>
        <w:t xml:space="preserve"> </w:t>
      </w:r>
      <w:r>
        <w:rPr>
          <w:b/>
          <w:bCs/>
        </w:rPr>
        <w:t xml:space="preserve">always raises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TypeError</w:t>
      </w:r>
      <w:r>
        <w:rPr>
          <w:b/>
          <w:bCs/>
        </w:rPr>
        <w:t xml:space="preserve">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inverse.__data__.get("__data__")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(every other call site</w:t>
      </w:r>
      <w:r>
        <w:t xml:space="preserve"> </w:t>
      </w:r>
      <w:r>
        <w:t xml:space="preserve">correctly uses</w:t>
      </w:r>
      <w:r>
        <w:t xml:space="preserve"> </w:t>
      </w:r>
      <w:r>
        <w:rPr>
          <w:rStyle w:val="VerbatimChar"/>
        </w:rPr>
        <w:t xml:space="preserve">.__dict__.get("__data__")</w:t>
      </w:r>
      <w:r>
        <w:t xml:space="preserve">), so the inverse of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reference kind is unreachable. One-line fix proposed.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Db.lookup(name)</w:t>
      </w:r>
      <w:r>
        <w:rPr>
          <w:b/>
          <w:bCs/>
        </w:rPr>
        <w:t xml:space="preserve"> </w:t>
      </w:r>
      <w:r>
        <w:rPr>
          <w:b/>
          <w:bCs/>
        </w:rPr>
        <w:t xml:space="preserve">without a kind filter always 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[]</w:t>
      </w:r>
      <w:r>
        <w:t xml:space="preserve"> </w:t>
      </w:r>
      <w:r>
        <w:t xml:space="preserve">because the</w:t>
      </w:r>
      <w:r>
        <w:t xml:space="preserve"> </w:t>
      </w:r>
      <w:r>
        <w:t xml:space="preserve">final</w:t>
      </w:r>
      <w:r>
        <w:t xml:space="preserve"> </w:t>
      </w:r>
      <w:r>
        <w:rPr>
          <w:rStyle w:val="VerbatimChar"/>
        </w:rPr>
        <w:t xml:space="preserve">re.search</w:t>
      </w:r>
      <w:r>
        <w:t xml:space="preserve"> </w:t>
      </w:r>
      <w:r>
        <w:t xml:space="preserve">builds the literal pattern</w:t>
      </w:r>
      <w:r>
        <w:t xml:space="preserve"> </w:t>
      </w:r>
      <w:r>
        <w:rPr>
          <w:rStyle w:val="VerbatimChar"/>
        </w:rPr>
        <w:t xml:space="preserve">java\s+None</w:t>
      </w:r>
      <w:r>
        <w:t xml:space="preserve">. Guarded-fix</w:t>
      </w:r>
      <w:r>
        <w:t xml:space="preserve"> </w:t>
      </w:r>
      <w:r>
        <w:t xml:space="preserve">proposed.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Ent.refs()</w:t>
      </w:r>
      <w:r>
        <w:rPr>
          <w:b/>
          <w:bCs/>
        </w:rPr>
        <w:t xml:space="preserve"> </w:t>
      </w:r>
      <w:r>
        <w:rPr>
          <w:b/>
          <w:bCs/>
        </w:rPr>
        <w:t xml:space="preserve">crashes when called with no arguments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None.split(",")</w:t>
      </w:r>
      <w:r>
        <w:t xml:space="preserve">)</w:t>
      </w:r>
      <w:r>
        <w:t xml:space="preserve"> </w:t>
      </w:r>
      <w:r>
        <w:t xml:space="preserve">despite the argument being documented as optional; it also contains leftover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debug statements.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Db.ents()</w:t>
      </w:r>
      <w:r>
        <w:rPr>
          <w:b/>
          <w:bCs/>
        </w:rPr>
        <w:t xml:space="preserve"> </w:t>
      </w:r>
      <w:r>
        <w:rPr>
          <w:b/>
          <w:bCs/>
        </w:rPr>
        <w:t xml:space="preserve">multi-token filtering is contradictory</w:t>
      </w:r>
      <w:r>
        <w:t xml:space="preserve"> </w:t>
      </w:r>
      <w:r>
        <w:t xml:space="preserve">(ANDs per-token</w:t>
      </w:r>
      <w:r>
        <w:t xml:space="preserve"> </w:t>
      </w:r>
      <w:r>
        <w:rPr>
          <w:rStyle w:val="VerbatimChar"/>
        </w:rPr>
        <w:t xml:space="preserve">_kind IN (...)</w:t>
      </w:r>
      <w:r>
        <w:t xml:space="preserve"> </w:t>
      </w:r>
      <w:r>
        <w:t xml:space="preserve">subqueries that can never be simultaneously satisfied),</w:t>
      </w:r>
      <w:r>
        <w:t xml:space="preserve"> </w:t>
      </w:r>
      <w:r>
        <w:t xml:space="preserve">already flagged in-code with a</w:t>
      </w:r>
      <w:r>
        <w:t xml:space="preserve"> </w:t>
      </w:r>
      <w:r>
        <w:rPr>
          <w:rStyle w:val="VerbatimChar"/>
        </w:rPr>
        <w:t xml:space="preserve">TODO</w:t>
      </w:r>
      <w:r>
        <w:t xml:space="preserve">.</w:t>
      </w:r>
    </w:p>
    <w:p>
      <w:pPr>
        <w:pStyle w:val="FirstParagraph"/>
      </w:pPr>
      <w:r>
        <w:t xml:space="preserve">Each issue includes environment, reproduction steps, expected vs. observed</w:t>
      </w:r>
      <w:r>
        <w:t xml:space="preserve"> </w:t>
      </w:r>
      <w:r>
        <w:t xml:space="preserve">behaviour, the failing test, and a suggested fix for an optional pull request.</w:t>
      </w:r>
    </w:p>
    <w:bookmarkEnd w:id="24"/>
    <w:bookmarkStart w:id="25" w:name="lessons-learned"/>
    <w:p>
      <w:pPr>
        <w:pStyle w:val="Heading1"/>
      </w:pPr>
      <w:r>
        <w:t xml:space="preserve">8. Lessons Learned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Isolation is a design activity.</w:t>
      </w:r>
      <w:r>
        <w:t xml:space="preserve"> </w:t>
      </w:r>
      <w:r>
        <w:t xml:space="preserve">The single highest-leverage decision was</w:t>
      </w:r>
      <w:r>
        <w:t xml:space="preserve"> </w:t>
      </w:r>
      <w:r>
        <w:t xml:space="preserve">stubbing the parser stack so the api/db layer could be tested as a true unit;</w:t>
      </w:r>
      <w:r>
        <w:t xml:space="preserve"> </w:t>
      </w:r>
      <w:r>
        <w:t xml:space="preserve">it made the suite fast, deterministic, and runnable anywhere — including in</w:t>
      </w:r>
      <w:r>
        <w:t xml:space="preserve"> </w:t>
      </w:r>
      <w:r>
        <w:t xml:space="preserve">CI on three Python versions.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Coverage scope must be honest and explicit.</w:t>
      </w:r>
      <w:r>
        <w:t xml:space="preserve"> </w:t>
      </w:r>
      <w:r>
        <w:t xml:space="preserve">Rather than chase an</w:t>
      </w:r>
      <w:r>
        <w:t xml:space="preserve"> </w:t>
      </w:r>
      <w:r>
        <w:t xml:space="preserve">unreachable 80 % over a 1,600-line facade that embeds an integration-only</w:t>
      </w:r>
      <w:r>
        <w:t xml:space="preserve"> </w:t>
      </w:r>
      <w:r>
        <w:t xml:space="preserve">metric engine, the engine was explicitly excluded from</w:t>
      </w:r>
      <w:r>
        <w:t xml:space="preserve"> </w:t>
      </w:r>
      <w:r>
        <w:rPr>
          <w:i/>
          <w:iCs/>
        </w:rPr>
        <w:t xml:space="preserve">unit</w:t>
      </w:r>
      <w:r>
        <w:t xml:space="preserve"> </w:t>
      </w:r>
      <w:r>
        <w:t xml:space="preserve">scope and</w:t>
      </w:r>
      <w:r>
        <w:t xml:space="preserve"> </w:t>
      </w:r>
      <w:r>
        <w:t xml:space="preserve">earmarked for oracle testing. Gaming coverage and declaring scope look similar</w:t>
      </w:r>
      <w:r>
        <w:t xml:space="preserve"> </w:t>
      </w:r>
      <w:r>
        <w:t xml:space="preserve">but are not: the difference is documentation and intent.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Tests are excellent bug detectors.</w:t>
      </w:r>
      <w:r>
        <w:t xml:space="preserve"> </w:t>
      </w:r>
      <w:r>
        <w:t xml:space="preserve">Simply trying to assert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behaviour of</w:t>
      </w:r>
      <w:r>
        <w:t xml:space="preserve"> </w:t>
      </w:r>
      <w:r>
        <w:rPr>
          <w:rStyle w:val="VerbatimChar"/>
        </w:rPr>
        <w:t xml:space="preserve">Kind.inv()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Db.lookup()</w:t>
      </w:r>
      <w:r>
        <w:t xml:space="preserve"> </w:t>
      </w:r>
      <w:r>
        <w:t xml:space="preserve">immediately exposed real defects;</w:t>
      </w:r>
      <w:r>
        <w:t xml:space="preserve"> </w:t>
      </w:r>
      <w:r>
        <w:rPr>
          <w:rStyle w:val="VerbatimChar"/>
        </w:rPr>
        <w:t xml:space="preserve">xfail</w:t>
      </w:r>
      <w:r>
        <w:t xml:space="preserve"> </w:t>
      </w:r>
      <w:r>
        <w:t xml:space="preserve">lets a suite document bugs without going 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Tooling reproducibility matters.</w:t>
      </w:r>
      <w:r>
        <w:t xml:space="preserve"> </w:t>
      </w:r>
      <w:r>
        <w:t xml:space="preserve">Pinned dev requirements, pip caching,</w:t>
      </w:r>
      <w:r>
        <w:t xml:space="preserve"> </w:t>
      </w:r>
      <w:r>
        <w:rPr>
          <w:rStyle w:val="VerbatimChar"/>
        </w:rPr>
        <w:t xml:space="preserve">PYTHONHASHSEED=0</w:t>
      </w:r>
      <w:r>
        <w:t xml:space="preserve">, and a Dockerfile make the pipeline reproducible; Pynguin’s</w:t>
      </w:r>
      <w:r>
        <w:t xml:space="preserve"> </w:t>
      </w:r>
      <w:r>
        <w:t xml:space="preserve">dependency pins justified a separate environment.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Automated generation is not universally applicable.</w:t>
      </w:r>
      <w:r>
        <w:t xml:space="preserve"> </w:t>
      </w:r>
      <w:r>
        <w:t xml:space="preserve">Pynguin could not run</w:t>
      </w:r>
      <w:r>
        <w:t xml:space="preserve"> </w:t>
      </w:r>
      <w:r>
        <w:t xml:space="preserve">on the ORM-backed API module at all — it failed first on</w:t>
      </w:r>
      <w:r>
        <w:t xml:space="preserve"> </w:t>
      </w:r>
      <w:r>
        <w:rPr>
          <w:rStyle w:val="VerbatimChar"/>
        </w:rPr>
        <w:t xml:space="preserve">dill</w:t>
      </w:r>
      <w:r>
        <w:t xml:space="preserve"> </w:t>
      </w:r>
      <w:r>
        <w:t xml:space="preserve">recursion and</w:t>
      </w:r>
      <w:r>
        <w:t xml:space="preserve"> </w:t>
      </w:r>
      <w:r>
        <w:t xml:space="preserve">then on an internal instrumentation bug (</w:t>
      </w:r>
      <w:r>
        <w:rPr>
          <w:rStyle w:val="VerbatimChar"/>
        </w:rPr>
        <w:t xml:space="preserve">IterableClassWatcher</w:t>
      </w:r>
      <w:r>
        <w:t xml:space="preserve">). Knowing when</w:t>
      </w:r>
      <w:r>
        <w:t xml:space="preserve"> </w:t>
      </w:r>
      <w:r>
        <w:t xml:space="preserve">a tool’s assumptions (serialisable state, simple return types) are violated,</w:t>
      </w:r>
      <w:r>
        <w:t xml:space="preserve"> </w:t>
      </w:r>
      <w:r>
        <w:t xml:space="preserve">and documenting that honestly, is itself part of the engineering job; the</w:t>
      </w:r>
      <w:r>
        <w:t xml:space="preserve"> </w:t>
      </w:r>
      <w:r>
        <w:t xml:space="preserve">manual suite already exceeded every coverage gate without it.</w:t>
      </w:r>
    </w:p>
    <w:bookmarkEnd w:id="25"/>
    <w:bookmarkStart w:id="26" w:name="deliverables-and-where-to-find-them"/>
    <w:p>
      <w:pPr>
        <w:pStyle w:val="Heading1"/>
      </w:pPr>
      <w:r>
        <w:t xml:space="preserve">9. Deliverables and Where to Find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Location in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(handcrafted)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test_kind.py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test_ref.py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test_entity_and_db.py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test_misc.py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fixtures /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tests/conftest.py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tests/_pynguin_support/sitecustomize.py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htmlcov/index.html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reports/junit.xml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cosmic-ray.toml</w:t>
            </w:r>
            <w:r>
              <w:t xml:space="preserve"> </w:t>
            </w:r>
            <w:r>
              <w:t xml:space="preserve">(Cosmic Ray),</w:t>
            </w:r>
            <w:r>
              <w:t xml:space="preserve"> </w:t>
            </w:r>
            <w:r>
              <w:rPr>
                <w:rStyle w:val="VerbatimChar"/>
              </w:rPr>
              <w:t xml:space="preserve">setup.cfg</w:t>
            </w:r>
            <w:r>
              <w:t xml:space="preserve"> </w:t>
            </w:r>
            <w:r>
              <w:t xml:space="preserve">(mutmut)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Pynguin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scripts/run_pynguin.sh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scripts/run_mutation.sh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Fault reports (GitHub issues)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docs/FAULTS.md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/ reproduce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docs/REPORT.md</w:t>
            </w:r>
            <w:r>
              <w:t xml:space="preserve"> </w:t>
            </w:r>
            <w:r>
              <w:t xml:space="preserve">(source),</w:t>
            </w:r>
            <w:r>
              <w:t xml:space="preserve"> </w:t>
            </w:r>
            <w:r>
              <w:rPr>
                <w:rStyle w:val="VerbatimChar"/>
              </w:rPr>
              <w:t xml:space="preserve">docs/OpenUnderstand-HW3-Final-Report.docx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docs/OpenUnderstand-HW3-Final-Report.pdf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</w:p>
        </w:tc>
      </w:tr>
    </w:tbl>
    <w:bookmarkEnd w:id="26"/>
    <w:bookmarkStart w:id="27" w:name="appendix-a-how-to-reproduce"/>
    <w:p>
      <w:pPr>
        <w:pStyle w:val="Heading1"/>
      </w:pPr>
      <w:r>
        <w:t xml:space="preserve">Appendix A — How to reproduce</w:t>
      </w:r>
    </w:p>
    <w:p>
      <w:pPr>
        <w:pStyle w:val="FirstParagraph"/>
      </w:pPr>
      <w:r>
        <w:t xml:space="preserve">Any of Python 3.10, 3.11 or 3.12 works (CI tests all three). Every command is a</w:t>
      </w:r>
      <w:r>
        <w:t xml:space="preserve"> </w:t>
      </w:r>
      <w:r>
        <w:t xml:space="preserve">single line, so it can be pasted into PowerShell,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or a POSIX shell without</w:t>
      </w:r>
      <w:r>
        <w:t xml:space="preserve"> </w:t>
      </w:r>
      <w:r>
        <w:t xml:space="preserve">edits. Full step-by-step instructions are in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Windows (PowerShell), from the repo root: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requirements-dev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ruff check tests</w:t>
      </w:r>
      <w:r>
        <w:br/>
      </w:r>
      <w:r>
        <w:rPr>
          <w:rStyle w:val="NormalTok"/>
        </w:rPr>
        <w:t xml:space="preserve">pytest tests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openunderstand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openunderstand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cov-branch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\scripts\run_mutation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Steps 4–5 above are the lint gate (Parts 1–2) and the unit tests plus coverage</w:t>
      </w:r>
      <w:r>
        <w:t xml:space="preserve"> </w:t>
      </w:r>
      <w:r>
        <w:t xml:space="preserve">(Parts 3 &amp; 5); step 6 is mutation testing (Part 5, Cosmic Ray — mutmut has no</w:t>
      </w:r>
      <w:r>
        <w:t xml:space="preserve"> </w:t>
      </w:r>
      <w:r>
        <w:t xml:space="preserve">native Windows support).</w:t>
      </w:r>
    </w:p>
    <w:p>
      <w:pPr>
        <w:pStyle w:val="BodyText"/>
      </w:pPr>
      <w:r>
        <w:rPr>
          <w:b/>
          <w:bCs/>
        </w:rPr>
        <w:t xml:space="preserve">Linux/macOS:</w:t>
      </w:r>
      <w:r>
        <w:t xml:space="preserve"> </w:t>
      </w:r>
      <w:r>
        <w:t xml:space="preserve">identical, except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./scripts/run_mutation.sh</w:t>
      </w:r>
      <w:r>
        <w:t xml:space="preserve"> </w:t>
      </w:r>
      <w:r>
        <w:t xml:space="preserve">(mutmut).</w:t>
      </w:r>
    </w:p>
    <w:p>
      <w:pPr>
        <w:pStyle w:val="BodyText"/>
      </w:pPr>
      <w:r>
        <w:rPr>
          <w:b/>
          <w:bCs/>
        </w:rPr>
        <w:t xml:space="preserve">Pynguin (Part 4)</w:t>
      </w:r>
      <w:r>
        <w:t xml:space="preserve"> </w:t>
      </w:r>
      <w:r>
        <w:t xml:space="preserve">needs its own environment because it pins older</w:t>
      </w:r>
      <w:r>
        <w:t xml:space="preserve"> </w:t>
      </w:r>
      <w:r>
        <w:t xml:space="preserve">dependencies: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pynguin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pynguin\Scripts\Activate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StringTok"/>
        </w:rPr>
        <w:t xml:space="preserve">"pynguin&gt;=0.43.0"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\scripts\run_pynguin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for the full guide, including the CI job breakdown and the</w:t>
      </w:r>
      <w:r>
        <w:t xml:space="preserve"> </w:t>
      </w:r>
      <w:r>
        <w:t xml:space="preserve">Docker workflow.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boxed/mutmut/issues/397" TargetMode="External" /><Relationship Type="http://schemas.openxmlformats.org/officeDocument/2006/relationships/hyperlink" Id="rId23" Target="https://github.com/m-zakeri/OpenUnderstand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boxed/mutmut/issues/397" TargetMode="External" /><Relationship Type="http://schemas.openxmlformats.org/officeDocument/2006/relationships/hyperlink" Id="rId23" Target="https://github.com/m-zakeri/OpenUnderstand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Industrial-Grade Unit Testing and CI/CD for OpenUnderstand</dc:title>
  <dc:creator>Homework 3 — Advanced Software Testing and Program Analysis</dc:creator>
  <cp:keywords/>
  <dcterms:created xsi:type="dcterms:W3CDTF">2026-07-25T09:07:27Z</dcterms:created>
  <dcterms:modified xsi:type="dcterms:W3CDTF">2026-07-25T09:07:27Z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Student ID: 404131058 — Branch: feature/testing-404131058</vt:lpwstr>
  </property>
</Properties>
</file>