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DC55D" w14:textId="77777777" w:rsidR="00A2659B" w:rsidRPr="0073335E" w:rsidRDefault="0073335E">
      <w:pPr>
        <w:spacing w:before="600" w:after="40"/>
        <w:rPr>
          <w:rFonts w:ascii="Segoe UI" w:hAnsi="Segoe UI" w:cs="Segoe UI"/>
          <w:sz w:val="24"/>
          <w:szCs w:val="24"/>
        </w:rPr>
      </w:pPr>
      <w:r w:rsidRPr="0073335E">
        <w:rPr>
          <w:rFonts w:ascii="Segoe UI" w:hAnsi="Segoe UI" w:cs="Segoe UI"/>
          <w:b/>
          <w:bCs/>
          <w:color w:val="0F5B5B"/>
          <w:sz w:val="24"/>
          <w:szCs w:val="24"/>
        </w:rPr>
        <w:t>ARGUS-AI</w:t>
      </w:r>
    </w:p>
    <w:p w14:paraId="77595587" w14:textId="77777777" w:rsidR="00A2659B" w:rsidRPr="0073335E" w:rsidRDefault="0073335E">
      <w:pPr>
        <w:spacing w:after="40"/>
        <w:rPr>
          <w:rFonts w:ascii="Segoe UI" w:hAnsi="Segoe UI" w:cs="Segoe UI"/>
          <w:sz w:val="24"/>
          <w:szCs w:val="24"/>
        </w:rPr>
      </w:pPr>
      <w:r w:rsidRPr="0073335E">
        <w:rPr>
          <w:rFonts w:ascii="Segoe UI" w:hAnsi="Segoe UI" w:cs="Segoe UI"/>
          <w:color w:val="333333"/>
          <w:sz w:val="24"/>
          <w:szCs w:val="24"/>
        </w:rPr>
        <w:t>Installation &amp; Usage Guide (v0.1)</w:t>
      </w:r>
    </w:p>
    <w:p w14:paraId="39330697" w14:textId="77777777" w:rsidR="00A2659B" w:rsidRPr="0073335E" w:rsidRDefault="0073335E">
      <w:pPr>
        <w:spacing w:after="240"/>
        <w:rPr>
          <w:rFonts w:ascii="Segoe UI" w:hAnsi="Segoe UI" w:cs="Segoe UI"/>
          <w:sz w:val="24"/>
          <w:szCs w:val="24"/>
        </w:rPr>
      </w:pPr>
      <w:r w:rsidRPr="0073335E">
        <w:rPr>
          <w:rFonts w:ascii="Segoe UI" w:hAnsi="Segoe UI" w:cs="Segoe UI"/>
          <w:i/>
          <w:iCs/>
          <w:color w:val="666666"/>
          <w:sz w:val="24"/>
          <w:szCs w:val="24"/>
        </w:rPr>
        <w:t>Privacy-First Continuous Vulnerability Assessment &amp; Patch-Recommendation Agent</w:t>
      </w:r>
    </w:p>
    <w:p w14:paraId="7590B415" w14:textId="77777777" w:rsidR="00A2659B" w:rsidRPr="0073335E" w:rsidRDefault="00A2659B">
      <w:pPr>
        <w:pBdr>
          <w:bottom w:val="single" w:sz="12" w:space="0" w:color="0F5B5B"/>
        </w:pBdr>
        <w:spacing w:after="200"/>
        <w:rPr>
          <w:rFonts w:ascii="Segoe UI" w:hAnsi="Segoe UI" w:cs="Segoe UI"/>
          <w:sz w:val="24"/>
          <w:szCs w:val="24"/>
        </w:rPr>
      </w:pPr>
    </w:p>
    <w:p w14:paraId="4B5972AE"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b/>
          <w:bCs/>
          <w:sz w:val="24"/>
          <w:szCs w:val="24"/>
        </w:rPr>
        <w:t xml:space="preserve">Target lab environment:  </w:t>
      </w:r>
      <w:r w:rsidRPr="0073335E">
        <w:rPr>
          <w:rFonts w:ascii="Segoe UI" w:hAnsi="Segoe UI" w:cs="Segoe UI"/>
          <w:sz w:val="24"/>
          <w:szCs w:val="24"/>
        </w:rPr>
        <w:t>Metasploitable 2 (isolated host-only network)</w:t>
      </w:r>
    </w:p>
    <w:p w14:paraId="7DD6F5A3"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b/>
          <w:bCs/>
          <w:sz w:val="24"/>
          <w:szCs w:val="24"/>
        </w:rPr>
        <w:t xml:space="preserve">Prepared for:  </w:t>
      </w:r>
      <w:r w:rsidRPr="0073335E">
        <w:rPr>
          <w:rFonts w:ascii="Segoe UI" w:hAnsi="Segoe UI" w:cs="Segoe UI"/>
          <w:sz w:val="24"/>
          <w:szCs w:val="24"/>
        </w:rPr>
        <w:t>MS Information Security research — Privacy-First LLM Pentesting Framework (PLPF)</w:t>
      </w:r>
    </w:p>
    <w:p w14:paraId="3A9A59E3" w14:textId="77777777" w:rsidR="00A2659B" w:rsidRPr="0073335E" w:rsidRDefault="00A2659B">
      <w:pPr>
        <w:spacing w:after="120"/>
        <w:rPr>
          <w:rFonts w:ascii="Segoe UI" w:hAnsi="Segoe UI" w:cs="Segoe UI"/>
          <w:sz w:val="24"/>
          <w:szCs w:val="24"/>
        </w:rPr>
      </w:pPr>
    </w:p>
    <w:tbl>
      <w:tblPr>
        <w:tblW w:w="5000" w:type="pct"/>
        <w:tblBorders>
          <w:left w:val="single" w:sz="24" w:space="0" w:color="B7791F"/>
        </w:tblBorders>
        <w:tblCellMar>
          <w:left w:w="10" w:type="dxa"/>
          <w:right w:w="10" w:type="dxa"/>
        </w:tblCellMar>
        <w:tblLook w:val="04A0" w:firstRow="1" w:lastRow="0" w:firstColumn="1" w:lastColumn="0" w:noHBand="0" w:noVBand="1"/>
      </w:tblPr>
      <w:tblGrid>
        <w:gridCol w:w="9330"/>
      </w:tblGrid>
      <w:tr w:rsidR="00A2659B" w:rsidRPr="0073335E" w14:paraId="10DB4E28" w14:textId="77777777">
        <w:tblPrEx>
          <w:tblCellMar>
            <w:top w:w="0" w:type="dxa"/>
            <w:bottom w:w="0" w:type="dxa"/>
          </w:tblCellMar>
        </w:tblPrEx>
        <w:tc>
          <w:tcPr>
            <w:tcW w:w="9360" w:type="dxa"/>
            <w:shd w:val="clear" w:color="auto" w:fill="FBEFD6"/>
            <w:tcMar>
              <w:top w:w="140" w:type="dxa"/>
              <w:left w:w="180" w:type="dxa"/>
              <w:bottom w:w="140" w:type="dxa"/>
              <w:right w:w="160" w:type="dxa"/>
            </w:tcMar>
          </w:tcPr>
          <w:p w14:paraId="4E77340D" w14:textId="77777777" w:rsidR="00A2659B" w:rsidRPr="0073335E" w:rsidRDefault="0073335E">
            <w:pPr>
              <w:spacing w:after="60"/>
              <w:rPr>
                <w:rFonts w:ascii="Segoe UI" w:hAnsi="Segoe UI" w:cs="Segoe UI"/>
                <w:sz w:val="24"/>
                <w:szCs w:val="24"/>
              </w:rPr>
            </w:pPr>
            <w:r w:rsidRPr="0073335E">
              <w:rPr>
                <w:rFonts w:ascii="Segoe UI" w:hAnsi="Segoe UI" w:cs="Segoe UI"/>
                <w:b/>
                <w:bCs/>
                <w:color w:val="B7791F"/>
                <w:sz w:val="24"/>
                <w:szCs w:val="24"/>
              </w:rPr>
              <w:t>READ BEFORE YOU START</w:t>
            </w:r>
          </w:p>
          <w:p w14:paraId="4E14C7B7" w14:textId="77777777" w:rsidR="00A2659B" w:rsidRPr="0073335E" w:rsidRDefault="0073335E">
            <w:pPr>
              <w:spacing w:after="60" w:line="264" w:lineRule="auto"/>
              <w:rPr>
                <w:rFonts w:ascii="Segoe UI" w:hAnsi="Segoe UI" w:cs="Segoe UI"/>
                <w:sz w:val="24"/>
                <w:szCs w:val="24"/>
              </w:rPr>
            </w:pPr>
            <w:r w:rsidRPr="0073335E">
              <w:rPr>
                <w:rFonts w:ascii="Segoe UI" w:hAnsi="Segoe UI" w:cs="Segoe UI"/>
                <w:sz w:val="24"/>
                <w:szCs w:val="24"/>
              </w:rPr>
              <w:t xml:space="preserve">Argus-AI is an authorised-testing tool. Only run it against machines you </w:t>
            </w:r>
            <w:r w:rsidRPr="0073335E">
              <w:rPr>
                <w:rFonts w:ascii="Segoe UI" w:hAnsi="Segoe UI" w:cs="Segoe UI"/>
                <w:sz w:val="24"/>
                <w:szCs w:val="24"/>
              </w:rPr>
              <w:t>own or have written permission to test. In this guide that is your own Metasploitable 2 VM on an isolated, host-only network with no route to the internet or any third-party system. Point it at anything else and you are on the wrong side of the law.</w:t>
            </w:r>
          </w:p>
          <w:p w14:paraId="0E3E8E07" w14:textId="77777777" w:rsidR="00A2659B" w:rsidRPr="0073335E" w:rsidRDefault="0073335E">
            <w:pPr>
              <w:spacing w:line="264" w:lineRule="auto"/>
              <w:rPr>
                <w:rFonts w:ascii="Segoe UI" w:hAnsi="Segoe UI" w:cs="Segoe UI"/>
                <w:sz w:val="24"/>
                <w:szCs w:val="24"/>
              </w:rPr>
            </w:pPr>
            <w:r w:rsidRPr="0073335E">
              <w:rPr>
                <w:rFonts w:ascii="Segoe UI" w:hAnsi="Segoe UI" w:cs="Segoe UI"/>
                <w:b/>
                <w:bCs/>
                <w:sz w:val="24"/>
                <w:szCs w:val="24"/>
              </w:rPr>
              <w:t>This b</w:t>
            </w:r>
            <w:r w:rsidRPr="0073335E">
              <w:rPr>
                <w:rFonts w:ascii="Segoe UI" w:hAnsi="Segoe UI" w:cs="Segoe UI"/>
                <w:b/>
                <w:bCs/>
                <w:sz w:val="24"/>
                <w:szCs w:val="24"/>
              </w:rPr>
              <w:t xml:space="preserve">uild has not yet been tested against a live target. </w:t>
            </w:r>
            <w:r w:rsidRPr="0073335E">
              <w:rPr>
                <w:rFonts w:ascii="Segoe UI" w:hAnsi="Segoe UI" w:cs="Segoe UI"/>
                <w:sz w:val="24"/>
                <w:szCs w:val="24"/>
              </w:rPr>
              <w:t>Treat the first run as a shakedown: expect to debug, and always start with --dry-run.</w:t>
            </w:r>
          </w:p>
        </w:tc>
      </w:tr>
    </w:tbl>
    <w:p w14:paraId="4851FD11" w14:textId="77777777" w:rsidR="00A2659B" w:rsidRPr="0073335E" w:rsidRDefault="0073335E">
      <w:pPr>
        <w:rPr>
          <w:rFonts w:ascii="Segoe UI" w:hAnsi="Segoe UI" w:cs="Segoe UI"/>
          <w:sz w:val="24"/>
          <w:szCs w:val="24"/>
        </w:rPr>
      </w:pPr>
      <w:r w:rsidRPr="0073335E">
        <w:rPr>
          <w:rFonts w:ascii="Segoe UI" w:hAnsi="Segoe UI" w:cs="Segoe UI"/>
          <w:sz w:val="24"/>
          <w:szCs w:val="24"/>
        </w:rPr>
        <w:br w:type="page"/>
      </w:r>
    </w:p>
    <w:p w14:paraId="0C665949"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lastRenderedPageBreak/>
        <w:t>1.  What Argus-AI actually does</w:t>
      </w:r>
    </w:p>
    <w:p w14:paraId="4D7BEC68" w14:textId="2F29711F"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Before installing anything, it helps the pentester</w:t>
      </w:r>
      <w:r w:rsidRPr="0073335E">
        <w:rPr>
          <w:rFonts w:ascii="Segoe UI" w:hAnsi="Segoe UI" w:cs="Segoe UI"/>
          <w:sz w:val="24"/>
          <w:szCs w:val="24"/>
        </w:rPr>
        <w:t xml:space="preserve"> to know what they are driving. Argus-AI runs a four-stage closed loop against a single authorised target. Every AI call in the loop goes to a local Ollama model on the same machine — nothing about the target</w:t>
      </w:r>
      <w:r w:rsidRPr="0073335E">
        <w:rPr>
          <w:rFonts w:ascii="Segoe UI" w:hAnsi="Segoe UI" w:cs="Segoe UI"/>
          <w:sz w:val="24"/>
          <w:szCs w:val="24"/>
        </w:rPr>
        <w:t xml:space="preserve"> ever leaves the host. That local-only property is the whole point of the tool.</w:t>
      </w:r>
    </w:p>
    <w:tbl>
      <w:tblPr>
        <w:tblW w:w="5153" w:type="pct"/>
        <w:tblInd w:w="-287" w:type="dxa"/>
        <w:tblBorders>
          <w:top w:val="single" w:sz="2" w:space="0" w:color="CBD5D5"/>
          <w:left w:val="single" w:sz="2" w:space="0" w:color="CBD5D5"/>
          <w:bottom w:val="single" w:sz="2" w:space="0" w:color="CBD5D5"/>
          <w:right w:val="single" w:sz="2" w:space="0" w:color="CBD5D5"/>
          <w:insideH w:val="single" w:sz="2" w:space="0" w:color="CBD5D5"/>
          <w:insideV w:val="single" w:sz="2" w:space="0" w:color="CBD5D5"/>
        </w:tblBorders>
        <w:tblCellMar>
          <w:left w:w="10" w:type="dxa"/>
          <w:right w:w="10" w:type="dxa"/>
        </w:tblCellMar>
        <w:tblLook w:val="04A0" w:firstRow="1" w:lastRow="0" w:firstColumn="1" w:lastColumn="0" w:noHBand="0" w:noVBand="1"/>
      </w:tblPr>
      <w:tblGrid>
        <w:gridCol w:w="1784"/>
        <w:gridCol w:w="6232"/>
        <w:gridCol w:w="1624"/>
      </w:tblGrid>
      <w:tr w:rsidR="00A2659B" w:rsidRPr="0073335E" w14:paraId="718BD9E3" w14:textId="77777777" w:rsidTr="0073335E">
        <w:tblPrEx>
          <w:tblCellMar>
            <w:top w:w="0" w:type="dxa"/>
            <w:bottom w:w="0" w:type="dxa"/>
          </w:tblCellMar>
        </w:tblPrEx>
        <w:trPr>
          <w:tblHeader/>
        </w:trPr>
        <w:tc>
          <w:tcPr>
            <w:tcW w:w="1784" w:type="dxa"/>
            <w:shd w:val="clear" w:color="auto" w:fill="0F5B5B"/>
            <w:tcMar>
              <w:top w:w="80" w:type="dxa"/>
              <w:left w:w="120" w:type="dxa"/>
              <w:bottom w:w="80" w:type="dxa"/>
              <w:right w:w="120" w:type="dxa"/>
            </w:tcMar>
          </w:tcPr>
          <w:p w14:paraId="2629360A"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Stage</w:t>
            </w:r>
          </w:p>
        </w:tc>
        <w:tc>
          <w:tcPr>
            <w:tcW w:w="6233" w:type="dxa"/>
            <w:shd w:val="clear" w:color="auto" w:fill="0F5B5B"/>
            <w:tcMar>
              <w:top w:w="80" w:type="dxa"/>
              <w:left w:w="120" w:type="dxa"/>
              <w:bottom w:w="80" w:type="dxa"/>
              <w:right w:w="120" w:type="dxa"/>
            </w:tcMar>
          </w:tcPr>
          <w:p w14:paraId="160AD276"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What happens</w:t>
            </w:r>
          </w:p>
        </w:tc>
        <w:tc>
          <w:tcPr>
            <w:tcW w:w="1624" w:type="dxa"/>
            <w:shd w:val="clear" w:color="auto" w:fill="0F5B5B"/>
            <w:tcMar>
              <w:top w:w="80" w:type="dxa"/>
              <w:left w:w="120" w:type="dxa"/>
              <w:bottom w:w="80" w:type="dxa"/>
              <w:right w:w="120" w:type="dxa"/>
            </w:tcMar>
          </w:tcPr>
          <w:p w14:paraId="3838AE84"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Model used</w:t>
            </w:r>
          </w:p>
        </w:tc>
      </w:tr>
      <w:tr w:rsidR="00A2659B" w:rsidRPr="0073335E" w14:paraId="14568A8B" w14:textId="77777777" w:rsidTr="0073335E">
        <w:tblPrEx>
          <w:tblCellMar>
            <w:top w:w="0" w:type="dxa"/>
            <w:bottom w:w="0" w:type="dxa"/>
          </w:tblCellMar>
        </w:tblPrEx>
        <w:tc>
          <w:tcPr>
            <w:tcW w:w="1784" w:type="dxa"/>
            <w:tcMar>
              <w:top w:w="70" w:type="dxa"/>
              <w:left w:w="120" w:type="dxa"/>
              <w:bottom w:w="70" w:type="dxa"/>
              <w:right w:w="120" w:type="dxa"/>
            </w:tcMar>
          </w:tcPr>
          <w:p w14:paraId="1D32D4CD"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1. Discovery</w:t>
            </w:r>
          </w:p>
        </w:tc>
        <w:tc>
          <w:tcPr>
            <w:tcW w:w="6233" w:type="dxa"/>
            <w:tcMar>
              <w:top w:w="70" w:type="dxa"/>
              <w:left w:w="120" w:type="dxa"/>
              <w:bottom w:w="70" w:type="dxa"/>
              <w:right w:w="120" w:type="dxa"/>
            </w:tcMar>
          </w:tcPr>
          <w:p w14:paraId="421A6F59"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Generates one shell command per PTES phase (recon, scan, vuln-id), runs it locally with real tools (nmap, nikto, sqlmap, searchsploit…), and turns the output into candidate findings.</w:t>
            </w:r>
          </w:p>
        </w:tc>
        <w:tc>
          <w:tcPr>
            <w:tcW w:w="1624" w:type="dxa"/>
            <w:tcMar>
              <w:top w:w="70" w:type="dxa"/>
              <w:left w:w="120" w:type="dxa"/>
              <w:bottom w:w="70" w:type="dxa"/>
              <w:right w:w="120" w:type="dxa"/>
            </w:tcMar>
          </w:tcPr>
          <w:p w14:paraId="0B2E8FFD"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llama3:8b</w:t>
            </w:r>
          </w:p>
        </w:tc>
      </w:tr>
      <w:tr w:rsidR="00A2659B" w:rsidRPr="0073335E" w14:paraId="0FF665BE" w14:textId="77777777" w:rsidTr="0073335E">
        <w:tblPrEx>
          <w:tblCellMar>
            <w:top w:w="0" w:type="dxa"/>
            <w:bottom w:w="0" w:type="dxa"/>
          </w:tblCellMar>
        </w:tblPrEx>
        <w:tc>
          <w:tcPr>
            <w:tcW w:w="1784" w:type="dxa"/>
            <w:shd w:val="clear" w:color="auto" w:fill="E4F0F0"/>
            <w:tcMar>
              <w:top w:w="70" w:type="dxa"/>
              <w:left w:w="120" w:type="dxa"/>
              <w:bottom w:w="70" w:type="dxa"/>
              <w:right w:w="120" w:type="dxa"/>
            </w:tcMar>
          </w:tcPr>
          <w:p w14:paraId="570DC1B9"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2. Validation</w:t>
            </w:r>
          </w:p>
        </w:tc>
        <w:tc>
          <w:tcPr>
            <w:tcW w:w="6233" w:type="dxa"/>
            <w:shd w:val="clear" w:color="auto" w:fill="E4F0F0"/>
            <w:tcMar>
              <w:top w:w="70" w:type="dxa"/>
              <w:left w:w="120" w:type="dxa"/>
              <w:bottom w:w="70" w:type="dxa"/>
              <w:right w:w="120" w:type="dxa"/>
            </w:tcMar>
          </w:tcPr>
          <w:p w14:paraId="45CDBE22"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Tries to exploit-verify each candidate finding. Only findings with real proof are promoted. This is how a hallucinated finding is stopped before it can drive a patch.</w:t>
            </w:r>
          </w:p>
        </w:tc>
        <w:tc>
          <w:tcPr>
            <w:tcW w:w="1624" w:type="dxa"/>
            <w:shd w:val="clear" w:color="auto" w:fill="E4F0F0"/>
            <w:tcMar>
              <w:top w:w="70" w:type="dxa"/>
              <w:left w:w="120" w:type="dxa"/>
              <w:bottom w:w="70" w:type="dxa"/>
              <w:right w:w="120" w:type="dxa"/>
            </w:tcMar>
          </w:tcPr>
          <w:p w14:paraId="0103F5B9"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llama3:8b</w:t>
            </w:r>
          </w:p>
        </w:tc>
      </w:tr>
      <w:tr w:rsidR="00A2659B" w:rsidRPr="0073335E" w14:paraId="24A8E47B" w14:textId="77777777" w:rsidTr="0073335E">
        <w:tblPrEx>
          <w:tblCellMar>
            <w:top w:w="0" w:type="dxa"/>
            <w:bottom w:w="0" w:type="dxa"/>
          </w:tblCellMar>
        </w:tblPrEx>
        <w:tc>
          <w:tcPr>
            <w:tcW w:w="1784" w:type="dxa"/>
            <w:tcMar>
              <w:top w:w="70" w:type="dxa"/>
              <w:left w:w="120" w:type="dxa"/>
              <w:bottom w:w="70" w:type="dxa"/>
              <w:right w:w="120" w:type="dxa"/>
            </w:tcMar>
          </w:tcPr>
          <w:p w14:paraId="7AA9F1F4"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3. Patch Proposal</w:t>
            </w:r>
          </w:p>
        </w:tc>
        <w:tc>
          <w:tcPr>
            <w:tcW w:w="6233" w:type="dxa"/>
            <w:tcMar>
              <w:top w:w="70" w:type="dxa"/>
              <w:left w:w="120" w:type="dxa"/>
              <w:bottom w:w="70" w:type="dxa"/>
              <w:right w:w="120" w:type="dxa"/>
            </w:tcMar>
          </w:tcPr>
          <w:p w14:paraId="64B4115E"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For confirmed findings only, drafts structured remediation (config, package/version, code-level). Advisory only — it never executes anything.</w:t>
            </w:r>
          </w:p>
        </w:tc>
        <w:tc>
          <w:tcPr>
            <w:tcW w:w="1624" w:type="dxa"/>
            <w:tcMar>
              <w:top w:w="70" w:type="dxa"/>
              <w:left w:w="120" w:type="dxa"/>
              <w:bottom w:w="70" w:type="dxa"/>
              <w:right w:w="120" w:type="dxa"/>
            </w:tcMar>
          </w:tcPr>
          <w:p w14:paraId="6B0B1EC9"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gemma3:12b</w:t>
            </w:r>
          </w:p>
        </w:tc>
      </w:tr>
      <w:tr w:rsidR="00A2659B" w:rsidRPr="0073335E" w14:paraId="611A3D21" w14:textId="77777777" w:rsidTr="0073335E">
        <w:tblPrEx>
          <w:tblCellMar>
            <w:top w:w="0" w:type="dxa"/>
            <w:bottom w:w="0" w:type="dxa"/>
          </w:tblCellMar>
        </w:tblPrEx>
        <w:tc>
          <w:tcPr>
            <w:tcW w:w="1784" w:type="dxa"/>
            <w:shd w:val="clear" w:color="auto" w:fill="E4F0F0"/>
            <w:tcMar>
              <w:top w:w="70" w:type="dxa"/>
              <w:left w:w="120" w:type="dxa"/>
              <w:bottom w:w="70" w:type="dxa"/>
              <w:right w:w="120" w:type="dxa"/>
            </w:tcMar>
          </w:tcPr>
          <w:p w14:paraId="7E52060A"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4. Re-scan</w:t>
            </w:r>
          </w:p>
        </w:tc>
        <w:tc>
          <w:tcPr>
            <w:tcW w:w="6233" w:type="dxa"/>
            <w:shd w:val="clear" w:color="auto" w:fill="E4F0F0"/>
            <w:tcMar>
              <w:top w:w="70" w:type="dxa"/>
              <w:left w:w="120" w:type="dxa"/>
              <w:bottom w:w="70" w:type="dxa"/>
              <w:right w:w="120" w:type="dxa"/>
            </w:tcMar>
          </w:tcPr>
          <w:p w14:paraId="2BBEB927"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After a human approves and a patch is applied, re-runs discovery to check whether the finding is gone. Loops until clean or max iterations.</w:t>
            </w:r>
          </w:p>
        </w:tc>
        <w:tc>
          <w:tcPr>
            <w:tcW w:w="1624" w:type="dxa"/>
            <w:shd w:val="clear" w:color="auto" w:fill="E4F0F0"/>
            <w:tcMar>
              <w:top w:w="70" w:type="dxa"/>
              <w:left w:w="120" w:type="dxa"/>
              <w:bottom w:w="70" w:type="dxa"/>
              <w:right w:w="120" w:type="dxa"/>
            </w:tcMar>
          </w:tcPr>
          <w:p w14:paraId="4ED1C909"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llama3:8b</w:t>
            </w:r>
          </w:p>
        </w:tc>
      </w:tr>
    </w:tbl>
    <w:p w14:paraId="46A7F32E" w14:textId="77777777" w:rsidR="00A2659B" w:rsidRPr="0073335E" w:rsidRDefault="00A2659B">
      <w:pPr>
        <w:spacing w:after="80"/>
        <w:rPr>
          <w:rFonts w:ascii="Segoe UI" w:hAnsi="Segoe UI" w:cs="Segoe UI"/>
          <w:sz w:val="24"/>
          <w:szCs w:val="24"/>
        </w:rPr>
      </w:pPr>
    </w:p>
    <w:tbl>
      <w:tblPr>
        <w:tblW w:w="5000" w:type="pct"/>
        <w:tblBorders>
          <w:left w:val="single" w:sz="24" w:space="0" w:color="0F5B5B"/>
        </w:tblBorders>
        <w:tblCellMar>
          <w:left w:w="10" w:type="dxa"/>
          <w:right w:w="10" w:type="dxa"/>
        </w:tblCellMar>
        <w:tblLook w:val="04A0" w:firstRow="1" w:lastRow="0" w:firstColumn="1" w:lastColumn="0" w:noHBand="0" w:noVBand="1"/>
      </w:tblPr>
      <w:tblGrid>
        <w:gridCol w:w="9330"/>
      </w:tblGrid>
      <w:tr w:rsidR="00A2659B" w:rsidRPr="0073335E" w14:paraId="35A1F9A9" w14:textId="77777777">
        <w:tblPrEx>
          <w:tblCellMar>
            <w:top w:w="0" w:type="dxa"/>
            <w:bottom w:w="0" w:type="dxa"/>
          </w:tblCellMar>
        </w:tblPrEx>
        <w:tc>
          <w:tcPr>
            <w:tcW w:w="9360" w:type="dxa"/>
            <w:shd w:val="clear" w:color="auto" w:fill="E4F0F0"/>
            <w:tcMar>
              <w:top w:w="140" w:type="dxa"/>
              <w:left w:w="180" w:type="dxa"/>
              <w:bottom w:w="140" w:type="dxa"/>
              <w:right w:w="160" w:type="dxa"/>
            </w:tcMar>
          </w:tcPr>
          <w:p w14:paraId="3428FD89" w14:textId="77777777" w:rsidR="00A2659B" w:rsidRPr="0073335E" w:rsidRDefault="0073335E">
            <w:pPr>
              <w:spacing w:after="60"/>
              <w:rPr>
                <w:rFonts w:ascii="Segoe UI" w:hAnsi="Segoe UI" w:cs="Segoe UI"/>
                <w:sz w:val="24"/>
                <w:szCs w:val="24"/>
              </w:rPr>
            </w:pPr>
            <w:r w:rsidRPr="0073335E">
              <w:rPr>
                <w:rFonts w:ascii="Segoe UI" w:hAnsi="Segoe UI" w:cs="Segoe UI"/>
                <w:b/>
                <w:bCs/>
                <w:color w:val="0F5B5B"/>
                <w:sz w:val="24"/>
                <w:szCs w:val="24"/>
              </w:rPr>
              <w:t>TWO SAFETY GATES ARE BUILT IN</w:t>
            </w:r>
          </w:p>
          <w:p w14:paraId="239331BC" w14:textId="77777777" w:rsidR="00A2659B" w:rsidRPr="0073335E" w:rsidRDefault="0073335E">
            <w:pPr>
              <w:spacing w:after="60" w:line="264" w:lineRule="auto"/>
              <w:rPr>
                <w:rFonts w:ascii="Segoe UI" w:hAnsi="Segoe UI" w:cs="Segoe UI"/>
                <w:sz w:val="24"/>
                <w:szCs w:val="24"/>
              </w:rPr>
            </w:pPr>
            <w:r w:rsidRPr="0073335E">
              <w:rPr>
                <w:rFonts w:ascii="Segoe UI" w:hAnsi="Segoe UI" w:cs="Segoe UI"/>
                <w:b/>
                <w:bCs/>
                <w:sz w:val="24"/>
                <w:szCs w:val="24"/>
              </w:rPr>
              <w:t xml:space="preserve">Scope gate — </w:t>
            </w:r>
            <w:r w:rsidRPr="0073335E">
              <w:rPr>
                <w:rFonts w:ascii="Segoe UI" w:hAnsi="Segoe UI" w:cs="Segoe UI"/>
                <w:sz w:val="24"/>
                <w:szCs w:val="24"/>
              </w:rPr>
              <w:t>the tool refuses to run unless the target is on an explicit authorised list and you pass --authorize.</w:t>
            </w:r>
          </w:p>
          <w:p w14:paraId="60E7BF47" w14:textId="77777777" w:rsidR="00A2659B" w:rsidRPr="0073335E" w:rsidRDefault="0073335E">
            <w:pPr>
              <w:spacing w:line="264" w:lineRule="auto"/>
              <w:rPr>
                <w:rFonts w:ascii="Segoe UI" w:hAnsi="Segoe UI" w:cs="Segoe UI"/>
                <w:sz w:val="24"/>
                <w:szCs w:val="24"/>
              </w:rPr>
            </w:pPr>
            <w:r w:rsidRPr="0073335E">
              <w:rPr>
                <w:rFonts w:ascii="Segoe UI" w:hAnsi="Segoe UI" w:cs="Segoe UI"/>
                <w:b/>
                <w:bCs/>
                <w:sz w:val="24"/>
                <w:szCs w:val="24"/>
              </w:rPr>
              <w:t xml:space="preserve">Human-in-the-loop patch gate — </w:t>
            </w:r>
            <w:r w:rsidRPr="0073335E">
              <w:rPr>
                <w:rFonts w:ascii="Segoe UI" w:hAnsi="Segoe UI" w:cs="Segoe UI"/>
                <w:sz w:val="24"/>
                <w:szCs w:val="24"/>
              </w:rPr>
              <w:t>no patch is ever applied without you typing y at a prompt. By default the CLI records your approval but does not itself mut</w:t>
            </w:r>
            <w:r w:rsidRPr="0073335E">
              <w:rPr>
                <w:rFonts w:ascii="Segoe UI" w:hAnsi="Segoe UI" w:cs="Segoe UI"/>
                <w:sz w:val="24"/>
                <w:szCs w:val="24"/>
              </w:rPr>
              <w:t>ate the target.</w:t>
            </w:r>
          </w:p>
        </w:tc>
      </w:tr>
    </w:tbl>
    <w:p w14:paraId="21F38D55"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2.  Prerequisites</w:t>
      </w:r>
    </w:p>
    <w:p w14:paraId="1781AD8E"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Set up one Kali Linux attacker VM and one Metasploitable 2 target VM on the same isolated network. The student needs the following in place before touching Argus-AI:</w:t>
      </w:r>
    </w:p>
    <w:p w14:paraId="64EBD27C"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Attacker box: </w:t>
      </w:r>
      <w:r w:rsidRPr="0073335E">
        <w:rPr>
          <w:rFonts w:ascii="Segoe UI" w:hAnsi="Segoe UI" w:cs="Segoe UI"/>
          <w:sz w:val="24"/>
          <w:szCs w:val="24"/>
        </w:rPr>
        <w:t>Kali Linux (VM), with the security tools on PATH — nmap, nikto, sqlmap, sear</w:t>
      </w:r>
      <w:r w:rsidRPr="0073335E">
        <w:rPr>
          <w:rFonts w:ascii="Segoe UI" w:hAnsi="Segoe UI" w:cs="Segoe UI"/>
          <w:sz w:val="24"/>
          <w:szCs w:val="24"/>
        </w:rPr>
        <w:t>chsploit, whatweb, gobuster, enum4linux.</w:t>
      </w:r>
    </w:p>
    <w:p w14:paraId="45F6DE33"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lastRenderedPageBreak/>
        <w:t xml:space="preserve">Python 3.10 or newer. </w:t>
      </w:r>
      <w:r w:rsidRPr="0073335E">
        <w:rPr>
          <w:rFonts w:ascii="Segoe UI" w:hAnsi="Segoe UI" w:cs="Segoe UI"/>
          <w:sz w:val="24"/>
          <w:szCs w:val="24"/>
        </w:rPr>
        <w:t>Argus-AI uses only the Python standard library, so there is nothing to pip-install for the agent itself.</w:t>
      </w:r>
    </w:p>
    <w:p w14:paraId="2AB72DBC"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Ollama </w:t>
      </w:r>
      <w:r w:rsidRPr="0073335E">
        <w:rPr>
          <w:rFonts w:ascii="Segoe UI" w:hAnsi="Segoe UI" w:cs="Segoe UI"/>
          <w:sz w:val="24"/>
          <w:szCs w:val="24"/>
        </w:rPr>
        <w:t xml:space="preserve">installed and running locally, with two models pulled: </w:t>
      </w:r>
      <w:r w:rsidRPr="0073335E">
        <w:rPr>
          <w:rFonts w:ascii="Segoe UI" w:eastAsia="Consolas" w:hAnsi="Segoe UI" w:cs="Segoe UI"/>
          <w:sz w:val="24"/>
          <w:szCs w:val="24"/>
        </w:rPr>
        <w:t>llama3:8b</w:t>
      </w:r>
      <w:r w:rsidRPr="0073335E">
        <w:rPr>
          <w:rFonts w:ascii="Segoe UI" w:hAnsi="Segoe UI" w:cs="Segoe UI"/>
          <w:sz w:val="24"/>
          <w:szCs w:val="24"/>
        </w:rPr>
        <w:t xml:space="preserve"> and </w:t>
      </w:r>
      <w:r w:rsidRPr="0073335E">
        <w:rPr>
          <w:rFonts w:ascii="Segoe UI" w:eastAsia="Consolas" w:hAnsi="Segoe UI" w:cs="Segoe UI"/>
          <w:sz w:val="24"/>
          <w:szCs w:val="24"/>
        </w:rPr>
        <w:t>gemma3:12b</w:t>
      </w:r>
      <w:r w:rsidRPr="0073335E">
        <w:rPr>
          <w:rFonts w:ascii="Segoe UI" w:hAnsi="Segoe UI" w:cs="Segoe UI"/>
          <w:sz w:val="24"/>
          <w:szCs w:val="24"/>
        </w:rPr>
        <w:t>.</w:t>
      </w:r>
    </w:p>
    <w:p w14:paraId="50624BA7"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Target: </w:t>
      </w:r>
      <w:r w:rsidRPr="0073335E">
        <w:rPr>
          <w:rFonts w:ascii="Segoe UI" w:hAnsi="Segoe UI" w:cs="Segoe UI"/>
          <w:sz w:val="24"/>
          <w:szCs w:val="24"/>
        </w:rPr>
        <w:t>a Metasploitable 2 VM.</w:t>
      </w:r>
    </w:p>
    <w:p w14:paraId="65FD3502"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Networking: </w:t>
      </w:r>
      <w:r w:rsidRPr="0073335E">
        <w:rPr>
          <w:rFonts w:ascii="Segoe UI" w:hAnsi="Segoe UI" w:cs="Segoe UI"/>
          <w:sz w:val="24"/>
          <w:szCs w:val="24"/>
        </w:rPr>
        <w:t>both VMs on a host-only / internal network, no internet route. This keeps the engagement contained and matches the tool's privacy design.</w:t>
      </w:r>
    </w:p>
    <w:p w14:paraId="3DE78AC8" w14:textId="77777777" w:rsidR="00A2659B" w:rsidRPr="0073335E" w:rsidRDefault="00A2659B">
      <w:pPr>
        <w:spacing w:after="60"/>
        <w:rPr>
          <w:rFonts w:ascii="Segoe UI" w:hAnsi="Segoe UI" w:cs="Segoe UI"/>
          <w:sz w:val="24"/>
          <w:szCs w:val="24"/>
        </w:rPr>
      </w:pPr>
    </w:p>
    <w:tbl>
      <w:tblPr>
        <w:tblW w:w="5000" w:type="pct"/>
        <w:tblBorders>
          <w:left w:val="single" w:sz="24" w:space="0" w:color="666666"/>
        </w:tblBorders>
        <w:tblCellMar>
          <w:left w:w="10" w:type="dxa"/>
          <w:right w:w="10" w:type="dxa"/>
        </w:tblCellMar>
        <w:tblLook w:val="04A0" w:firstRow="1" w:lastRow="0" w:firstColumn="1" w:lastColumn="0" w:noHBand="0" w:noVBand="1"/>
      </w:tblPr>
      <w:tblGrid>
        <w:gridCol w:w="9330"/>
      </w:tblGrid>
      <w:tr w:rsidR="00A2659B" w:rsidRPr="0073335E" w14:paraId="0B39C8D0" w14:textId="77777777">
        <w:tblPrEx>
          <w:tblCellMar>
            <w:top w:w="0" w:type="dxa"/>
            <w:bottom w:w="0" w:type="dxa"/>
          </w:tblCellMar>
        </w:tblPrEx>
        <w:tc>
          <w:tcPr>
            <w:tcW w:w="9360" w:type="dxa"/>
            <w:shd w:val="clear" w:color="auto" w:fill="F3F4F4"/>
            <w:tcMar>
              <w:top w:w="140" w:type="dxa"/>
              <w:left w:w="180" w:type="dxa"/>
              <w:bottom w:w="140" w:type="dxa"/>
              <w:right w:w="160" w:type="dxa"/>
            </w:tcMar>
          </w:tcPr>
          <w:p w14:paraId="76C3FA90" w14:textId="77777777" w:rsidR="00A2659B" w:rsidRPr="0073335E" w:rsidRDefault="0073335E">
            <w:pPr>
              <w:spacing w:after="60"/>
              <w:rPr>
                <w:rFonts w:ascii="Segoe UI" w:hAnsi="Segoe UI" w:cs="Segoe UI"/>
                <w:sz w:val="24"/>
                <w:szCs w:val="24"/>
              </w:rPr>
            </w:pPr>
            <w:r w:rsidRPr="0073335E">
              <w:rPr>
                <w:rFonts w:ascii="Segoe UI" w:hAnsi="Segoe UI" w:cs="Segoe UI"/>
                <w:b/>
                <w:bCs/>
                <w:color w:val="666666"/>
                <w:sz w:val="24"/>
                <w:szCs w:val="24"/>
              </w:rPr>
              <w:t>HARDWARE NOTE</w:t>
            </w:r>
          </w:p>
          <w:p w14:paraId="57705355" w14:textId="2A5DD91E" w:rsidR="00A2659B" w:rsidRPr="0073335E" w:rsidRDefault="0073335E">
            <w:pPr>
              <w:spacing w:line="264" w:lineRule="auto"/>
              <w:rPr>
                <w:rFonts w:ascii="Segoe UI" w:hAnsi="Segoe UI" w:cs="Segoe UI"/>
                <w:sz w:val="24"/>
                <w:szCs w:val="24"/>
              </w:rPr>
            </w:pPr>
            <w:r w:rsidRPr="0073335E">
              <w:rPr>
                <w:rFonts w:ascii="Segoe UI" w:hAnsi="Segoe UI" w:cs="Segoe UI"/>
                <w:sz w:val="24"/>
                <w:szCs w:val="24"/>
              </w:rPr>
              <w:t>gemma3:12b needs roughly 8–10 GB of free RAM (or VRAM) to ru</w:t>
            </w:r>
            <w:r w:rsidRPr="0073335E">
              <w:rPr>
                <w:rFonts w:ascii="Segoe UI" w:hAnsi="Segoe UI" w:cs="Segoe UI"/>
                <w:sz w:val="24"/>
                <w:szCs w:val="24"/>
              </w:rPr>
              <w:t xml:space="preserve">n comfortably; llama3:8b needs about 5–6 GB. If the Kali VM is tight on memory, give it more RAM before pulling the models, or see </w:t>
            </w:r>
            <w:r w:rsidRPr="0073335E">
              <w:rPr>
                <w:rFonts w:ascii="Segoe UI" w:hAnsi="Segoe UI" w:cs="Segoe UI"/>
                <w:sz w:val="24"/>
                <w:szCs w:val="24"/>
              </w:rPr>
              <w:t xml:space="preserve"> for how to swap in smaller models.</w:t>
            </w:r>
          </w:p>
        </w:tc>
      </w:tr>
    </w:tbl>
    <w:p w14:paraId="42D97A60"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3.  Set up the Metasploitable 2 target</w:t>
      </w:r>
    </w:p>
    <w:p w14:paraId="2C38922A"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Import the Metasploitable 2 VM into your hypervisor (VMware or VirtualBox).</w:t>
      </w:r>
    </w:p>
    <w:p w14:paraId="114C0E35"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 xml:space="preserve">Set its network adapter to </w:t>
      </w:r>
      <w:r w:rsidRPr="0073335E">
        <w:rPr>
          <w:rFonts w:ascii="Segoe UI" w:hAnsi="Segoe UI" w:cs="Segoe UI"/>
          <w:b/>
          <w:bCs/>
          <w:sz w:val="24"/>
          <w:szCs w:val="24"/>
        </w:rPr>
        <w:t>Host-Only</w:t>
      </w:r>
      <w:r w:rsidRPr="0073335E">
        <w:rPr>
          <w:rFonts w:ascii="Segoe UI" w:hAnsi="Segoe UI" w:cs="Segoe UI"/>
          <w:sz w:val="24"/>
          <w:szCs w:val="24"/>
        </w:rPr>
        <w:t xml:space="preserve"> (VirtualBox) or a custom host-only VMnet (VMware). Do the same for the Kali VM so the two can see each other but nothing else.</w:t>
      </w:r>
    </w:p>
    <w:p w14:paraId="2DC9BC88"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 xml:space="preserve">Boot it and log </w:t>
      </w:r>
      <w:r w:rsidRPr="0073335E">
        <w:rPr>
          <w:rFonts w:ascii="Segoe UI" w:hAnsi="Segoe UI" w:cs="Segoe UI"/>
          <w:sz w:val="24"/>
          <w:szCs w:val="24"/>
        </w:rPr>
        <w:t xml:space="preserve">in with the default credentials </w:t>
      </w:r>
      <w:r w:rsidRPr="0073335E">
        <w:rPr>
          <w:rFonts w:ascii="Segoe UI" w:eastAsia="Consolas" w:hAnsi="Segoe UI" w:cs="Segoe UI"/>
          <w:sz w:val="24"/>
          <w:szCs w:val="24"/>
        </w:rPr>
        <w:t>msfadmin / msfadmin</w:t>
      </w:r>
      <w:r w:rsidRPr="0073335E">
        <w:rPr>
          <w:rFonts w:ascii="Segoe UI" w:hAnsi="Segoe UI" w:cs="Segoe UI"/>
          <w:sz w:val="24"/>
          <w:szCs w:val="24"/>
        </w:rPr>
        <w:t>.</w:t>
      </w:r>
    </w:p>
    <w:p w14:paraId="2F526681"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Find its IP address:</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50487E1E"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0733261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ip addr        # or:  ifconfig</w:t>
            </w:r>
          </w:p>
        </w:tc>
      </w:tr>
    </w:tbl>
    <w:p w14:paraId="081B2F3A"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 xml:space="preserve">Note the address — e.g. </w:t>
      </w:r>
      <w:r w:rsidRPr="0073335E">
        <w:rPr>
          <w:rFonts w:ascii="Segoe UI" w:eastAsia="Consolas" w:hAnsi="Segoe UI" w:cs="Segoe UI"/>
          <w:sz w:val="24"/>
          <w:szCs w:val="24"/>
        </w:rPr>
        <w:t>192.168.56.101</w:t>
      </w:r>
      <w:r w:rsidRPr="0073335E">
        <w:rPr>
          <w:rFonts w:ascii="Segoe UI" w:hAnsi="Segoe UI" w:cs="Segoe UI"/>
          <w:sz w:val="24"/>
          <w:szCs w:val="24"/>
        </w:rPr>
        <w:t xml:space="preserve">. You will pass this as the </w:t>
      </w:r>
      <w:r w:rsidRPr="0073335E">
        <w:rPr>
          <w:rFonts w:ascii="Segoe UI" w:eastAsia="Consolas" w:hAnsi="Segoe UI" w:cs="Segoe UI"/>
          <w:sz w:val="24"/>
          <w:szCs w:val="24"/>
        </w:rPr>
        <w:t>--target</w:t>
      </w:r>
      <w:r w:rsidRPr="0073335E">
        <w:rPr>
          <w:rFonts w:ascii="Segoe UI" w:hAnsi="Segoe UI" w:cs="Segoe UI"/>
          <w:sz w:val="24"/>
          <w:szCs w:val="24"/>
        </w:rPr>
        <w:t xml:space="preserve"> throughout this guide.</w:t>
      </w:r>
    </w:p>
    <w:p w14:paraId="15EF6DE2"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From Kali, confirm the two VMs can reach each other:</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25"/>
        <w:gridCol w:w="9300"/>
        <w:gridCol w:w="25"/>
      </w:tblGrid>
      <w:tr w:rsidR="00A2659B" w:rsidRPr="0073335E" w14:paraId="361469E7" w14:textId="77777777">
        <w:tblPrEx>
          <w:tblCellMar>
            <w:top w:w="0" w:type="dxa"/>
            <w:bottom w:w="0" w:type="dxa"/>
          </w:tblCellMar>
        </w:tblPrEx>
        <w:trPr>
          <w:gridAfter w:val="1"/>
          <w:wAfter w:w="25" w:type="dxa"/>
        </w:trPr>
        <w:tc>
          <w:tcPr>
            <w:tcW w:w="9360" w:type="dxa"/>
            <w:gridSpan w:val="2"/>
            <w:shd w:val="clear" w:color="auto" w:fill="F3F4F4"/>
            <w:tcMar>
              <w:top w:w="120" w:type="dxa"/>
              <w:left w:w="140" w:type="dxa"/>
              <w:bottom w:w="120" w:type="dxa"/>
              <w:right w:w="140" w:type="dxa"/>
            </w:tcMar>
          </w:tcPr>
          <w:p w14:paraId="1D57383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ping -c 3 192.168.56.101</w:t>
            </w:r>
          </w:p>
        </w:tc>
      </w:tr>
      <w:tr w:rsidR="00A2659B" w:rsidRPr="0073335E" w14:paraId="5978BAAF" w14:textId="77777777">
        <w:tblPrEx>
          <w:tblBorders>
            <w:top w:val="none" w:sz="0" w:space="0" w:color="auto"/>
            <w:left w:val="single" w:sz="24" w:space="0" w:color="0F5B5B"/>
            <w:bottom w:val="none" w:sz="0" w:space="0" w:color="auto"/>
            <w:right w:val="none" w:sz="0" w:space="0" w:color="auto"/>
          </w:tblBorders>
          <w:tblCellMar>
            <w:top w:w="0" w:type="dxa"/>
            <w:bottom w:w="0" w:type="dxa"/>
          </w:tblCellMar>
        </w:tblPrEx>
        <w:trPr>
          <w:gridBefore w:val="1"/>
          <w:wBefore w:w="25" w:type="dxa"/>
        </w:trPr>
        <w:tc>
          <w:tcPr>
            <w:tcW w:w="9360" w:type="dxa"/>
            <w:gridSpan w:val="2"/>
            <w:shd w:val="clear" w:color="auto" w:fill="E4F0F0"/>
            <w:tcMar>
              <w:top w:w="140" w:type="dxa"/>
              <w:left w:w="180" w:type="dxa"/>
              <w:bottom w:w="140" w:type="dxa"/>
              <w:right w:w="160" w:type="dxa"/>
            </w:tcMar>
          </w:tcPr>
          <w:p w14:paraId="482F872D" w14:textId="77777777" w:rsidR="00A2659B" w:rsidRPr="0073335E" w:rsidRDefault="0073335E">
            <w:pPr>
              <w:spacing w:after="60"/>
              <w:rPr>
                <w:rFonts w:ascii="Segoe UI" w:hAnsi="Segoe UI" w:cs="Segoe UI"/>
                <w:sz w:val="24"/>
                <w:szCs w:val="24"/>
              </w:rPr>
            </w:pPr>
            <w:r w:rsidRPr="0073335E">
              <w:rPr>
                <w:rFonts w:ascii="Segoe UI" w:hAnsi="Segoe UI" w:cs="Segoe UI"/>
                <w:b/>
                <w:bCs/>
                <w:color w:val="0F5B5B"/>
                <w:sz w:val="24"/>
                <w:szCs w:val="24"/>
              </w:rPr>
              <w:t>Use YOUR address</w:t>
            </w:r>
          </w:p>
          <w:p w14:paraId="6261B564" w14:textId="77777777" w:rsidR="00A2659B" w:rsidRPr="0073335E" w:rsidRDefault="0073335E">
            <w:pPr>
              <w:spacing w:line="264" w:lineRule="auto"/>
              <w:rPr>
                <w:rFonts w:ascii="Segoe UI" w:hAnsi="Segoe UI" w:cs="Segoe UI"/>
                <w:sz w:val="24"/>
                <w:szCs w:val="24"/>
              </w:rPr>
            </w:pPr>
            <w:r w:rsidRPr="0073335E">
              <w:rPr>
                <w:rFonts w:ascii="Segoe UI" w:hAnsi="Segoe UI" w:cs="Segoe UI"/>
                <w:sz w:val="24"/>
                <w:szCs w:val="24"/>
              </w:rPr>
              <w:t xml:space="preserve">Everywhere this guide shows </w:t>
            </w:r>
            <w:r w:rsidRPr="0073335E">
              <w:rPr>
                <w:rFonts w:ascii="Segoe UI" w:eastAsia="Consolas" w:hAnsi="Segoe UI" w:cs="Segoe UI"/>
                <w:sz w:val="24"/>
                <w:szCs w:val="24"/>
              </w:rPr>
              <w:t>192.168.56.101</w:t>
            </w:r>
            <w:r w:rsidRPr="0073335E">
              <w:rPr>
                <w:rFonts w:ascii="Segoe UI" w:hAnsi="Segoe UI" w:cs="Segoe UI"/>
                <w:sz w:val="24"/>
                <w:szCs w:val="24"/>
              </w:rPr>
              <w:t>, substitute whatever IP your Metasploitable 2 VM actually got. Passing the wrong IP just means the scope gate refuses</w:t>
            </w:r>
            <w:r w:rsidRPr="0073335E">
              <w:rPr>
                <w:rFonts w:ascii="Segoe UI" w:hAnsi="Segoe UI" w:cs="Segoe UI"/>
                <w:sz w:val="24"/>
                <w:szCs w:val="24"/>
              </w:rPr>
              <w:t xml:space="preserve"> to run, which is the gate doing its job.</w:t>
            </w:r>
          </w:p>
        </w:tc>
      </w:tr>
    </w:tbl>
    <w:p w14:paraId="079EA0FF"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4.  Install Ollama and pull the models</w:t>
      </w:r>
    </w:p>
    <w:p w14:paraId="6B930CCF"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On the Kali attacker VM:</w:t>
      </w:r>
    </w:p>
    <w:p w14:paraId="035F478E"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lastRenderedPageBreak/>
        <w:t>4.1  Install Ollama</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789B1D34"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7948CADB"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curl -fsSL https://ollama.com/install.sh | sh</w:t>
            </w:r>
          </w:p>
        </w:tc>
      </w:tr>
    </w:tbl>
    <w:p w14:paraId="71BC5896"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4.2  Start the Ollama service</w:t>
      </w:r>
    </w:p>
    <w:p w14:paraId="619F66B4"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Leave this running in its own terminal (or as a service). Argus-AI talks to it at </w:t>
      </w:r>
      <w:r w:rsidRPr="0073335E">
        <w:rPr>
          <w:rFonts w:ascii="Segoe UI" w:eastAsia="Consolas" w:hAnsi="Segoe UI" w:cs="Segoe UI"/>
          <w:sz w:val="24"/>
          <w:szCs w:val="24"/>
        </w:rPr>
        <w:t>http://localhost:11434</w:t>
      </w:r>
      <w:r w:rsidRPr="0073335E">
        <w:rPr>
          <w:rFonts w:ascii="Segoe UI" w:hAnsi="Segoe UI" w:cs="Segoe UI"/>
          <w:sz w:val="24"/>
          <w:szCs w:val="24"/>
        </w:rPr>
        <w:t>.</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5481B5FF"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3B33FD1B"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serve</w:t>
            </w:r>
          </w:p>
        </w:tc>
      </w:tr>
    </w:tbl>
    <w:p w14:paraId="0F2FD287"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4.3  Pull the two models (first time only, needs internet)</w:t>
      </w:r>
    </w:p>
    <w:tbl>
      <w:tblPr>
        <w:tblW w:w="5000" w:type="pct"/>
        <w:tblInd w:w="-25" w:type="dxa"/>
        <w:tblBorders>
          <w:left w:val="single" w:sz="24" w:space="0" w:color="B7791F"/>
        </w:tblBorders>
        <w:tblCellMar>
          <w:left w:w="10" w:type="dxa"/>
          <w:right w:w="10" w:type="dxa"/>
        </w:tblCellMar>
        <w:tblLook w:val="04A0" w:firstRow="1" w:lastRow="0" w:firstColumn="1" w:lastColumn="0" w:noHBand="0" w:noVBand="1"/>
      </w:tblPr>
      <w:tblGrid>
        <w:gridCol w:w="25"/>
        <w:gridCol w:w="9280"/>
        <w:gridCol w:w="25"/>
      </w:tblGrid>
      <w:tr w:rsidR="00A2659B" w:rsidRPr="0073335E" w14:paraId="0B7E05D3" w14:textId="77777777">
        <w:tblPrEx>
          <w:tblCellMar>
            <w:top w:w="0" w:type="dxa"/>
            <w:bottom w:w="0" w:type="dxa"/>
          </w:tblCellMar>
        </w:tblPrEx>
        <w:trPr>
          <w:gridBefore w:val="1"/>
          <w:wBefore w:w="25" w:type="dxa"/>
        </w:trPr>
        <w:tc>
          <w:tcPr>
            <w:tcW w:w="9360" w:type="dxa"/>
            <w:gridSpan w:val="2"/>
            <w:shd w:val="clear" w:color="auto" w:fill="FBEFD6"/>
            <w:tcMar>
              <w:top w:w="140" w:type="dxa"/>
              <w:left w:w="180" w:type="dxa"/>
              <w:bottom w:w="140" w:type="dxa"/>
              <w:right w:w="160" w:type="dxa"/>
            </w:tcMar>
          </w:tcPr>
          <w:p w14:paraId="38AC452F" w14:textId="77777777" w:rsidR="00A2659B" w:rsidRPr="0073335E" w:rsidRDefault="0073335E">
            <w:pPr>
              <w:spacing w:after="60"/>
              <w:rPr>
                <w:rFonts w:ascii="Segoe UI" w:hAnsi="Segoe UI" w:cs="Segoe UI"/>
                <w:sz w:val="24"/>
                <w:szCs w:val="24"/>
              </w:rPr>
            </w:pPr>
            <w:r w:rsidRPr="0073335E">
              <w:rPr>
                <w:rFonts w:ascii="Segoe UI" w:hAnsi="Segoe UI" w:cs="Segoe UI"/>
                <w:b/>
                <w:bCs/>
                <w:color w:val="B7791F"/>
                <w:sz w:val="24"/>
                <w:szCs w:val="24"/>
              </w:rPr>
              <w:t>One-time internet step</w:t>
            </w:r>
          </w:p>
          <w:p w14:paraId="43E6E222" w14:textId="77777777" w:rsidR="00A2659B" w:rsidRPr="0073335E" w:rsidRDefault="0073335E">
            <w:pPr>
              <w:spacing w:line="264" w:lineRule="auto"/>
              <w:rPr>
                <w:rFonts w:ascii="Segoe UI" w:hAnsi="Segoe UI" w:cs="Segoe UI"/>
                <w:sz w:val="24"/>
                <w:szCs w:val="24"/>
              </w:rPr>
            </w:pPr>
            <w:r w:rsidRPr="0073335E">
              <w:rPr>
                <w:rFonts w:ascii="Segoe UI" w:hAnsi="Segoe UI" w:cs="Segoe UI"/>
                <w:sz w:val="24"/>
                <w:szCs w:val="24"/>
              </w:rPr>
              <w:t xml:space="preserve">Pulling models is the </w:t>
            </w:r>
            <w:r w:rsidRPr="0073335E">
              <w:rPr>
                <w:rFonts w:ascii="Segoe UI" w:hAnsi="Segoe UI" w:cs="Segoe UI"/>
                <w:b/>
                <w:bCs/>
                <w:sz w:val="24"/>
                <w:szCs w:val="24"/>
              </w:rPr>
              <w:t>only</w:t>
            </w:r>
            <w:r w:rsidRPr="0073335E">
              <w:rPr>
                <w:rFonts w:ascii="Segoe UI" w:hAnsi="Segoe UI" w:cs="Segoe UI"/>
                <w:sz w:val="24"/>
                <w:szCs w:val="24"/>
              </w:rPr>
              <w:t xml:space="preserve"> step that needs internet. D</w:t>
            </w:r>
            <w:r w:rsidRPr="0073335E">
              <w:rPr>
                <w:rFonts w:ascii="Segoe UI" w:hAnsi="Segoe UI" w:cs="Segoe UI"/>
                <w:sz w:val="24"/>
                <w:szCs w:val="24"/>
              </w:rPr>
              <w:t>o it before you cut the Kali VM over to the isolated network — or pull on a networked profile, then switch to host-only for the actual assessment. Once the models are on disk, Argus-AI runs fully offline.</w:t>
            </w:r>
          </w:p>
        </w:tc>
      </w:tr>
      <w:tr w:rsidR="00A2659B" w:rsidRPr="0073335E" w14:paraId="49361F52" w14:textId="77777777">
        <w:tblPrEx>
          <w:tblBorders>
            <w:top w:val="single" w:sz="4" w:space="0" w:color="D5DCDC"/>
            <w:left w:val="single" w:sz="4" w:space="0" w:color="D5DCDC"/>
            <w:bottom w:val="single" w:sz="4" w:space="0" w:color="D5DCDC"/>
            <w:right w:val="single" w:sz="4" w:space="0" w:color="D5DCDC"/>
          </w:tblBorders>
          <w:tblCellMar>
            <w:top w:w="0" w:type="dxa"/>
            <w:bottom w:w="0" w:type="dxa"/>
          </w:tblCellMar>
        </w:tblPrEx>
        <w:trPr>
          <w:gridAfter w:val="1"/>
          <w:wAfter w:w="25" w:type="dxa"/>
        </w:trPr>
        <w:tc>
          <w:tcPr>
            <w:tcW w:w="9360" w:type="dxa"/>
            <w:gridSpan w:val="2"/>
            <w:shd w:val="clear" w:color="auto" w:fill="F3F4F4"/>
            <w:tcMar>
              <w:top w:w="120" w:type="dxa"/>
              <w:left w:w="140" w:type="dxa"/>
              <w:bottom w:w="120" w:type="dxa"/>
              <w:right w:w="140" w:type="dxa"/>
            </w:tcMar>
          </w:tcPr>
          <w:p w14:paraId="7CB23076"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pull llama3:8b</w:t>
            </w:r>
          </w:p>
          <w:p w14:paraId="5AFA23A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pull gemma3:12b</w:t>
            </w:r>
          </w:p>
        </w:tc>
      </w:tr>
    </w:tbl>
    <w:p w14:paraId="3C5C7756"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4.4  Verify</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3655E1F6"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425B0352"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list                       # both models should appear</w:t>
            </w:r>
          </w:p>
          <w:p w14:paraId="389B3BE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curl http://localhost:11434/api/tags   # should return JSON, not an error</w:t>
            </w:r>
          </w:p>
        </w:tc>
      </w:tr>
    </w:tbl>
    <w:p w14:paraId="17CA7A6E"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If </w:t>
      </w:r>
      <w:r w:rsidRPr="0073335E">
        <w:rPr>
          <w:rFonts w:ascii="Segoe UI" w:eastAsia="Consolas" w:hAnsi="Segoe UI" w:cs="Segoe UI"/>
          <w:sz w:val="24"/>
          <w:szCs w:val="24"/>
        </w:rPr>
        <w:t>curl</w:t>
      </w:r>
      <w:r w:rsidRPr="0073335E">
        <w:rPr>
          <w:rFonts w:ascii="Segoe UI" w:hAnsi="Segoe UI" w:cs="Segoe UI"/>
          <w:sz w:val="24"/>
          <w:szCs w:val="24"/>
        </w:rPr>
        <w:t xml:space="preserve"> here fails, Ollama is not running — go back to step 4.2. Argus-AI's preflight check will warn you about exactly this before it scans anything.</w:t>
      </w:r>
    </w:p>
    <w:p w14:paraId="4DC77C31"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5.  Install Argus-AI</w:t>
      </w:r>
    </w:p>
    <w:p w14:paraId="78F44069"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Copy the Argus-AI project folder onto the Kali VM (from the zip you were given, or by cloni</w:t>
      </w:r>
      <w:r w:rsidRPr="0073335E">
        <w:rPr>
          <w:rFonts w:ascii="Segoe UI" w:hAnsi="Segoe UI" w:cs="Segoe UI"/>
          <w:sz w:val="24"/>
          <w:szCs w:val="24"/>
        </w:rPr>
        <w:t>ng your repo). Then:</w:t>
      </w:r>
    </w:p>
    <w:p w14:paraId="4D57E977"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 xml:space="preserve">Unzip / place the project so you have an </w:t>
      </w:r>
      <w:r w:rsidRPr="0073335E">
        <w:rPr>
          <w:rFonts w:ascii="Segoe UI" w:eastAsia="Consolas" w:hAnsi="Segoe UI" w:cs="Segoe UI"/>
          <w:sz w:val="24"/>
          <w:szCs w:val="24"/>
        </w:rPr>
        <w:t>argus-ai/</w:t>
      </w:r>
      <w:r w:rsidRPr="0073335E">
        <w:rPr>
          <w:rFonts w:ascii="Segoe UI" w:hAnsi="Segoe UI" w:cs="Segoe UI"/>
          <w:sz w:val="24"/>
          <w:szCs w:val="24"/>
        </w:rPr>
        <w:t xml:space="preserve"> directory containing an </w:t>
      </w:r>
      <w:r w:rsidRPr="0073335E">
        <w:rPr>
          <w:rFonts w:ascii="Segoe UI" w:eastAsia="Consolas" w:hAnsi="Segoe UI" w:cs="Segoe UI"/>
          <w:sz w:val="24"/>
          <w:szCs w:val="24"/>
        </w:rPr>
        <w:t>argus/</w:t>
      </w:r>
      <w:r w:rsidRPr="0073335E">
        <w:rPr>
          <w:rFonts w:ascii="Segoe UI" w:hAnsi="Segoe UI" w:cs="Segoe UI"/>
          <w:sz w:val="24"/>
          <w:szCs w:val="24"/>
        </w:rPr>
        <w:t xml:space="preserve"> package:</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6E8D2821"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40A454AB"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unzip argus-ai.zip</w:t>
            </w:r>
          </w:p>
          <w:p w14:paraId="7B51072C"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cd argus-ai</w:t>
            </w:r>
          </w:p>
        </w:tc>
      </w:tr>
    </w:tbl>
    <w:p w14:paraId="384971A6"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t>Confirm the layout — you should see the package modules:</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38E2EE34"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7499CA4A"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argus-ai/</w:t>
            </w:r>
          </w:p>
          <w:p w14:paraId="4AF262AE"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argus/</w:t>
            </w:r>
          </w:p>
          <w:p w14:paraId="4FC09955"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lastRenderedPageBreak/>
              <w:t>│</w:t>
            </w:r>
            <w:r w:rsidRPr="0073335E">
              <w:rPr>
                <w:rFonts w:ascii="Segoe UI" w:eastAsia="Consolas" w:hAnsi="Segoe UI" w:cs="Segoe UI"/>
                <w:color w:val="1A1A1A"/>
                <w:sz w:val="24"/>
                <w:szCs w:val="24"/>
              </w:rPr>
              <w:t xml:space="preserve">   </w:t>
            </w: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__init__.py     cli.py       config.py</w:t>
            </w:r>
          </w:p>
          <w:p w14:paraId="2AC72FD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w:t>
            </w: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llm.py          models.py    orchestrator.py</w:t>
            </w:r>
          </w:p>
          <w:p w14:paraId="36831C6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w:t>
            </w: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report.py       stages.py</w:t>
            </w:r>
          </w:p>
          <w:p w14:paraId="5EE5785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docs/argus-flow-diagram.html</w:t>
            </w:r>
          </w:p>
          <w:p w14:paraId="24461159"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README.md</w:t>
            </w:r>
          </w:p>
          <w:p w14:paraId="2F144D36"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Arial" w:eastAsia="Consolas" w:hAnsi="Arial" w:cs="Arial"/>
                <w:color w:val="1A1A1A"/>
                <w:sz w:val="24"/>
                <w:szCs w:val="24"/>
              </w:rPr>
              <w:t>└──</w:t>
            </w:r>
            <w:r w:rsidRPr="0073335E">
              <w:rPr>
                <w:rFonts w:ascii="Segoe UI" w:eastAsia="Consolas" w:hAnsi="Segoe UI" w:cs="Segoe UI"/>
                <w:color w:val="1A1A1A"/>
                <w:sz w:val="24"/>
                <w:szCs w:val="24"/>
              </w:rPr>
              <w:t xml:space="preserve"> requirements.txt</w:t>
            </w:r>
          </w:p>
        </w:tc>
      </w:tr>
    </w:tbl>
    <w:p w14:paraId="74D915B5"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sz w:val="24"/>
          <w:szCs w:val="24"/>
        </w:rPr>
        <w:lastRenderedPageBreak/>
        <w:t>There is nothing to pip-install (pure standard library). Just confirm the CLI loads:</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191DE21A"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4722B245"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python -m argus.cli --help</w:t>
            </w:r>
          </w:p>
        </w:tc>
      </w:tr>
    </w:tbl>
    <w:p w14:paraId="2A77BB8A"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You should see the usage text listing </w:t>
      </w:r>
      <w:r w:rsidRPr="0073335E">
        <w:rPr>
          <w:rFonts w:ascii="Segoe UI" w:eastAsia="Consolas" w:hAnsi="Segoe UI" w:cs="Segoe UI"/>
          <w:sz w:val="24"/>
          <w:szCs w:val="24"/>
        </w:rPr>
        <w:t>--target</w:t>
      </w:r>
      <w:r w:rsidRPr="0073335E">
        <w:rPr>
          <w:rFonts w:ascii="Segoe UI" w:hAnsi="Segoe UI" w:cs="Segoe UI"/>
          <w:sz w:val="24"/>
          <w:szCs w:val="24"/>
        </w:rPr>
        <w:t xml:space="preserve">, </w:t>
      </w:r>
      <w:r w:rsidRPr="0073335E">
        <w:rPr>
          <w:rFonts w:ascii="Segoe UI" w:eastAsia="Consolas" w:hAnsi="Segoe UI" w:cs="Segoe UI"/>
          <w:sz w:val="24"/>
          <w:szCs w:val="24"/>
        </w:rPr>
        <w:t>--authorize</w:t>
      </w:r>
      <w:r w:rsidRPr="0073335E">
        <w:rPr>
          <w:rFonts w:ascii="Segoe UI" w:hAnsi="Segoe UI" w:cs="Segoe UI"/>
          <w:sz w:val="24"/>
          <w:szCs w:val="24"/>
        </w:rPr>
        <w:t xml:space="preserve">, </w:t>
      </w:r>
      <w:r w:rsidRPr="0073335E">
        <w:rPr>
          <w:rFonts w:ascii="Segoe UI" w:eastAsia="Consolas" w:hAnsi="Segoe UI" w:cs="Segoe UI"/>
          <w:sz w:val="24"/>
          <w:szCs w:val="24"/>
        </w:rPr>
        <w:t>--dry-run</w:t>
      </w:r>
      <w:r w:rsidRPr="0073335E">
        <w:rPr>
          <w:rFonts w:ascii="Segoe UI" w:hAnsi="Segoe UI" w:cs="Segoe UI"/>
          <w:sz w:val="24"/>
          <w:szCs w:val="24"/>
        </w:rPr>
        <w:t xml:space="preserve"> and the model/host overrides. If you see a </w:t>
      </w:r>
      <w:r w:rsidRPr="0073335E">
        <w:rPr>
          <w:rFonts w:ascii="Segoe UI" w:eastAsia="Consolas" w:hAnsi="Segoe UI" w:cs="Segoe UI"/>
          <w:sz w:val="24"/>
          <w:szCs w:val="24"/>
        </w:rPr>
        <w:t>ModuleNotFoundError</w:t>
      </w:r>
      <w:r w:rsidRPr="0073335E">
        <w:rPr>
          <w:rFonts w:ascii="Segoe UI" w:hAnsi="Segoe UI" w:cs="Segoe UI"/>
          <w:sz w:val="24"/>
          <w:szCs w:val="24"/>
        </w:rPr>
        <w:t>, make sur</w:t>
      </w:r>
      <w:r w:rsidRPr="0073335E">
        <w:rPr>
          <w:rFonts w:ascii="Segoe UI" w:hAnsi="Segoe UI" w:cs="Segoe UI"/>
          <w:sz w:val="24"/>
          <w:szCs w:val="24"/>
        </w:rPr>
        <w:t xml:space="preserve">e you are running the command from inside the </w:t>
      </w:r>
      <w:r w:rsidRPr="0073335E">
        <w:rPr>
          <w:rFonts w:ascii="Segoe UI" w:eastAsia="Consolas" w:hAnsi="Segoe UI" w:cs="Segoe UI"/>
          <w:sz w:val="24"/>
          <w:szCs w:val="24"/>
        </w:rPr>
        <w:t>argus-ai/</w:t>
      </w:r>
      <w:r w:rsidRPr="0073335E">
        <w:rPr>
          <w:rFonts w:ascii="Segoe UI" w:hAnsi="Segoe UI" w:cs="Segoe UI"/>
          <w:sz w:val="24"/>
          <w:szCs w:val="24"/>
        </w:rPr>
        <w:t xml:space="preserve"> folder (the one that contains the </w:t>
      </w:r>
      <w:r w:rsidRPr="0073335E">
        <w:rPr>
          <w:rFonts w:ascii="Segoe UI" w:eastAsia="Consolas" w:hAnsi="Segoe UI" w:cs="Segoe UI"/>
          <w:sz w:val="24"/>
          <w:szCs w:val="24"/>
        </w:rPr>
        <w:t>argus/</w:t>
      </w:r>
      <w:r w:rsidRPr="0073335E">
        <w:rPr>
          <w:rFonts w:ascii="Segoe UI" w:hAnsi="Segoe UI" w:cs="Segoe UI"/>
          <w:sz w:val="24"/>
          <w:szCs w:val="24"/>
        </w:rPr>
        <w:t xml:space="preserve"> directory).</w:t>
      </w:r>
    </w:p>
    <w:p w14:paraId="4E626A88"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6.  Run Argus-AI against Metasploitable 2</w:t>
      </w:r>
    </w:p>
    <w:p w14:paraId="309DD599"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b/>
          <w:bCs/>
          <w:sz w:val="24"/>
          <w:szCs w:val="24"/>
        </w:rPr>
        <w:t xml:space="preserve">Golden rule: dry-run first. </w:t>
      </w:r>
      <w:r w:rsidRPr="0073335E">
        <w:rPr>
          <w:rFonts w:ascii="Segoe UI" w:hAnsi="Segoe UI" w:cs="Segoe UI"/>
          <w:sz w:val="24"/>
          <w:szCs w:val="24"/>
        </w:rPr>
        <w:t>A dry run generates and shows the commands the model would run, and skips validation, without actually executing scans or touching the target. Use it to confirm the pipeline and your wiring before you let it loose.</w:t>
      </w:r>
    </w:p>
    <w:p w14:paraId="32182187" w14:textId="77777777" w:rsidR="00A2659B" w:rsidRPr="0073335E" w:rsidRDefault="0073335E">
      <w:pPr>
        <w:pStyle w:val="Heading2"/>
        <w:spacing w:before="240" w:after="100"/>
        <w:rPr>
          <w:rFonts w:ascii="Segoe UI" w:hAnsi="Segoe UI" w:cs="Segoe UI"/>
          <w:sz w:val="24"/>
          <w:szCs w:val="24"/>
        </w:rPr>
      </w:pPr>
      <w:r w:rsidRPr="0073335E">
        <w:rPr>
          <w:rFonts w:ascii="Segoe UI" w:hAnsi="Segoe UI" w:cs="Segoe UI"/>
          <w:b/>
          <w:bCs/>
          <w:color w:val="0F5B5B"/>
          <w:sz w:val="24"/>
          <w:szCs w:val="24"/>
        </w:rPr>
        <w:t>Step 1 — Dry run (no execution)</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23E9F7BB"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62CB14CD"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python -m</w:t>
            </w:r>
            <w:r w:rsidRPr="0073335E">
              <w:rPr>
                <w:rFonts w:ascii="Segoe UI" w:eastAsia="Consolas" w:hAnsi="Segoe UI" w:cs="Segoe UI"/>
                <w:color w:val="1A1A1A"/>
                <w:sz w:val="24"/>
                <w:szCs w:val="24"/>
              </w:rPr>
              <w:t xml:space="preserve"> argus.cli --target 192.168.56.101 --authorize --dry-run -v</w:t>
            </w:r>
          </w:p>
        </w:tc>
      </w:tr>
    </w:tbl>
    <w:p w14:paraId="61D1930E"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What the flags mean:</w:t>
      </w:r>
    </w:p>
    <w:tbl>
      <w:tblPr>
        <w:tblW w:w="5000" w:type="pct"/>
        <w:tblBorders>
          <w:top w:val="single" w:sz="2" w:space="0" w:color="CBD5D5"/>
          <w:left w:val="single" w:sz="2" w:space="0" w:color="CBD5D5"/>
          <w:bottom w:val="single" w:sz="2" w:space="0" w:color="CBD5D5"/>
          <w:right w:val="single" w:sz="2" w:space="0" w:color="CBD5D5"/>
          <w:insideH w:val="single" w:sz="2" w:space="0" w:color="CBD5D5"/>
          <w:insideV w:val="single" w:sz="2" w:space="0" w:color="CBD5D5"/>
        </w:tblBorders>
        <w:tblCellMar>
          <w:left w:w="10" w:type="dxa"/>
          <w:right w:w="10" w:type="dxa"/>
        </w:tblCellMar>
        <w:tblLook w:val="04A0" w:firstRow="1" w:lastRow="0" w:firstColumn="1" w:lastColumn="0" w:noHBand="0" w:noVBand="1"/>
      </w:tblPr>
      <w:tblGrid>
        <w:gridCol w:w="2999"/>
        <w:gridCol w:w="6355"/>
      </w:tblGrid>
      <w:tr w:rsidR="00A2659B" w:rsidRPr="0073335E" w14:paraId="05ADAC96" w14:textId="77777777">
        <w:tblPrEx>
          <w:tblCellMar>
            <w:top w:w="0" w:type="dxa"/>
            <w:bottom w:w="0" w:type="dxa"/>
          </w:tblCellMar>
        </w:tblPrEx>
        <w:trPr>
          <w:tblHeader/>
        </w:trPr>
        <w:tc>
          <w:tcPr>
            <w:tcW w:w="3000" w:type="dxa"/>
            <w:shd w:val="clear" w:color="auto" w:fill="0F5B5B"/>
            <w:tcMar>
              <w:top w:w="80" w:type="dxa"/>
              <w:left w:w="120" w:type="dxa"/>
              <w:bottom w:w="80" w:type="dxa"/>
              <w:right w:w="120" w:type="dxa"/>
            </w:tcMar>
          </w:tcPr>
          <w:p w14:paraId="40035CEC"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Flag</w:t>
            </w:r>
          </w:p>
        </w:tc>
        <w:tc>
          <w:tcPr>
            <w:tcW w:w="6360" w:type="dxa"/>
            <w:shd w:val="clear" w:color="auto" w:fill="0F5B5B"/>
            <w:tcMar>
              <w:top w:w="80" w:type="dxa"/>
              <w:left w:w="120" w:type="dxa"/>
              <w:bottom w:w="80" w:type="dxa"/>
              <w:right w:w="120" w:type="dxa"/>
            </w:tcMar>
          </w:tcPr>
          <w:p w14:paraId="5C10A598"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Meaning</w:t>
            </w:r>
          </w:p>
        </w:tc>
      </w:tr>
      <w:tr w:rsidR="00A2659B" w:rsidRPr="0073335E" w14:paraId="3290B5C0" w14:textId="77777777">
        <w:tblPrEx>
          <w:tblCellMar>
            <w:top w:w="0" w:type="dxa"/>
            <w:bottom w:w="0" w:type="dxa"/>
          </w:tblCellMar>
        </w:tblPrEx>
        <w:tc>
          <w:tcPr>
            <w:tcW w:w="3000" w:type="dxa"/>
            <w:tcMar>
              <w:top w:w="70" w:type="dxa"/>
              <w:left w:w="120" w:type="dxa"/>
              <w:bottom w:w="70" w:type="dxa"/>
              <w:right w:w="120" w:type="dxa"/>
            </w:tcMar>
          </w:tcPr>
          <w:p w14:paraId="72C2AD56"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--target 192.168.56.101</w:t>
            </w:r>
          </w:p>
        </w:tc>
        <w:tc>
          <w:tcPr>
            <w:tcW w:w="6360" w:type="dxa"/>
            <w:tcMar>
              <w:top w:w="70" w:type="dxa"/>
              <w:left w:w="120" w:type="dxa"/>
              <w:bottom w:w="70" w:type="dxa"/>
              <w:right w:w="120" w:type="dxa"/>
            </w:tcMar>
          </w:tcPr>
          <w:p w14:paraId="3180BAF2"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The single in-scope host. This IP is added to the authorised-targets list automatically.</w:t>
            </w:r>
          </w:p>
        </w:tc>
      </w:tr>
      <w:tr w:rsidR="00A2659B" w:rsidRPr="0073335E" w14:paraId="4C3B82AA" w14:textId="77777777">
        <w:tblPrEx>
          <w:tblCellMar>
            <w:top w:w="0" w:type="dxa"/>
            <w:bottom w:w="0" w:type="dxa"/>
          </w:tblCellMar>
        </w:tblPrEx>
        <w:tc>
          <w:tcPr>
            <w:tcW w:w="3000" w:type="dxa"/>
            <w:shd w:val="clear" w:color="auto" w:fill="E4F0F0"/>
            <w:tcMar>
              <w:top w:w="70" w:type="dxa"/>
              <w:left w:w="120" w:type="dxa"/>
              <w:bottom w:w="70" w:type="dxa"/>
              <w:right w:w="120" w:type="dxa"/>
            </w:tcMar>
          </w:tcPr>
          <w:p w14:paraId="74994670"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--authorize</w:t>
            </w:r>
          </w:p>
        </w:tc>
        <w:tc>
          <w:tcPr>
            <w:tcW w:w="6360" w:type="dxa"/>
            <w:shd w:val="clear" w:color="auto" w:fill="E4F0F0"/>
            <w:tcMar>
              <w:top w:w="70" w:type="dxa"/>
              <w:left w:w="120" w:type="dxa"/>
              <w:bottom w:w="70" w:type="dxa"/>
              <w:right w:w="120" w:type="dxa"/>
            </w:tcMar>
          </w:tcPr>
          <w:p w14:paraId="37301FAA"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Your confirmation that you hold written authorisation to test this target. Without it the tool refuses to run and exits.</w:t>
            </w:r>
          </w:p>
        </w:tc>
      </w:tr>
      <w:tr w:rsidR="00A2659B" w:rsidRPr="0073335E" w14:paraId="3FCE5EA7" w14:textId="77777777">
        <w:tblPrEx>
          <w:tblCellMar>
            <w:top w:w="0" w:type="dxa"/>
            <w:bottom w:w="0" w:type="dxa"/>
          </w:tblCellMar>
        </w:tblPrEx>
        <w:tc>
          <w:tcPr>
            <w:tcW w:w="3000" w:type="dxa"/>
            <w:tcMar>
              <w:top w:w="70" w:type="dxa"/>
              <w:left w:w="120" w:type="dxa"/>
              <w:bottom w:w="70" w:type="dxa"/>
              <w:right w:w="120" w:type="dxa"/>
            </w:tcMar>
          </w:tcPr>
          <w:p w14:paraId="22109FA8"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--dry-run</w:t>
            </w:r>
          </w:p>
        </w:tc>
        <w:tc>
          <w:tcPr>
            <w:tcW w:w="6360" w:type="dxa"/>
            <w:tcMar>
              <w:top w:w="70" w:type="dxa"/>
              <w:left w:w="120" w:type="dxa"/>
              <w:bottom w:w="70" w:type="dxa"/>
              <w:right w:w="120" w:type="dxa"/>
            </w:tcMar>
          </w:tcPr>
          <w:p w14:paraId="72C9B915"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Generate commands but do not execute them; validation is marked SKIPPED. Safe to run any time.</w:t>
            </w:r>
          </w:p>
        </w:tc>
      </w:tr>
      <w:tr w:rsidR="00A2659B" w:rsidRPr="0073335E" w14:paraId="2A7B3809" w14:textId="77777777">
        <w:tblPrEx>
          <w:tblCellMar>
            <w:top w:w="0" w:type="dxa"/>
            <w:bottom w:w="0" w:type="dxa"/>
          </w:tblCellMar>
        </w:tblPrEx>
        <w:tc>
          <w:tcPr>
            <w:tcW w:w="3000" w:type="dxa"/>
            <w:shd w:val="clear" w:color="auto" w:fill="E4F0F0"/>
            <w:tcMar>
              <w:top w:w="70" w:type="dxa"/>
              <w:left w:w="120" w:type="dxa"/>
              <w:bottom w:w="70" w:type="dxa"/>
              <w:right w:w="120" w:type="dxa"/>
            </w:tcMar>
          </w:tcPr>
          <w:p w14:paraId="6B12089A"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-v</w:t>
            </w:r>
          </w:p>
        </w:tc>
        <w:tc>
          <w:tcPr>
            <w:tcW w:w="6360" w:type="dxa"/>
            <w:shd w:val="clear" w:color="auto" w:fill="E4F0F0"/>
            <w:tcMar>
              <w:top w:w="70" w:type="dxa"/>
              <w:left w:w="120" w:type="dxa"/>
              <w:bottom w:w="70" w:type="dxa"/>
              <w:right w:w="120" w:type="dxa"/>
            </w:tcMar>
          </w:tcPr>
          <w:p w14:paraId="2DE0F747"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Verbose — prints per-stage progress so the student can see the loop working.</w:t>
            </w:r>
          </w:p>
        </w:tc>
      </w:tr>
    </w:tbl>
    <w:p w14:paraId="5421718F" w14:textId="77777777" w:rsidR="00A2659B" w:rsidRPr="0073335E" w:rsidRDefault="00A2659B">
      <w:pPr>
        <w:spacing w:after="60"/>
        <w:rPr>
          <w:rFonts w:ascii="Segoe UI" w:hAnsi="Segoe UI" w:cs="Segoe UI"/>
          <w:sz w:val="24"/>
          <w:szCs w:val="24"/>
        </w:rPr>
      </w:pPr>
    </w:p>
    <w:p w14:paraId="220E4EF2"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With </w:t>
      </w:r>
      <w:r w:rsidRPr="0073335E">
        <w:rPr>
          <w:rFonts w:ascii="Segoe UI" w:eastAsia="Consolas" w:hAnsi="Segoe UI" w:cs="Segoe UI"/>
          <w:sz w:val="24"/>
          <w:szCs w:val="24"/>
        </w:rPr>
        <w:t>--authorize</w:t>
      </w:r>
      <w:r w:rsidRPr="0073335E">
        <w:rPr>
          <w:rFonts w:ascii="Segoe UI" w:hAnsi="Segoe UI" w:cs="Segoe UI"/>
          <w:sz w:val="24"/>
          <w:szCs w:val="24"/>
        </w:rPr>
        <w:t xml:space="preserve"> omitted, you will see exactly this and an exit code of 2 — which is correct, safe behaviour:</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0BF043BC"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19F76525"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lastRenderedPageBreak/>
              <w:t>Refusing to run without --authorize. You must confirm</w:t>
            </w:r>
          </w:p>
          <w:p w14:paraId="42EFFE01"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written authorisation to test the target.</w:t>
            </w:r>
          </w:p>
        </w:tc>
      </w:tr>
    </w:tbl>
    <w:p w14:paraId="1B632ED5" w14:textId="77777777" w:rsidR="00A2659B" w:rsidRPr="0073335E" w:rsidRDefault="0073335E">
      <w:pPr>
        <w:pStyle w:val="Heading2"/>
        <w:spacing w:before="240" w:after="100"/>
        <w:rPr>
          <w:rFonts w:ascii="Segoe UI" w:hAnsi="Segoe UI" w:cs="Segoe UI"/>
          <w:sz w:val="24"/>
          <w:szCs w:val="24"/>
        </w:rPr>
      </w:pPr>
      <w:r w:rsidRPr="0073335E">
        <w:rPr>
          <w:rFonts w:ascii="Segoe UI" w:hAnsi="Segoe UI" w:cs="Segoe UI"/>
          <w:b/>
          <w:bCs/>
          <w:color w:val="0F5B5B"/>
          <w:sz w:val="24"/>
          <w:szCs w:val="24"/>
        </w:rPr>
        <w:t>Step 2 — Full run (executes scans, prompts before any patch)</w:t>
      </w:r>
    </w:p>
    <w:p w14:paraId="4708694F"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Once the dry run looks sane and Ollama is responding, do a real run:</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7180C7F9"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28BCE3ED"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python -m argus.cli --target 192.168.56.101 --authorize -v</w:t>
            </w:r>
          </w:p>
        </w:tc>
      </w:tr>
    </w:tbl>
    <w:p w14:paraId="7484833B"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Here is the flow the student will experience:</w:t>
      </w:r>
    </w:p>
    <w:p w14:paraId="1AAB5E4E"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Preflight — </w:t>
      </w:r>
      <w:r w:rsidRPr="0073335E">
        <w:rPr>
          <w:rFonts w:ascii="Segoe UI" w:hAnsi="Segoe UI" w:cs="Segoe UI"/>
          <w:sz w:val="24"/>
          <w:szCs w:val="24"/>
        </w:rPr>
        <w:t>scope is checked and Ollama health is pinged. If Ollama is down you get a warning here.</w:t>
      </w:r>
    </w:p>
    <w:p w14:paraId="3B4D9128"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Discovery — </w:t>
      </w:r>
      <w:r w:rsidRPr="0073335E">
        <w:rPr>
          <w:rFonts w:ascii="Segoe UI" w:hAnsi="Segoe UI" w:cs="Segoe UI"/>
          <w:sz w:val="24"/>
          <w:szCs w:val="24"/>
        </w:rPr>
        <w:t>real nmap/nikto/etc. commands run against the target; output becomes candidate findings.</w:t>
      </w:r>
    </w:p>
    <w:p w14:paraId="29C67590"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Validatio</w:t>
      </w:r>
      <w:r w:rsidRPr="0073335E">
        <w:rPr>
          <w:rFonts w:ascii="Segoe UI" w:hAnsi="Segoe UI" w:cs="Segoe UI"/>
          <w:b/>
          <w:bCs/>
          <w:sz w:val="24"/>
          <w:szCs w:val="24"/>
        </w:rPr>
        <w:t xml:space="preserve">n — </w:t>
      </w:r>
      <w:r w:rsidRPr="0073335E">
        <w:rPr>
          <w:rFonts w:ascii="Segoe UI" w:hAnsi="Segoe UI" w:cs="Segoe UI"/>
          <w:sz w:val="24"/>
          <w:szCs w:val="24"/>
        </w:rPr>
        <w:t>each candidate is exploit-verified in the sandbox; only proven ones are CONFIRMED.</w:t>
      </w:r>
    </w:p>
    <w:p w14:paraId="3D98DA79"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Patch Proposal — </w:t>
      </w:r>
      <w:r w:rsidRPr="0073335E">
        <w:rPr>
          <w:rFonts w:ascii="Segoe UI" w:hAnsi="Segoe UI" w:cs="Segoe UI"/>
          <w:sz w:val="24"/>
          <w:szCs w:val="24"/>
        </w:rPr>
        <w:t>for each confirmed finding, gemma3:12b drafts remediation.</w:t>
      </w:r>
    </w:p>
    <w:p w14:paraId="2C022089"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Human gate — </w:t>
      </w:r>
      <w:r w:rsidRPr="0073335E">
        <w:rPr>
          <w:rFonts w:ascii="Segoe UI" w:hAnsi="Segoe UI" w:cs="Segoe UI"/>
          <w:sz w:val="24"/>
          <w:szCs w:val="24"/>
        </w:rPr>
        <w:t>for every confirmed finding you see the finding and its proposed fix, then are a</w:t>
      </w:r>
      <w:r w:rsidRPr="0073335E">
        <w:rPr>
          <w:rFonts w:ascii="Segoe UI" w:hAnsi="Segoe UI" w:cs="Segoe UI"/>
          <w:sz w:val="24"/>
          <w:szCs w:val="24"/>
        </w:rPr>
        <w:t>sked:</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46712D44"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68A6F3AB"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w:t>
            </w:r>
          </w:p>
          <w:p w14:paraId="67DEE765"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CONFIRMED FINDING F-01234: vsftpd 2.3.4 backdoor  [High]</w:t>
            </w:r>
          </w:p>
          <w:p w14:paraId="6D600CB1"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w:t>
            </w:r>
          </w:p>
          <w:p w14:paraId="18D3DDEF"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&lt;description&gt;</w:t>
            </w:r>
          </w:p>
          <w:p w14:paraId="12F5E89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w:t>
            </w:r>
          </w:p>
          <w:p w14:paraId="7EE82591"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Proposed remediation:</w:t>
            </w:r>
          </w:p>
          <w:p w14:paraId="2AF62789"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w:t>
            </w:r>
          </w:p>
          <w:p w14:paraId="40576FFC"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&lt;config / package / code-level fix&gt;</w:t>
            </w:r>
          </w:p>
          <w:p w14:paraId="756FFFBE"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w:t>
            </w:r>
          </w:p>
          <w:p w14:paraId="64B31D1F"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Authorise applying this patch? [y/N]</w:t>
            </w:r>
          </w:p>
        </w:tc>
      </w:tr>
    </w:tbl>
    <w:p w14:paraId="7EE25EF8"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Re-scan — </w:t>
      </w:r>
      <w:r w:rsidRPr="0073335E">
        <w:rPr>
          <w:rFonts w:ascii="Segoe UI" w:hAnsi="Segoe UI" w:cs="Segoe UI"/>
          <w:sz w:val="24"/>
          <w:szCs w:val="24"/>
        </w:rPr>
        <w:t>only runs if you authorised a patch; it re-checks whether the finding is gone.</w:t>
      </w:r>
    </w:p>
    <w:p w14:paraId="4D62450E" w14:textId="77777777" w:rsidR="00A2659B" w:rsidRPr="0073335E" w:rsidRDefault="0073335E">
      <w:pPr>
        <w:pStyle w:val="ListParagraph"/>
        <w:numPr>
          <w:ilvl w:val="0"/>
          <w:numId w:val="3"/>
        </w:numPr>
        <w:spacing w:after="80" w:line="270" w:lineRule="auto"/>
        <w:rPr>
          <w:rFonts w:ascii="Segoe UI" w:hAnsi="Segoe UI" w:cs="Segoe UI"/>
          <w:sz w:val="24"/>
          <w:szCs w:val="24"/>
        </w:rPr>
      </w:pPr>
      <w:r w:rsidRPr="0073335E">
        <w:rPr>
          <w:rFonts w:ascii="Segoe UI" w:hAnsi="Segoe UI" w:cs="Segoe UI"/>
          <w:b/>
          <w:bCs/>
          <w:sz w:val="24"/>
          <w:szCs w:val="24"/>
        </w:rPr>
        <w:t xml:space="preserve">Reports — </w:t>
      </w:r>
      <w:r w:rsidRPr="0073335E">
        <w:rPr>
          <w:rFonts w:ascii="Segoe UI" w:hAnsi="Segoe UI" w:cs="Segoe UI"/>
          <w:sz w:val="24"/>
          <w:szCs w:val="24"/>
        </w:rPr>
        <w:t>a Markdown and a JSON report are written and their paths printed.</w:t>
      </w:r>
    </w:p>
    <w:p w14:paraId="4E0018C1" w14:textId="77777777" w:rsidR="00A2659B" w:rsidRPr="0073335E" w:rsidRDefault="00A2659B">
      <w:pPr>
        <w:spacing w:after="40"/>
        <w:rPr>
          <w:rFonts w:ascii="Segoe UI" w:hAnsi="Segoe UI" w:cs="Segoe UI"/>
          <w:sz w:val="24"/>
          <w:szCs w:val="24"/>
        </w:rPr>
      </w:pPr>
    </w:p>
    <w:tbl>
      <w:tblPr>
        <w:tblW w:w="5000" w:type="pct"/>
        <w:tblBorders>
          <w:left w:val="single" w:sz="24" w:space="0" w:color="0F5B5B"/>
        </w:tblBorders>
        <w:tblCellMar>
          <w:left w:w="10" w:type="dxa"/>
          <w:right w:w="10" w:type="dxa"/>
        </w:tblCellMar>
        <w:tblLook w:val="04A0" w:firstRow="1" w:lastRow="0" w:firstColumn="1" w:lastColumn="0" w:noHBand="0" w:noVBand="1"/>
      </w:tblPr>
      <w:tblGrid>
        <w:gridCol w:w="9330"/>
      </w:tblGrid>
      <w:tr w:rsidR="00A2659B" w:rsidRPr="0073335E" w14:paraId="4C748FAC" w14:textId="77777777">
        <w:tblPrEx>
          <w:tblCellMar>
            <w:top w:w="0" w:type="dxa"/>
            <w:bottom w:w="0" w:type="dxa"/>
          </w:tblCellMar>
        </w:tblPrEx>
        <w:tc>
          <w:tcPr>
            <w:tcW w:w="9360" w:type="dxa"/>
            <w:shd w:val="clear" w:color="auto" w:fill="E4F0F0"/>
            <w:tcMar>
              <w:top w:w="140" w:type="dxa"/>
              <w:left w:w="180" w:type="dxa"/>
              <w:bottom w:w="140" w:type="dxa"/>
              <w:right w:w="160" w:type="dxa"/>
            </w:tcMar>
          </w:tcPr>
          <w:p w14:paraId="74C288D0" w14:textId="77777777" w:rsidR="00A2659B" w:rsidRPr="0073335E" w:rsidRDefault="0073335E">
            <w:pPr>
              <w:spacing w:after="60"/>
              <w:rPr>
                <w:rFonts w:ascii="Segoe UI" w:hAnsi="Segoe UI" w:cs="Segoe UI"/>
                <w:sz w:val="24"/>
                <w:szCs w:val="24"/>
              </w:rPr>
            </w:pPr>
            <w:r w:rsidRPr="0073335E">
              <w:rPr>
                <w:rFonts w:ascii="Segoe UI" w:hAnsi="Segoe UI" w:cs="Segoe UI"/>
                <w:b/>
                <w:bCs/>
                <w:color w:val="0F5B5B"/>
                <w:sz w:val="24"/>
                <w:szCs w:val="24"/>
              </w:rPr>
              <w:t>The patch prompt is safe to answer N</w:t>
            </w:r>
          </w:p>
          <w:p w14:paraId="6607988F" w14:textId="77777777" w:rsidR="00A2659B" w:rsidRPr="0073335E" w:rsidRDefault="0073335E">
            <w:pPr>
              <w:spacing w:line="264" w:lineRule="auto"/>
              <w:rPr>
                <w:rFonts w:ascii="Segoe UI" w:hAnsi="Segoe UI" w:cs="Segoe UI"/>
                <w:sz w:val="24"/>
                <w:szCs w:val="24"/>
              </w:rPr>
            </w:pPr>
            <w:r w:rsidRPr="0073335E">
              <w:rPr>
                <w:rFonts w:ascii="Segoe UI" w:hAnsi="Segoe UI" w:cs="Segoe UI"/>
                <w:sz w:val="24"/>
                <w:szCs w:val="24"/>
              </w:rPr>
              <w:lastRenderedPageBreak/>
              <w:t xml:space="preserve">Answering </w:t>
            </w:r>
            <w:r w:rsidRPr="0073335E">
              <w:rPr>
                <w:rFonts w:ascii="Segoe UI" w:eastAsia="Consolas" w:hAnsi="Segoe UI" w:cs="Segoe UI"/>
                <w:sz w:val="24"/>
                <w:szCs w:val="24"/>
              </w:rPr>
              <w:t>N</w:t>
            </w:r>
            <w:r w:rsidRPr="0073335E">
              <w:rPr>
                <w:rFonts w:ascii="Segoe UI" w:hAnsi="Segoe UI" w:cs="Segoe UI"/>
                <w:sz w:val="24"/>
                <w:szCs w:val="24"/>
              </w:rPr>
              <w:t xml:space="preserve"> (or just Enter) records the finding and its proposed remediation in the report without applying anything. For a first classroom run this is the recommended answer — you get the full assessment and the advisory fixes, with zero changes to the target. Also </w:t>
            </w:r>
            <w:r w:rsidRPr="0073335E">
              <w:rPr>
                <w:rFonts w:ascii="Segoe UI" w:hAnsi="Segoe UI" w:cs="Segoe UI"/>
                <w:sz w:val="24"/>
                <w:szCs w:val="24"/>
              </w:rPr>
              <w:t xml:space="preserve">note: in this v0.1 the CLI does not ship a patch-applier, so even a </w:t>
            </w:r>
            <w:r w:rsidRPr="0073335E">
              <w:rPr>
                <w:rFonts w:ascii="Segoe UI" w:eastAsia="Consolas" w:hAnsi="Segoe UI" w:cs="Segoe UI"/>
                <w:sz w:val="24"/>
                <w:szCs w:val="24"/>
              </w:rPr>
              <w:t>y</w:t>
            </w:r>
            <w:r w:rsidRPr="0073335E">
              <w:rPr>
                <w:rFonts w:ascii="Segoe UI" w:hAnsi="Segoe UI" w:cs="Segoe UI"/>
                <w:sz w:val="24"/>
                <w:szCs w:val="24"/>
              </w:rPr>
              <w:t xml:space="preserve"> marks the patch as "applied" in the report but does not itself modify Metasploitable — applying real fixes is a manual, deliberate step.</w:t>
            </w:r>
          </w:p>
        </w:tc>
      </w:tr>
    </w:tbl>
    <w:p w14:paraId="2EB89EA4"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lastRenderedPageBreak/>
        <w:t>7.  Where the results go</w:t>
      </w:r>
    </w:p>
    <w:p w14:paraId="7BAAB54B"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At the end of a run the</w:t>
      </w:r>
      <w:r w:rsidRPr="0073335E">
        <w:rPr>
          <w:rFonts w:ascii="Segoe UI" w:hAnsi="Segoe UI" w:cs="Segoe UI"/>
          <w:sz w:val="24"/>
          <w:szCs w:val="24"/>
        </w:rPr>
        <w:t xml:space="preserve"> tool prints something like:</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1428C3B8"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5EF9F588"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Reports written:</w:t>
            </w:r>
          </w:p>
          <w:p w14:paraId="364D42D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./argus-reports/argus-192-168-56-101-20260715-1530.md</w:t>
            </w:r>
          </w:p>
          <w:p w14:paraId="4D0A032D"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./argus-reports/argus-192-168-56-101-20260715-1530.json</w:t>
            </w:r>
          </w:p>
        </w:tc>
      </w:tr>
    </w:tbl>
    <w:p w14:paraId="7AE932AC"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The .md report </w:t>
      </w:r>
      <w:r w:rsidRPr="0073335E">
        <w:rPr>
          <w:rFonts w:ascii="Segoe UI" w:hAnsi="Segoe UI" w:cs="Segoe UI"/>
          <w:sz w:val="24"/>
          <w:szCs w:val="24"/>
        </w:rPr>
        <w:t>is the human-readable one: executive summary, each finding with a CONFIRMED / UNCONFIRMED / SKIPPED badge, proof-of-exploit evidence, and proposed remediation.</w:t>
      </w:r>
    </w:p>
    <w:p w14:paraId="5F49DF9A"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The .json report </w:t>
      </w:r>
      <w:r w:rsidRPr="0073335E">
        <w:rPr>
          <w:rFonts w:ascii="Segoe UI" w:hAnsi="Segoe UI" w:cs="Segoe UI"/>
          <w:sz w:val="24"/>
          <w:szCs w:val="24"/>
        </w:rPr>
        <w:t>is the machine-readable record of the same data — useful for your thesis data c</w:t>
      </w:r>
      <w:r w:rsidRPr="0073335E">
        <w:rPr>
          <w:rFonts w:ascii="Segoe UI" w:hAnsi="Segoe UI" w:cs="Segoe UI"/>
          <w:sz w:val="24"/>
          <w:szCs w:val="24"/>
        </w:rPr>
        <w:t>ollection and comparisons across runs.</w:t>
      </w:r>
    </w:p>
    <w:p w14:paraId="3013FF2C"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Reports land in </w:t>
      </w:r>
      <w:r w:rsidRPr="0073335E">
        <w:rPr>
          <w:rFonts w:ascii="Segoe UI" w:eastAsia="Consolas" w:hAnsi="Segoe UI" w:cs="Segoe UI"/>
          <w:sz w:val="24"/>
          <w:szCs w:val="24"/>
        </w:rPr>
        <w:t>./argus-reports/</w:t>
      </w:r>
      <w:r w:rsidRPr="0073335E">
        <w:rPr>
          <w:rFonts w:ascii="Segoe UI" w:hAnsi="Segoe UI" w:cs="Segoe UI"/>
          <w:sz w:val="24"/>
          <w:szCs w:val="24"/>
        </w:rPr>
        <w:t xml:space="preserve"> by default, relative to wherever you launched the command.</w:t>
      </w:r>
    </w:p>
    <w:p w14:paraId="0A3107DD"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t>8.  Useful options and configuration</w:t>
      </w:r>
    </w:p>
    <w:p w14:paraId="16076AB3"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8.1  Command-line overrides</w:t>
      </w:r>
    </w:p>
    <w:tbl>
      <w:tblPr>
        <w:tblW w:w="5000" w:type="pct"/>
        <w:tblBorders>
          <w:top w:val="single" w:sz="2" w:space="0" w:color="CBD5D5"/>
          <w:left w:val="single" w:sz="2" w:space="0" w:color="CBD5D5"/>
          <w:bottom w:val="single" w:sz="2" w:space="0" w:color="CBD5D5"/>
          <w:right w:val="single" w:sz="2" w:space="0" w:color="CBD5D5"/>
          <w:insideH w:val="single" w:sz="2" w:space="0" w:color="CBD5D5"/>
          <w:insideV w:val="single" w:sz="2" w:space="0" w:color="CBD5D5"/>
        </w:tblBorders>
        <w:tblCellMar>
          <w:left w:w="10" w:type="dxa"/>
          <w:right w:w="10" w:type="dxa"/>
        </w:tblCellMar>
        <w:tblLook w:val="04A0" w:firstRow="1" w:lastRow="0" w:firstColumn="1" w:lastColumn="0" w:noHBand="0" w:noVBand="1"/>
      </w:tblPr>
      <w:tblGrid>
        <w:gridCol w:w="3198"/>
        <w:gridCol w:w="6156"/>
      </w:tblGrid>
      <w:tr w:rsidR="00A2659B" w:rsidRPr="0073335E" w14:paraId="02F5A921" w14:textId="77777777">
        <w:tblPrEx>
          <w:tblCellMar>
            <w:top w:w="0" w:type="dxa"/>
            <w:bottom w:w="0" w:type="dxa"/>
          </w:tblCellMar>
        </w:tblPrEx>
        <w:trPr>
          <w:tblHeader/>
        </w:trPr>
        <w:tc>
          <w:tcPr>
            <w:tcW w:w="3200" w:type="dxa"/>
            <w:shd w:val="clear" w:color="auto" w:fill="0F5B5B"/>
            <w:tcMar>
              <w:top w:w="80" w:type="dxa"/>
              <w:left w:w="120" w:type="dxa"/>
              <w:bottom w:w="80" w:type="dxa"/>
              <w:right w:w="120" w:type="dxa"/>
            </w:tcMar>
          </w:tcPr>
          <w:p w14:paraId="35951E75"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Option</w:t>
            </w:r>
          </w:p>
        </w:tc>
        <w:tc>
          <w:tcPr>
            <w:tcW w:w="6160" w:type="dxa"/>
            <w:shd w:val="clear" w:color="auto" w:fill="0F5B5B"/>
            <w:tcMar>
              <w:top w:w="80" w:type="dxa"/>
              <w:left w:w="120" w:type="dxa"/>
              <w:bottom w:w="80" w:type="dxa"/>
              <w:right w:w="120" w:type="dxa"/>
            </w:tcMar>
          </w:tcPr>
          <w:p w14:paraId="34BE48A5"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Purpose</w:t>
            </w:r>
          </w:p>
        </w:tc>
      </w:tr>
      <w:tr w:rsidR="00A2659B" w:rsidRPr="0073335E" w14:paraId="504C3B05" w14:textId="77777777">
        <w:tblPrEx>
          <w:tblCellMar>
            <w:top w:w="0" w:type="dxa"/>
            <w:bottom w:w="0" w:type="dxa"/>
          </w:tblCellMar>
        </w:tblPrEx>
        <w:tc>
          <w:tcPr>
            <w:tcW w:w="3200" w:type="dxa"/>
            <w:tcMar>
              <w:top w:w="70" w:type="dxa"/>
              <w:left w:w="120" w:type="dxa"/>
              <w:bottom w:w="70" w:type="dxa"/>
              <w:right w:w="120" w:type="dxa"/>
            </w:tcMar>
          </w:tcPr>
          <w:p w14:paraId="2565F988"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--executor-model NAME</w:t>
            </w:r>
          </w:p>
        </w:tc>
        <w:tc>
          <w:tcPr>
            <w:tcW w:w="6160" w:type="dxa"/>
            <w:tcMar>
              <w:top w:w="70" w:type="dxa"/>
              <w:left w:w="120" w:type="dxa"/>
              <w:bottom w:w="70" w:type="dxa"/>
              <w:right w:w="120" w:type="dxa"/>
            </w:tcMar>
          </w:tcPr>
          <w:p w14:paraId="5422A622"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Swap the Discovery/Validation model (default llama3:8b).</w:t>
            </w:r>
          </w:p>
        </w:tc>
      </w:tr>
      <w:tr w:rsidR="00A2659B" w:rsidRPr="0073335E" w14:paraId="4AA22691" w14:textId="77777777">
        <w:tblPrEx>
          <w:tblCellMar>
            <w:top w:w="0" w:type="dxa"/>
            <w:bottom w:w="0" w:type="dxa"/>
          </w:tblCellMar>
        </w:tblPrEx>
        <w:tc>
          <w:tcPr>
            <w:tcW w:w="3200" w:type="dxa"/>
            <w:shd w:val="clear" w:color="auto" w:fill="E4F0F0"/>
            <w:tcMar>
              <w:top w:w="70" w:type="dxa"/>
              <w:left w:w="120" w:type="dxa"/>
              <w:bottom w:w="70" w:type="dxa"/>
              <w:right w:w="120" w:type="dxa"/>
            </w:tcMar>
          </w:tcPr>
          <w:p w14:paraId="17811266"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--advisor-model NAME</w:t>
            </w:r>
          </w:p>
        </w:tc>
        <w:tc>
          <w:tcPr>
            <w:tcW w:w="6160" w:type="dxa"/>
            <w:shd w:val="clear" w:color="auto" w:fill="E4F0F0"/>
            <w:tcMar>
              <w:top w:w="70" w:type="dxa"/>
              <w:left w:w="120" w:type="dxa"/>
              <w:bottom w:w="70" w:type="dxa"/>
              <w:right w:w="120" w:type="dxa"/>
            </w:tcMar>
          </w:tcPr>
          <w:p w14:paraId="4DAB95E4"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Swap the Patch-Proposal model (default gemma3:12b).</w:t>
            </w:r>
          </w:p>
        </w:tc>
      </w:tr>
      <w:tr w:rsidR="00A2659B" w:rsidRPr="0073335E" w14:paraId="304A5260" w14:textId="77777777">
        <w:tblPrEx>
          <w:tblCellMar>
            <w:top w:w="0" w:type="dxa"/>
            <w:bottom w:w="0" w:type="dxa"/>
          </w:tblCellMar>
        </w:tblPrEx>
        <w:tc>
          <w:tcPr>
            <w:tcW w:w="3200" w:type="dxa"/>
            <w:tcMar>
              <w:top w:w="70" w:type="dxa"/>
              <w:left w:w="120" w:type="dxa"/>
              <w:bottom w:w="70" w:type="dxa"/>
              <w:right w:w="120" w:type="dxa"/>
            </w:tcMar>
          </w:tcPr>
          <w:p w14:paraId="49AE613E"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--ollama-host URL</w:t>
            </w:r>
          </w:p>
        </w:tc>
        <w:tc>
          <w:tcPr>
            <w:tcW w:w="6160" w:type="dxa"/>
            <w:tcMar>
              <w:top w:w="70" w:type="dxa"/>
              <w:left w:w="120" w:type="dxa"/>
              <w:bottom w:w="70" w:type="dxa"/>
              <w:right w:w="120" w:type="dxa"/>
            </w:tcMar>
          </w:tcPr>
          <w:p w14:paraId="41D555D3"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Point at a different local Ollama endpoint (default http://localhost:11434).</w:t>
            </w:r>
          </w:p>
        </w:tc>
      </w:tr>
      <w:tr w:rsidR="00A2659B" w:rsidRPr="0073335E" w14:paraId="4F13A7CC" w14:textId="77777777">
        <w:tblPrEx>
          <w:tblCellMar>
            <w:top w:w="0" w:type="dxa"/>
            <w:bottom w:w="0" w:type="dxa"/>
          </w:tblCellMar>
        </w:tblPrEx>
        <w:tc>
          <w:tcPr>
            <w:tcW w:w="3200" w:type="dxa"/>
            <w:shd w:val="clear" w:color="auto" w:fill="E4F0F0"/>
            <w:tcMar>
              <w:top w:w="70" w:type="dxa"/>
              <w:left w:w="120" w:type="dxa"/>
              <w:bottom w:w="70" w:type="dxa"/>
              <w:right w:w="120" w:type="dxa"/>
            </w:tcMar>
          </w:tcPr>
          <w:p w14:paraId="2E46F4BC" w14:textId="77777777" w:rsidR="00A2659B" w:rsidRPr="0073335E" w:rsidRDefault="0073335E">
            <w:pPr>
              <w:spacing w:line="250" w:lineRule="auto"/>
              <w:rPr>
                <w:rFonts w:ascii="Segoe UI" w:hAnsi="Segoe UI" w:cs="Segoe UI"/>
                <w:sz w:val="24"/>
                <w:szCs w:val="24"/>
              </w:rPr>
            </w:pPr>
            <w:r w:rsidRPr="0073335E">
              <w:rPr>
                <w:rFonts w:ascii="Segoe UI" w:eastAsia="Consolas" w:hAnsi="Segoe UI" w:cs="Segoe UI"/>
                <w:sz w:val="24"/>
                <w:szCs w:val="24"/>
              </w:rPr>
              <w:t>--max-iterations N</w:t>
            </w:r>
          </w:p>
        </w:tc>
        <w:tc>
          <w:tcPr>
            <w:tcW w:w="6160" w:type="dxa"/>
            <w:shd w:val="clear" w:color="auto" w:fill="E4F0F0"/>
            <w:tcMar>
              <w:top w:w="70" w:type="dxa"/>
              <w:left w:w="120" w:type="dxa"/>
              <w:bottom w:w="70" w:type="dxa"/>
              <w:right w:w="120" w:type="dxa"/>
            </w:tcMar>
          </w:tcPr>
          <w:p w14:paraId="73278B30"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Cap the number of discovery→patch→rescan loops (default 3).</w:t>
            </w:r>
          </w:p>
        </w:tc>
      </w:tr>
    </w:tbl>
    <w:p w14:paraId="40192496" w14:textId="77777777" w:rsidR="00A2659B" w:rsidRPr="0073335E" w:rsidRDefault="00A2659B">
      <w:pPr>
        <w:spacing w:after="60"/>
        <w:rPr>
          <w:rFonts w:ascii="Segoe UI" w:hAnsi="Segoe UI" w:cs="Segoe UI"/>
          <w:sz w:val="24"/>
          <w:szCs w:val="24"/>
        </w:rPr>
      </w:pPr>
    </w:p>
    <w:p w14:paraId="1F9D626A"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8.2  Environment-variable config (for scripted / repeatable runs)</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22519CC0"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73D540C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export ARGUS_OLLAMA_HOST=http://localhost:11434</w:t>
            </w:r>
          </w:p>
          <w:p w14:paraId="57228B40"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lastRenderedPageBreak/>
              <w:t>export ARGUS_EXECUTOR_MODEL=llama3:8b</w:t>
            </w:r>
          </w:p>
          <w:p w14:paraId="6344ED64"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export ARGUS_ADVISOR_MODEL=gemma3:12b</w:t>
            </w:r>
          </w:p>
          <w:p w14:paraId="6653F8AE"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export ARGUS_TARGETS=192.168.56.101</w:t>
            </w:r>
          </w:p>
          <w:p w14:paraId="3E7825DE"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export ARGUS_AUTHORIZED=1</w:t>
            </w:r>
          </w:p>
        </w:tc>
      </w:tr>
    </w:tbl>
    <w:p w14:paraId="2FF74931"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lastRenderedPageBreak/>
        <w:t>9.  Troubleshooting</w:t>
      </w:r>
    </w:p>
    <w:tbl>
      <w:tblPr>
        <w:tblW w:w="5000" w:type="pct"/>
        <w:tblBorders>
          <w:top w:val="single" w:sz="2" w:space="0" w:color="CBD5D5"/>
          <w:left w:val="single" w:sz="2" w:space="0" w:color="CBD5D5"/>
          <w:bottom w:val="single" w:sz="2" w:space="0" w:color="CBD5D5"/>
          <w:right w:val="single" w:sz="2" w:space="0" w:color="CBD5D5"/>
          <w:insideH w:val="single" w:sz="2" w:space="0" w:color="CBD5D5"/>
          <w:insideV w:val="single" w:sz="2" w:space="0" w:color="CBD5D5"/>
        </w:tblBorders>
        <w:tblCellMar>
          <w:left w:w="10" w:type="dxa"/>
          <w:right w:w="10" w:type="dxa"/>
        </w:tblCellMar>
        <w:tblLook w:val="04A0" w:firstRow="1" w:lastRow="0" w:firstColumn="1" w:lastColumn="0" w:noHBand="0" w:noVBand="1"/>
      </w:tblPr>
      <w:tblGrid>
        <w:gridCol w:w="3200"/>
        <w:gridCol w:w="6154"/>
      </w:tblGrid>
      <w:tr w:rsidR="00A2659B" w:rsidRPr="0073335E" w14:paraId="70FAA70F" w14:textId="77777777">
        <w:tblPrEx>
          <w:tblCellMar>
            <w:top w:w="0" w:type="dxa"/>
            <w:bottom w:w="0" w:type="dxa"/>
          </w:tblCellMar>
        </w:tblPrEx>
        <w:trPr>
          <w:tblHeader/>
        </w:trPr>
        <w:tc>
          <w:tcPr>
            <w:tcW w:w="3200" w:type="dxa"/>
            <w:shd w:val="clear" w:color="auto" w:fill="0F5B5B"/>
            <w:tcMar>
              <w:top w:w="80" w:type="dxa"/>
              <w:left w:w="120" w:type="dxa"/>
              <w:bottom w:w="80" w:type="dxa"/>
              <w:right w:w="120" w:type="dxa"/>
            </w:tcMar>
          </w:tcPr>
          <w:p w14:paraId="3CBFB5AB"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Symptom</w:t>
            </w:r>
          </w:p>
        </w:tc>
        <w:tc>
          <w:tcPr>
            <w:tcW w:w="6160" w:type="dxa"/>
            <w:shd w:val="clear" w:color="auto" w:fill="0F5B5B"/>
            <w:tcMar>
              <w:top w:w="80" w:type="dxa"/>
              <w:left w:w="120" w:type="dxa"/>
              <w:bottom w:w="80" w:type="dxa"/>
              <w:right w:w="120" w:type="dxa"/>
            </w:tcMar>
          </w:tcPr>
          <w:p w14:paraId="21A924EF" w14:textId="77777777" w:rsidR="00A2659B" w:rsidRPr="0073335E" w:rsidRDefault="0073335E">
            <w:pPr>
              <w:rPr>
                <w:rFonts w:ascii="Segoe UI" w:hAnsi="Segoe UI" w:cs="Segoe UI"/>
                <w:sz w:val="24"/>
                <w:szCs w:val="24"/>
              </w:rPr>
            </w:pPr>
            <w:r w:rsidRPr="0073335E">
              <w:rPr>
                <w:rFonts w:ascii="Segoe UI" w:hAnsi="Segoe UI" w:cs="Segoe UI"/>
                <w:b/>
                <w:bCs/>
                <w:color w:val="FFFFFF"/>
                <w:sz w:val="24"/>
                <w:szCs w:val="24"/>
              </w:rPr>
              <w:t>Cause &amp; fix</w:t>
            </w:r>
          </w:p>
        </w:tc>
      </w:tr>
      <w:tr w:rsidR="00A2659B" w:rsidRPr="0073335E" w14:paraId="7F41F4EB" w14:textId="77777777">
        <w:tblPrEx>
          <w:tblCellMar>
            <w:top w:w="0" w:type="dxa"/>
            <w:bottom w:w="0" w:type="dxa"/>
          </w:tblCellMar>
        </w:tblPrEx>
        <w:tc>
          <w:tcPr>
            <w:tcW w:w="3200" w:type="dxa"/>
            <w:tcMar>
              <w:top w:w="70" w:type="dxa"/>
              <w:left w:w="120" w:type="dxa"/>
              <w:bottom w:w="70" w:type="dxa"/>
              <w:right w:w="120" w:type="dxa"/>
            </w:tcMar>
          </w:tcPr>
          <w:p w14:paraId="5AE7DA2A"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"Refusing to run without --authorize"</w:t>
            </w:r>
          </w:p>
        </w:tc>
        <w:tc>
          <w:tcPr>
            <w:tcW w:w="6160" w:type="dxa"/>
            <w:tcMar>
              <w:top w:w="70" w:type="dxa"/>
              <w:left w:w="120" w:type="dxa"/>
              <w:bottom w:w="70" w:type="dxa"/>
              <w:right w:w="120" w:type="dxa"/>
            </w:tcMar>
          </w:tcPr>
          <w:p w14:paraId="0BA976DF"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 xml:space="preserve">You omitted </w:t>
            </w:r>
            <w:r w:rsidRPr="0073335E">
              <w:rPr>
                <w:rFonts w:ascii="Segoe UI" w:eastAsia="Consolas" w:hAnsi="Segoe UI" w:cs="Segoe UI"/>
                <w:sz w:val="24"/>
                <w:szCs w:val="24"/>
              </w:rPr>
              <w:t>--authorize</w:t>
            </w:r>
            <w:r w:rsidRPr="0073335E">
              <w:rPr>
                <w:rFonts w:ascii="Segoe UI" w:hAnsi="Segoe UI" w:cs="Segoe UI"/>
                <w:sz w:val="24"/>
                <w:szCs w:val="24"/>
              </w:rPr>
              <w:t>. Add it — but only because you really do own/authorise the target.</w:t>
            </w:r>
          </w:p>
        </w:tc>
      </w:tr>
      <w:tr w:rsidR="00A2659B" w:rsidRPr="0073335E" w14:paraId="09A70D70" w14:textId="77777777">
        <w:tblPrEx>
          <w:tblCellMar>
            <w:top w:w="0" w:type="dxa"/>
            <w:bottom w:w="0" w:type="dxa"/>
          </w:tblCellMar>
        </w:tblPrEx>
        <w:tc>
          <w:tcPr>
            <w:tcW w:w="3200" w:type="dxa"/>
            <w:shd w:val="clear" w:color="auto" w:fill="E4F0F0"/>
            <w:tcMar>
              <w:top w:w="70" w:type="dxa"/>
              <w:left w:w="120" w:type="dxa"/>
              <w:bottom w:w="70" w:type="dxa"/>
              <w:right w:w="120" w:type="dxa"/>
            </w:tcMar>
          </w:tcPr>
          <w:p w14:paraId="205DC625"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"Target … is not in authorised scope"</w:t>
            </w:r>
          </w:p>
        </w:tc>
        <w:tc>
          <w:tcPr>
            <w:tcW w:w="6160" w:type="dxa"/>
            <w:shd w:val="clear" w:color="auto" w:fill="E4F0F0"/>
            <w:tcMar>
              <w:top w:w="70" w:type="dxa"/>
              <w:left w:w="120" w:type="dxa"/>
              <w:bottom w:w="70" w:type="dxa"/>
              <w:right w:w="120" w:type="dxa"/>
            </w:tcMar>
          </w:tcPr>
          <w:p w14:paraId="48874D23"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 xml:space="preserve">The IP you scanned doesn't match </w:t>
            </w:r>
            <w:r w:rsidRPr="0073335E">
              <w:rPr>
                <w:rFonts w:ascii="Segoe UI" w:eastAsia="Consolas" w:hAnsi="Segoe UI" w:cs="Segoe UI"/>
                <w:sz w:val="24"/>
                <w:szCs w:val="24"/>
              </w:rPr>
              <w:t>--target</w:t>
            </w:r>
            <w:r w:rsidRPr="0073335E">
              <w:rPr>
                <w:rFonts w:ascii="Segoe UI" w:hAnsi="Segoe UI" w:cs="Segoe UI"/>
                <w:sz w:val="24"/>
                <w:szCs w:val="24"/>
              </w:rPr>
              <w:t>. Use the same IP for both.</w:t>
            </w:r>
          </w:p>
        </w:tc>
      </w:tr>
      <w:tr w:rsidR="00A2659B" w:rsidRPr="0073335E" w14:paraId="76CC4838" w14:textId="77777777">
        <w:tblPrEx>
          <w:tblCellMar>
            <w:top w:w="0" w:type="dxa"/>
            <w:bottom w:w="0" w:type="dxa"/>
          </w:tblCellMar>
        </w:tblPrEx>
        <w:tc>
          <w:tcPr>
            <w:tcW w:w="3200" w:type="dxa"/>
            <w:tcMar>
              <w:top w:w="70" w:type="dxa"/>
              <w:left w:w="120" w:type="dxa"/>
              <w:bottom w:w="70" w:type="dxa"/>
              <w:right w:w="120" w:type="dxa"/>
            </w:tcMar>
          </w:tcPr>
          <w:p w14:paraId="68BB2D5E"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"Cannot reach local Ollama…"</w:t>
            </w:r>
          </w:p>
        </w:tc>
        <w:tc>
          <w:tcPr>
            <w:tcW w:w="6160" w:type="dxa"/>
            <w:tcMar>
              <w:top w:w="70" w:type="dxa"/>
              <w:left w:w="120" w:type="dxa"/>
              <w:bottom w:w="70" w:type="dxa"/>
              <w:right w:w="120" w:type="dxa"/>
            </w:tcMar>
          </w:tcPr>
          <w:p w14:paraId="6FC86B60"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 xml:space="preserve">Ollama isn't running or the model isn't pulled. Run </w:t>
            </w:r>
            <w:r w:rsidRPr="0073335E">
              <w:rPr>
                <w:rFonts w:ascii="Segoe UI" w:eastAsia="Consolas" w:hAnsi="Segoe UI" w:cs="Segoe UI"/>
                <w:sz w:val="24"/>
                <w:szCs w:val="24"/>
              </w:rPr>
              <w:t>ollama serve</w:t>
            </w:r>
            <w:r w:rsidRPr="0073335E">
              <w:rPr>
                <w:rFonts w:ascii="Segoe UI" w:hAnsi="Segoe UI" w:cs="Segoe UI"/>
                <w:sz w:val="24"/>
                <w:szCs w:val="24"/>
              </w:rPr>
              <w:t xml:space="preserve"> and </w:t>
            </w:r>
            <w:r w:rsidRPr="0073335E">
              <w:rPr>
                <w:rFonts w:ascii="Segoe UI" w:eastAsia="Consolas" w:hAnsi="Segoe UI" w:cs="Segoe UI"/>
                <w:sz w:val="24"/>
                <w:szCs w:val="24"/>
              </w:rPr>
              <w:t>ollama pull …</w:t>
            </w:r>
            <w:r w:rsidRPr="0073335E">
              <w:rPr>
                <w:rFonts w:ascii="Segoe UI" w:hAnsi="Segoe UI" w:cs="Segoe UI"/>
                <w:sz w:val="24"/>
                <w:szCs w:val="24"/>
              </w:rPr>
              <w:t>.</w:t>
            </w:r>
          </w:p>
        </w:tc>
      </w:tr>
      <w:tr w:rsidR="00A2659B" w:rsidRPr="0073335E" w14:paraId="1F012062" w14:textId="77777777">
        <w:tblPrEx>
          <w:tblCellMar>
            <w:top w:w="0" w:type="dxa"/>
            <w:bottom w:w="0" w:type="dxa"/>
          </w:tblCellMar>
        </w:tblPrEx>
        <w:tc>
          <w:tcPr>
            <w:tcW w:w="3200" w:type="dxa"/>
            <w:shd w:val="clear" w:color="auto" w:fill="E4F0F0"/>
            <w:tcMar>
              <w:top w:w="70" w:type="dxa"/>
              <w:left w:w="120" w:type="dxa"/>
              <w:bottom w:w="70" w:type="dxa"/>
              <w:right w:w="120" w:type="dxa"/>
            </w:tcMar>
          </w:tcPr>
          <w:p w14:paraId="15FB8069"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"tool not installed: nmap"</w:t>
            </w:r>
          </w:p>
        </w:tc>
        <w:tc>
          <w:tcPr>
            <w:tcW w:w="6160" w:type="dxa"/>
            <w:shd w:val="clear" w:color="auto" w:fill="E4F0F0"/>
            <w:tcMar>
              <w:top w:w="70" w:type="dxa"/>
              <w:left w:w="120" w:type="dxa"/>
              <w:bottom w:w="70" w:type="dxa"/>
              <w:right w:w="120" w:type="dxa"/>
            </w:tcMar>
          </w:tcPr>
          <w:p w14:paraId="6C79FD8E"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 xml:space="preserve">A security tool isn't on PATH. Install it on Kali (e.g. </w:t>
            </w:r>
            <w:r w:rsidRPr="0073335E">
              <w:rPr>
                <w:rFonts w:ascii="Segoe UI" w:eastAsia="Consolas" w:hAnsi="Segoe UI" w:cs="Segoe UI"/>
                <w:sz w:val="24"/>
                <w:szCs w:val="24"/>
              </w:rPr>
              <w:t>sudo apt install nmap</w:t>
            </w:r>
            <w:r w:rsidRPr="0073335E">
              <w:rPr>
                <w:rFonts w:ascii="Segoe UI" w:hAnsi="Segoe UI" w:cs="Segoe UI"/>
                <w:sz w:val="24"/>
                <w:szCs w:val="24"/>
              </w:rPr>
              <w:t>).</w:t>
            </w:r>
          </w:p>
        </w:tc>
      </w:tr>
      <w:tr w:rsidR="00A2659B" w:rsidRPr="0073335E" w14:paraId="3B866324" w14:textId="77777777">
        <w:tblPrEx>
          <w:tblCellMar>
            <w:top w:w="0" w:type="dxa"/>
            <w:bottom w:w="0" w:type="dxa"/>
          </w:tblCellMar>
        </w:tblPrEx>
        <w:tc>
          <w:tcPr>
            <w:tcW w:w="3200" w:type="dxa"/>
            <w:tcMar>
              <w:top w:w="70" w:type="dxa"/>
              <w:left w:w="120" w:type="dxa"/>
              <w:bottom w:w="70" w:type="dxa"/>
              <w:right w:w="120" w:type="dxa"/>
            </w:tcMar>
          </w:tcPr>
          <w:p w14:paraId="09440361"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Commands get discarded in a phase</w:t>
            </w:r>
          </w:p>
        </w:tc>
        <w:tc>
          <w:tcPr>
            <w:tcW w:w="6160" w:type="dxa"/>
            <w:tcMar>
              <w:top w:w="70" w:type="dxa"/>
              <w:left w:w="120" w:type="dxa"/>
              <w:bottom w:w="70" w:type="dxa"/>
              <w:right w:w="120" w:type="dxa"/>
            </w:tcMar>
          </w:tcPr>
          <w:p w14:paraId="1142676C"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The model produced a command outside the allowlist or with shell chaining; the tool blocks it by design. Re-run; lower executor temperature is already 0.</w:t>
            </w:r>
          </w:p>
        </w:tc>
      </w:tr>
      <w:tr w:rsidR="00A2659B" w:rsidRPr="0073335E" w14:paraId="30C68A26" w14:textId="77777777">
        <w:tblPrEx>
          <w:tblCellMar>
            <w:top w:w="0" w:type="dxa"/>
            <w:bottom w:w="0" w:type="dxa"/>
          </w:tblCellMar>
        </w:tblPrEx>
        <w:tc>
          <w:tcPr>
            <w:tcW w:w="3200" w:type="dxa"/>
            <w:shd w:val="clear" w:color="auto" w:fill="E4F0F0"/>
            <w:tcMar>
              <w:top w:w="70" w:type="dxa"/>
              <w:left w:w="120" w:type="dxa"/>
              <w:bottom w:w="70" w:type="dxa"/>
              <w:right w:w="120" w:type="dxa"/>
            </w:tcMar>
          </w:tcPr>
          <w:p w14:paraId="2D962BCE"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Everything comes back UNCONFIRMED</w:t>
            </w:r>
          </w:p>
        </w:tc>
        <w:tc>
          <w:tcPr>
            <w:tcW w:w="6160" w:type="dxa"/>
            <w:shd w:val="clear" w:color="auto" w:fill="E4F0F0"/>
            <w:tcMar>
              <w:top w:w="70" w:type="dxa"/>
              <w:left w:w="120" w:type="dxa"/>
              <w:bottom w:w="70" w:type="dxa"/>
              <w:right w:w="120" w:type="dxa"/>
            </w:tcMar>
          </w:tcPr>
          <w:p w14:paraId="751B3B80"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Validation couldn't prove the findings. Check the target is reachab</w:t>
            </w:r>
            <w:r w:rsidRPr="0073335E">
              <w:rPr>
                <w:rFonts w:ascii="Segoe UI" w:hAnsi="Segoe UI" w:cs="Segoe UI"/>
                <w:sz w:val="24"/>
                <w:szCs w:val="24"/>
              </w:rPr>
              <w:t>le and the tools actually returned output; review the -v logs.</w:t>
            </w:r>
          </w:p>
        </w:tc>
      </w:tr>
      <w:tr w:rsidR="00A2659B" w:rsidRPr="0073335E" w14:paraId="605DFEF9" w14:textId="77777777">
        <w:tblPrEx>
          <w:tblCellMar>
            <w:top w:w="0" w:type="dxa"/>
            <w:bottom w:w="0" w:type="dxa"/>
          </w:tblCellMar>
        </w:tblPrEx>
        <w:tc>
          <w:tcPr>
            <w:tcW w:w="3200" w:type="dxa"/>
            <w:tcMar>
              <w:top w:w="70" w:type="dxa"/>
              <w:left w:w="120" w:type="dxa"/>
              <w:bottom w:w="70" w:type="dxa"/>
              <w:right w:w="120" w:type="dxa"/>
            </w:tcMar>
          </w:tcPr>
          <w:p w14:paraId="4BAE95F7" w14:textId="77777777" w:rsidR="00A2659B" w:rsidRPr="0073335E" w:rsidRDefault="0073335E">
            <w:pPr>
              <w:spacing w:line="250" w:lineRule="auto"/>
              <w:rPr>
                <w:rFonts w:ascii="Segoe UI" w:hAnsi="Segoe UI" w:cs="Segoe UI"/>
                <w:sz w:val="24"/>
                <w:szCs w:val="24"/>
              </w:rPr>
            </w:pPr>
            <w:r w:rsidRPr="0073335E">
              <w:rPr>
                <w:rFonts w:ascii="Segoe UI" w:hAnsi="Segoe UI" w:cs="Segoe UI"/>
                <w:b/>
                <w:bCs/>
                <w:sz w:val="24"/>
                <w:szCs w:val="24"/>
              </w:rPr>
              <w:t>ModuleNotFoundError: argus</w:t>
            </w:r>
          </w:p>
        </w:tc>
        <w:tc>
          <w:tcPr>
            <w:tcW w:w="6160" w:type="dxa"/>
            <w:tcMar>
              <w:top w:w="70" w:type="dxa"/>
              <w:left w:w="120" w:type="dxa"/>
              <w:bottom w:w="70" w:type="dxa"/>
              <w:right w:w="120" w:type="dxa"/>
            </w:tcMar>
          </w:tcPr>
          <w:p w14:paraId="03BC0D7C" w14:textId="77777777" w:rsidR="00A2659B" w:rsidRPr="0073335E" w:rsidRDefault="0073335E">
            <w:pPr>
              <w:spacing w:line="250" w:lineRule="auto"/>
              <w:rPr>
                <w:rFonts w:ascii="Segoe UI" w:hAnsi="Segoe UI" w:cs="Segoe UI"/>
                <w:sz w:val="24"/>
                <w:szCs w:val="24"/>
              </w:rPr>
            </w:pPr>
            <w:r w:rsidRPr="0073335E">
              <w:rPr>
                <w:rFonts w:ascii="Segoe UI" w:hAnsi="Segoe UI" w:cs="Segoe UI"/>
                <w:sz w:val="24"/>
                <w:szCs w:val="24"/>
              </w:rPr>
              <w:t xml:space="preserve">Run from inside the </w:t>
            </w:r>
            <w:r w:rsidRPr="0073335E">
              <w:rPr>
                <w:rFonts w:ascii="Segoe UI" w:eastAsia="Consolas" w:hAnsi="Segoe UI" w:cs="Segoe UI"/>
                <w:sz w:val="24"/>
                <w:szCs w:val="24"/>
              </w:rPr>
              <w:t>argus-ai/</w:t>
            </w:r>
            <w:r w:rsidRPr="0073335E">
              <w:rPr>
                <w:rFonts w:ascii="Segoe UI" w:hAnsi="Segoe UI" w:cs="Segoe UI"/>
                <w:sz w:val="24"/>
                <w:szCs w:val="24"/>
              </w:rPr>
              <w:t xml:space="preserve"> folder that contains the </w:t>
            </w:r>
            <w:r w:rsidRPr="0073335E">
              <w:rPr>
                <w:rFonts w:ascii="Segoe UI" w:eastAsia="Consolas" w:hAnsi="Segoe UI" w:cs="Segoe UI"/>
                <w:sz w:val="24"/>
                <w:szCs w:val="24"/>
              </w:rPr>
              <w:t>argus/</w:t>
            </w:r>
            <w:r w:rsidRPr="0073335E">
              <w:rPr>
                <w:rFonts w:ascii="Segoe UI" w:hAnsi="Segoe UI" w:cs="Segoe UI"/>
                <w:sz w:val="24"/>
                <w:szCs w:val="24"/>
              </w:rPr>
              <w:t xml:space="preserve"> package.</w:t>
            </w:r>
          </w:p>
        </w:tc>
      </w:tr>
    </w:tbl>
    <w:p w14:paraId="110B87C0" w14:textId="77777777" w:rsidR="00A2659B" w:rsidRPr="0073335E" w:rsidRDefault="0073335E">
      <w:pPr>
        <w:rPr>
          <w:rFonts w:ascii="Segoe UI" w:hAnsi="Segoe UI" w:cs="Segoe UI"/>
          <w:sz w:val="24"/>
          <w:szCs w:val="24"/>
        </w:rPr>
      </w:pPr>
      <w:r w:rsidRPr="0073335E">
        <w:rPr>
          <w:rFonts w:ascii="Segoe UI" w:hAnsi="Segoe UI" w:cs="Segoe UI"/>
          <w:sz w:val="24"/>
          <w:szCs w:val="24"/>
        </w:rPr>
        <w:br w:type="page"/>
      </w:r>
    </w:p>
    <w:p w14:paraId="02639CCE" w14:textId="77777777" w:rsidR="00A2659B" w:rsidRPr="0073335E" w:rsidRDefault="0073335E">
      <w:pPr>
        <w:pStyle w:val="Heading1"/>
        <w:spacing w:before="320" w:after="140"/>
        <w:rPr>
          <w:rFonts w:ascii="Segoe UI" w:hAnsi="Segoe UI" w:cs="Segoe UI"/>
          <w:sz w:val="24"/>
          <w:szCs w:val="24"/>
        </w:rPr>
      </w:pPr>
      <w:r w:rsidRPr="0073335E">
        <w:rPr>
          <w:rFonts w:ascii="Segoe UI" w:hAnsi="Segoe UI" w:cs="Segoe UI"/>
          <w:b/>
          <w:bCs/>
          <w:color w:val="0F5B5B"/>
          <w:sz w:val="24"/>
          <w:szCs w:val="24"/>
        </w:rPr>
        <w:lastRenderedPageBreak/>
        <w:t>10.  Can I use a different LLM, e.g. "RedSage", with this version?</w:t>
      </w:r>
    </w:p>
    <w:p w14:paraId="42834C53"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b/>
          <w:bCs/>
          <w:sz w:val="24"/>
          <w:szCs w:val="24"/>
        </w:rPr>
        <w:t xml:space="preserve">Short answer: </w:t>
      </w:r>
      <w:r w:rsidRPr="0073335E">
        <w:rPr>
          <w:rFonts w:ascii="Segoe UI" w:hAnsi="Segoe UI" w:cs="Segoe UI"/>
          <w:sz w:val="24"/>
          <w:szCs w:val="24"/>
        </w:rPr>
        <w:t xml:space="preserve">You can point Argus-AI at any model </w:t>
      </w:r>
      <w:r w:rsidRPr="0073335E">
        <w:rPr>
          <w:rFonts w:ascii="Segoe UI" w:hAnsi="Segoe UI" w:cs="Segoe UI"/>
          <w:b/>
          <w:bCs/>
          <w:sz w:val="24"/>
          <w:szCs w:val="24"/>
        </w:rPr>
        <w:t>that Ollama can serve locally</w:t>
      </w:r>
      <w:r w:rsidRPr="0073335E">
        <w:rPr>
          <w:rFonts w:ascii="Segoe UI" w:hAnsi="Segoe UI" w:cs="Segoe UI"/>
          <w:sz w:val="24"/>
          <w:szCs w:val="24"/>
        </w:rPr>
        <w:t xml:space="preserve"> — that is exactly what the </w:t>
      </w:r>
      <w:r w:rsidRPr="0073335E">
        <w:rPr>
          <w:rFonts w:ascii="Segoe UI" w:eastAsia="Consolas" w:hAnsi="Segoe UI" w:cs="Segoe UI"/>
          <w:sz w:val="24"/>
          <w:szCs w:val="24"/>
        </w:rPr>
        <w:t>--executor-model</w:t>
      </w:r>
      <w:r w:rsidRPr="0073335E">
        <w:rPr>
          <w:rFonts w:ascii="Segoe UI" w:hAnsi="Segoe UI" w:cs="Segoe UI"/>
          <w:sz w:val="24"/>
          <w:szCs w:val="24"/>
        </w:rPr>
        <w:t xml:space="preserve"> and </w:t>
      </w:r>
      <w:r w:rsidRPr="0073335E">
        <w:rPr>
          <w:rFonts w:ascii="Segoe UI" w:eastAsia="Consolas" w:hAnsi="Segoe UI" w:cs="Segoe UI"/>
          <w:sz w:val="24"/>
          <w:szCs w:val="24"/>
        </w:rPr>
        <w:t>--advisor-model</w:t>
      </w:r>
      <w:r w:rsidRPr="0073335E">
        <w:rPr>
          <w:rFonts w:ascii="Segoe UI" w:hAnsi="Segoe UI" w:cs="Segoe UI"/>
          <w:sz w:val="24"/>
          <w:szCs w:val="24"/>
        </w:rPr>
        <w:t xml:space="preserve"> flags are for. But it must be a model that sh</w:t>
      </w:r>
      <w:r w:rsidRPr="0073335E">
        <w:rPr>
          <w:rFonts w:ascii="Segoe UI" w:hAnsi="Segoe UI" w:cs="Segoe UI"/>
          <w:sz w:val="24"/>
          <w:szCs w:val="24"/>
        </w:rPr>
        <w:t xml:space="preserve">ows up in </w:t>
      </w:r>
      <w:r w:rsidRPr="0073335E">
        <w:rPr>
          <w:rFonts w:ascii="Segoe UI" w:eastAsia="Consolas" w:hAnsi="Segoe UI" w:cs="Segoe UI"/>
          <w:sz w:val="24"/>
          <w:szCs w:val="24"/>
        </w:rPr>
        <w:t>ollama list</w:t>
      </w:r>
      <w:r w:rsidRPr="0073335E">
        <w:rPr>
          <w:rFonts w:ascii="Segoe UI" w:hAnsi="Segoe UI" w:cs="Segoe UI"/>
          <w:sz w:val="24"/>
          <w:szCs w:val="24"/>
        </w:rPr>
        <w:t>. This v0.1 has no plug-in path for anything else.</w:t>
      </w:r>
    </w:p>
    <w:tbl>
      <w:tblPr>
        <w:tblW w:w="5000" w:type="pct"/>
        <w:tblBorders>
          <w:left w:val="single" w:sz="24" w:space="0" w:color="B7791F"/>
        </w:tblBorders>
        <w:tblCellMar>
          <w:left w:w="10" w:type="dxa"/>
          <w:right w:w="10" w:type="dxa"/>
        </w:tblCellMar>
        <w:tblLook w:val="04A0" w:firstRow="1" w:lastRow="0" w:firstColumn="1" w:lastColumn="0" w:noHBand="0" w:noVBand="1"/>
      </w:tblPr>
      <w:tblGrid>
        <w:gridCol w:w="9330"/>
      </w:tblGrid>
      <w:tr w:rsidR="00A2659B" w:rsidRPr="0073335E" w14:paraId="338D0161" w14:textId="77777777">
        <w:tblPrEx>
          <w:tblCellMar>
            <w:top w:w="0" w:type="dxa"/>
            <w:bottom w:w="0" w:type="dxa"/>
          </w:tblCellMar>
        </w:tblPrEx>
        <w:tc>
          <w:tcPr>
            <w:tcW w:w="9360" w:type="dxa"/>
            <w:shd w:val="clear" w:color="auto" w:fill="FBEFD6"/>
            <w:tcMar>
              <w:top w:w="140" w:type="dxa"/>
              <w:left w:w="180" w:type="dxa"/>
              <w:bottom w:w="140" w:type="dxa"/>
              <w:right w:w="160" w:type="dxa"/>
            </w:tcMar>
          </w:tcPr>
          <w:p w14:paraId="4213DC8E" w14:textId="77777777" w:rsidR="00A2659B" w:rsidRPr="0073335E" w:rsidRDefault="0073335E">
            <w:pPr>
              <w:spacing w:after="60"/>
              <w:rPr>
                <w:rFonts w:ascii="Segoe UI" w:hAnsi="Segoe UI" w:cs="Segoe UI"/>
                <w:sz w:val="24"/>
                <w:szCs w:val="24"/>
              </w:rPr>
            </w:pPr>
            <w:r w:rsidRPr="0073335E">
              <w:rPr>
                <w:rFonts w:ascii="Segoe UI" w:hAnsi="Segoe UI" w:cs="Segoe UI"/>
                <w:b/>
                <w:bCs/>
                <w:color w:val="B7791F"/>
                <w:sz w:val="24"/>
                <w:szCs w:val="24"/>
              </w:rPr>
              <w:t>About the name "RedSage"</w:t>
            </w:r>
          </w:p>
          <w:p w14:paraId="0F00FA3F" w14:textId="77777777" w:rsidR="00A2659B" w:rsidRPr="0073335E" w:rsidRDefault="0073335E">
            <w:pPr>
              <w:spacing w:line="264" w:lineRule="auto"/>
              <w:rPr>
                <w:rFonts w:ascii="Segoe UI" w:hAnsi="Segoe UI" w:cs="Segoe UI"/>
                <w:sz w:val="24"/>
                <w:szCs w:val="24"/>
              </w:rPr>
            </w:pPr>
            <w:r w:rsidRPr="0073335E">
              <w:rPr>
                <w:rFonts w:ascii="Segoe UI" w:hAnsi="Segoe UI" w:cs="Segoe UI"/>
                <w:sz w:val="24"/>
                <w:szCs w:val="24"/>
              </w:rPr>
              <w:t xml:space="preserve">I couldn't find an established local LLM published under the name </w:t>
            </w:r>
            <w:r w:rsidRPr="0073335E">
              <w:rPr>
                <w:rFonts w:ascii="Segoe UI" w:hAnsi="Segoe UI" w:cs="Segoe UI"/>
                <w:b/>
                <w:bCs/>
                <w:sz w:val="24"/>
                <w:szCs w:val="24"/>
              </w:rPr>
              <w:t>RedSage</w:t>
            </w:r>
            <w:r w:rsidRPr="0073335E">
              <w:rPr>
                <w:rFonts w:ascii="Segoe UI" w:hAnsi="Segoe UI" w:cs="Segoe UI"/>
                <w:sz w:val="24"/>
                <w:szCs w:val="24"/>
              </w:rPr>
              <w:t xml:space="preserve"> (it's not in the Ollama model library, and it resembles some of the exploratory/uncer</w:t>
            </w:r>
            <w:r w:rsidRPr="0073335E">
              <w:rPr>
                <w:rFonts w:ascii="Segoe UI" w:hAnsi="Segoe UI" w:cs="Segoe UI"/>
                <w:sz w:val="24"/>
                <w:szCs w:val="24"/>
              </w:rPr>
              <w:t>tain model names that have come up in your earlier work). So treat the answer as conditional on what RedSage actually is:</w:t>
            </w:r>
          </w:p>
        </w:tc>
      </w:tr>
    </w:tbl>
    <w:p w14:paraId="437AAC72" w14:textId="77777777" w:rsidR="00A2659B" w:rsidRPr="0073335E" w:rsidRDefault="00A2659B">
      <w:pPr>
        <w:spacing w:after="60"/>
        <w:rPr>
          <w:rFonts w:ascii="Segoe UI" w:hAnsi="Segoe UI" w:cs="Segoe UI"/>
          <w:sz w:val="24"/>
          <w:szCs w:val="24"/>
        </w:rPr>
      </w:pPr>
    </w:p>
    <w:p w14:paraId="543672D2" w14:textId="6D5F14DC"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 xml:space="preserve">Case A — RedSage is </w:t>
      </w:r>
      <w:r w:rsidRPr="0073335E">
        <w:rPr>
          <w:rFonts w:ascii="Segoe UI" w:hAnsi="Segoe UI" w:cs="Segoe UI"/>
          <w:b/>
          <w:bCs/>
          <w:color w:val="222222"/>
        </w:rPr>
        <w:t>an Ollama-served local model</w:t>
      </w:r>
    </w:p>
    <w:p w14:paraId="47DFC139" w14:textId="7548BE9F" w:rsidR="00A2659B" w:rsidRPr="0073335E" w:rsidRDefault="0073335E">
      <w:pPr>
        <w:spacing w:after="120" w:line="276" w:lineRule="auto"/>
        <w:rPr>
          <w:rFonts w:ascii="Segoe UI" w:hAnsi="Segoe UI" w:cs="Segoe UI"/>
          <w:sz w:val="24"/>
          <w:szCs w:val="24"/>
        </w:rPr>
      </w:pPr>
      <w:r>
        <w:rPr>
          <w:rFonts w:ascii="Segoe UI" w:hAnsi="Segoe UI" w:cs="Segoe UI"/>
          <w:sz w:val="24"/>
          <w:szCs w:val="24"/>
        </w:rPr>
        <w:t>T</w:t>
      </w:r>
      <w:r w:rsidRPr="0073335E">
        <w:rPr>
          <w:rFonts w:ascii="Segoe UI" w:hAnsi="Segoe UI" w:cs="Segoe UI"/>
          <w:sz w:val="24"/>
          <w:szCs w:val="24"/>
        </w:rPr>
        <w:t>his version, with no code changes. Two things have to be true:</w:t>
      </w:r>
    </w:p>
    <w:p w14:paraId="6E0486DD"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sz w:val="24"/>
          <w:szCs w:val="24"/>
        </w:rPr>
        <w:t xml:space="preserve">It is available to Ollama — either in the public library, or imported via a Modelfile / GGUF so that it appears in </w:t>
      </w:r>
      <w:r w:rsidRPr="0073335E">
        <w:rPr>
          <w:rFonts w:ascii="Segoe UI" w:eastAsia="Consolas" w:hAnsi="Segoe UI" w:cs="Segoe UI"/>
          <w:sz w:val="24"/>
          <w:szCs w:val="24"/>
        </w:rPr>
        <w:t>ollama list</w:t>
      </w:r>
      <w:r w:rsidRPr="0073335E">
        <w:rPr>
          <w:rFonts w:ascii="Segoe UI" w:hAnsi="Segoe UI" w:cs="Segoe UI"/>
          <w:sz w:val="24"/>
          <w:szCs w:val="24"/>
        </w:rPr>
        <w:t>.</w:t>
      </w:r>
    </w:p>
    <w:p w14:paraId="3EB6C059"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sz w:val="24"/>
          <w:szCs w:val="24"/>
        </w:rPr>
        <w:t>You reference it by its exact Ollama tag</w:t>
      </w:r>
      <w:r w:rsidRPr="0073335E">
        <w:rPr>
          <w:rFonts w:ascii="Segoe UI" w:hAnsi="Segoe UI" w:cs="Segoe UI"/>
          <w:sz w:val="24"/>
          <w:szCs w:val="24"/>
        </w:rPr>
        <w:t>.</w:t>
      </w:r>
    </w:p>
    <w:p w14:paraId="03FDFE1D"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For example, to use it as the patch-advisor model (its analytical role) while keeping llama3 for execution:</w:t>
      </w:r>
    </w:p>
    <w:tbl>
      <w:tblPr>
        <w:tblW w:w="5000" w:type="pct"/>
        <w:tblBorders>
          <w:top w:val="single" w:sz="4" w:space="0" w:color="D5DCDC"/>
          <w:left w:val="single" w:sz="4" w:space="0" w:color="D5DCDC"/>
          <w:bottom w:val="single" w:sz="4" w:space="0" w:color="D5DCDC"/>
          <w:right w:val="single" w:sz="4" w:space="0" w:color="D5DCDC"/>
        </w:tblBorders>
        <w:tblCellMar>
          <w:left w:w="10" w:type="dxa"/>
          <w:right w:w="10" w:type="dxa"/>
        </w:tblCellMar>
        <w:tblLook w:val="04A0" w:firstRow="1" w:lastRow="0" w:firstColumn="1" w:lastColumn="0" w:noHBand="0" w:noVBand="1"/>
      </w:tblPr>
      <w:tblGrid>
        <w:gridCol w:w="9350"/>
      </w:tblGrid>
      <w:tr w:rsidR="00A2659B" w:rsidRPr="0073335E" w14:paraId="26B2D946" w14:textId="77777777">
        <w:tblPrEx>
          <w:tblCellMar>
            <w:top w:w="0" w:type="dxa"/>
            <w:bottom w:w="0" w:type="dxa"/>
          </w:tblCellMar>
        </w:tblPrEx>
        <w:tc>
          <w:tcPr>
            <w:tcW w:w="9360" w:type="dxa"/>
            <w:shd w:val="clear" w:color="auto" w:fill="F3F4F4"/>
            <w:tcMar>
              <w:top w:w="120" w:type="dxa"/>
              <w:left w:w="140" w:type="dxa"/>
              <w:bottom w:w="120" w:type="dxa"/>
              <w:right w:w="140" w:type="dxa"/>
            </w:tcMar>
          </w:tcPr>
          <w:p w14:paraId="420A419A"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pull redsage:latest        # or import it via a Modelfile</w:t>
            </w:r>
          </w:p>
          <w:p w14:paraId="1E838B16"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ollama list                       # confirm the exact tag</w:t>
            </w:r>
          </w:p>
          <w:p w14:paraId="377B922D"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w:t>
            </w:r>
          </w:p>
          <w:p w14:paraId="1AA39141"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python -m argus.cli -</w:t>
            </w:r>
            <w:r w:rsidRPr="0073335E">
              <w:rPr>
                <w:rFonts w:ascii="Segoe UI" w:eastAsia="Consolas" w:hAnsi="Segoe UI" w:cs="Segoe UI"/>
                <w:color w:val="1A1A1A"/>
                <w:sz w:val="24"/>
                <w:szCs w:val="24"/>
              </w:rPr>
              <w:t>-target 192.168.56.101 --authorize \</w:t>
            </w:r>
          </w:p>
          <w:p w14:paraId="10083A57" w14:textId="77777777" w:rsidR="00A2659B" w:rsidRPr="0073335E" w:rsidRDefault="0073335E">
            <w:pPr>
              <w:shd w:val="clear" w:color="auto" w:fill="F3F4F4"/>
              <w:spacing w:line="250" w:lineRule="auto"/>
              <w:ind w:left="120" w:right="120"/>
              <w:rPr>
                <w:rFonts w:ascii="Segoe UI" w:hAnsi="Segoe UI" w:cs="Segoe UI"/>
                <w:sz w:val="24"/>
                <w:szCs w:val="24"/>
              </w:rPr>
            </w:pPr>
            <w:r w:rsidRPr="0073335E">
              <w:rPr>
                <w:rFonts w:ascii="Segoe UI" w:eastAsia="Consolas" w:hAnsi="Segoe UI" w:cs="Segoe UI"/>
                <w:color w:val="1A1A1A"/>
                <w:sz w:val="24"/>
                <w:szCs w:val="24"/>
              </w:rPr>
              <w:t xml:space="preserve">    --advisor-model redsage:latest -v</w:t>
            </w:r>
          </w:p>
        </w:tc>
      </w:tr>
    </w:tbl>
    <w:p w14:paraId="364618B7" w14:textId="77777777" w:rsidR="00A2659B" w:rsidRPr="0073335E" w:rsidRDefault="0073335E">
      <w:pPr>
        <w:spacing w:after="120" w:line="276" w:lineRule="auto"/>
        <w:rPr>
          <w:rFonts w:ascii="Segoe UI" w:hAnsi="Segoe UI" w:cs="Segoe UI"/>
          <w:sz w:val="24"/>
          <w:szCs w:val="24"/>
        </w:rPr>
      </w:pPr>
      <w:r w:rsidRPr="0073335E">
        <w:rPr>
          <w:rFonts w:ascii="Segoe UI" w:hAnsi="Segoe UI" w:cs="Segoe UI"/>
          <w:sz w:val="24"/>
          <w:szCs w:val="24"/>
        </w:rPr>
        <w:t xml:space="preserve">Or set it for both stages with </w:t>
      </w:r>
      <w:r w:rsidRPr="0073335E">
        <w:rPr>
          <w:rFonts w:ascii="Segoe UI" w:eastAsia="Consolas" w:hAnsi="Segoe UI" w:cs="Segoe UI"/>
          <w:sz w:val="24"/>
          <w:szCs w:val="24"/>
        </w:rPr>
        <w:t>--executor-model</w:t>
      </w:r>
      <w:r w:rsidRPr="0073335E">
        <w:rPr>
          <w:rFonts w:ascii="Segoe UI" w:hAnsi="Segoe UI" w:cs="Segoe UI"/>
          <w:sz w:val="24"/>
          <w:szCs w:val="24"/>
        </w:rPr>
        <w:t xml:space="preserve"> and </w:t>
      </w:r>
      <w:r w:rsidRPr="0073335E">
        <w:rPr>
          <w:rFonts w:ascii="Segoe UI" w:eastAsia="Consolas" w:hAnsi="Segoe UI" w:cs="Segoe UI"/>
          <w:sz w:val="24"/>
          <w:szCs w:val="24"/>
        </w:rPr>
        <w:t>--advisor-model</w:t>
      </w:r>
      <w:r w:rsidRPr="0073335E">
        <w:rPr>
          <w:rFonts w:ascii="Segoe UI" w:hAnsi="Segoe UI" w:cs="Segoe UI"/>
          <w:sz w:val="24"/>
          <w:szCs w:val="24"/>
        </w:rPr>
        <w:t xml:space="preserve">, or via the </w:t>
      </w:r>
      <w:r w:rsidRPr="0073335E">
        <w:rPr>
          <w:rFonts w:ascii="Segoe UI" w:eastAsia="Consolas" w:hAnsi="Segoe UI" w:cs="Segoe UI"/>
          <w:sz w:val="24"/>
          <w:szCs w:val="24"/>
        </w:rPr>
        <w:t>ARGUS_*_MODEL</w:t>
      </w:r>
      <w:r w:rsidRPr="0073335E">
        <w:rPr>
          <w:rFonts w:ascii="Segoe UI" w:hAnsi="Segoe UI" w:cs="Segoe UI"/>
          <w:sz w:val="24"/>
          <w:szCs w:val="24"/>
        </w:rPr>
        <w:t xml:space="preserve"> environment variables.</w:t>
      </w:r>
    </w:p>
    <w:p w14:paraId="3A2EE67E" w14:textId="77777777" w:rsidR="00A2659B" w:rsidRPr="0073335E" w:rsidRDefault="00A2659B">
      <w:pPr>
        <w:spacing w:after="40"/>
        <w:rPr>
          <w:rFonts w:ascii="Segoe UI" w:hAnsi="Segoe UI" w:cs="Segoe UI"/>
          <w:sz w:val="24"/>
          <w:szCs w:val="24"/>
        </w:rPr>
      </w:pPr>
    </w:p>
    <w:p w14:paraId="1DDFCD23" w14:textId="77777777" w:rsidR="00A2659B" w:rsidRPr="0073335E" w:rsidRDefault="00A2659B">
      <w:pPr>
        <w:spacing w:after="40"/>
        <w:rPr>
          <w:rFonts w:ascii="Segoe UI" w:hAnsi="Segoe UI" w:cs="Segoe UI"/>
          <w:sz w:val="24"/>
          <w:szCs w:val="24"/>
        </w:rPr>
      </w:pPr>
    </w:p>
    <w:p w14:paraId="2DCD8AA9" w14:textId="77777777" w:rsidR="00A2659B" w:rsidRPr="0073335E" w:rsidRDefault="0073335E">
      <w:pPr>
        <w:pStyle w:val="Heading3"/>
        <w:spacing w:before="180" w:after="80"/>
        <w:rPr>
          <w:rFonts w:ascii="Segoe UI" w:hAnsi="Segoe UI" w:cs="Segoe UI"/>
        </w:rPr>
      </w:pPr>
      <w:r w:rsidRPr="0073335E">
        <w:rPr>
          <w:rFonts w:ascii="Segoe UI" w:hAnsi="Segoe UI" w:cs="Segoe UI"/>
          <w:b/>
          <w:bCs/>
          <w:color w:val="222222"/>
        </w:rPr>
        <w:t>Practical model-swap guidance</w:t>
      </w:r>
    </w:p>
    <w:p w14:paraId="414D5228"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Executor model </w:t>
      </w:r>
      <w:r w:rsidRPr="0073335E">
        <w:rPr>
          <w:rFonts w:ascii="Segoe UI" w:hAnsi="Segoe UI" w:cs="Segoe UI"/>
          <w:sz w:val="24"/>
          <w:szCs w:val="24"/>
        </w:rPr>
        <w:t xml:space="preserve">(Discovery/Validation): needs to reliably emit a single clean shell command. Small, fast, instruction-following models do best here; the tool already </w:t>
      </w:r>
      <w:r w:rsidRPr="0073335E">
        <w:rPr>
          <w:rFonts w:ascii="Segoe UI" w:hAnsi="Segoe UI" w:cs="Segoe UI"/>
          <w:sz w:val="24"/>
          <w:szCs w:val="24"/>
        </w:rPr>
        <w:t>runs it at temperature 0 for determinism.</w:t>
      </w:r>
    </w:p>
    <w:p w14:paraId="4E559D6D"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t xml:space="preserve">Advisor model </w:t>
      </w:r>
      <w:r w:rsidRPr="0073335E">
        <w:rPr>
          <w:rFonts w:ascii="Segoe UI" w:hAnsi="Segoe UI" w:cs="Segoe UI"/>
          <w:sz w:val="24"/>
          <w:szCs w:val="24"/>
        </w:rPr>
        <w:t>(Patch Proposal): benefits from stronger reasoning since it writes remediation. This is the natural slot for a larger or more analytical model like a hypothetical RedSage.</w:t>
      </w:r>
    </w:p>
    <w:p w14:paraId="458530B8" w14:textId="77777777" w:rsidR="00A2659B" w:rsidRPr="0073335E" w:rsidRDefault="0073335E">
      <w:pPr>
        <w:pStyle w:val="ListParagraph"/>
        <w:numPr>
          <w:ilvl w:val="0"/>
          <w:numId w:val="2"/>
        </w:numPr>
        <w:spacing w:after="60" w:line="264" w:lineRule="auto"/>
        <w:rPr>
          <w:rFonts w:ascii="Segoe UI" w:hAnsi="Segoe UI" w:cs="Segoe UI"/>
          <w:sz w:val="24"/>
          <w:szCs w:val="24"/>
        </w:rPr>
      </w:pPr>
      <w:r w:rsidRPr="0073335E">
        <w:rPr>
          <w:rFonts w:ascii="Segoe UI" w:hAnsi="Segoe UI" w:cs="Segoe UI"/>
          <w:b/>
          <w:bCs/>
          <w:sz w:val="24"/>
          <w:szCs w:val="24"/>
        </w:rPr>
        <w:lastRenderedPageBreak/>
        <w:t>Whatever you swap in, re-run</w:t>
      </w:r>
      <w:r w:rsidRPr="0073335E">
        <w:rPr>
          <w:rFonts w:ascii="Segoe UI" w:hAnsi="Segoe UI" w:cs="Segoe UI"/>
          <w:b/>
          <w:bCs/>
          <w:sz w:val="24"/>
          <w:szCs w:val="24"/>
        </w:rPr>
        <w:t xml:space="preserve"> </w:t>
      </w:r>
      <w:r w:rsidRPr="0073335E">
        <w:rPr>
          <w:rFonts w:ascii="Segoe UI" w:eastAsia="Consolas" w:hAnsi="Segoe UI" w:cs="Segoe UI"/>
          <w:sz w:val="24"/>
          <w:szCs w:val="24"/>
        </w:rPr>
        <w:t>--dry-run</w:t>
      </w:r>
      <w:r w:rsidRPr="0073335E">
        <w:rPr>
          <w:rFonts w:ascii="Segoe UI" w:hAnsi="Segoe UI" w:cs="Segoe UI"/>
          <w:sz w:val="24"/>
          <w:szCs w:val="24"/>
        </w:rPr>
        <w:t xml:space="preserve"> first and skim the generated commands — a different model may phrase commands differently, and the allowlist/sanitiser will silently drop anything non-conforming.</w:t>
      </w:r>
    </w:p>
    <w:p w14:paraId="21AADFAF" w14:textId="77777777" w:rsidR="00A2659B" w:rsidRPr="0073335E" w:rsidRDefault="00A2659B">
      <w:pPr>
        <w:spacing w:after="120"/>
        <w:rPr>
          <w:rFonts w:ascii="Segoe UI" w:hAnsi="Segoe UI" w:cs="Segoe UI"/>
          <w:sz w:val="24"/>
          <w:szCs w:val="24"/>
        </w:rPr>
      </w:pPr>
    </w:p>
    <w:p w14:paraId="3353F213" w14:textId="77777777" w:rsidR="00A2659B" w:rsidRPr="0073335E" w:rsidRDefault="00A2659B">
      <w:pPr>
        <w:pBdr>
          <w:top w:val="single" w:sz="8" w:space="0" w:color="0F5B5B"/>
        </w:pBdr>
        <w:spacing w:before="120" w:after="80"/>
        <w:rPr>
          <w:rFonts w:ascii="Segoe UI" w:hAnsi="Segoe UI" w:cs="Segoe UI"/>
          <w:sz w:val="24"/>
          <w:szCs w:val="24"/>
        </w:rPr>
      </w:pPr>
    </w:p>
    <w:p w14:paraId="367A90E7" w14:textId="77777777" w:rsidR="00A2659B" w:rsidRPr="0073335E" w:rsidRDefault="0073335E">
      <w:pPr>
        <w:rPr>
          <w:rFonts w:ascii="Segoe UI" w:hAnsi="Segoe UI" w:cs="Segoe UI"/>
          <w:sz w:val="24"/>
          <w:szCs w:val="24"/>
        </w:rPr>
      </w:pPr>
      <w:r w:rsidRPr="0073335E">
        <w:rPr>
          <w:rFonts w:ascii="Segoe UI" w:hAnsi="Segoe UI" w:cs="Segoe UI"/>
          <w:i/>
          <w:iCs/>
          <w:color w:val="666666"/>
          <w:sz w:val="24"/>
          <w:szCs w:val="24"/>
        </w:rPr>
        <w:t>Argus-AI v0.1  —  Discovery → Validation → Patch → Re-scan.  Privacy-first: ever</w:t>
      </w:r>
      <w:r w:rsidRPr="0073335E">
        <w:rPr>
          <w:rFonts w:ascii="Segoe UI" w:hAnsi="Segoe UI" w:cs="Segoe UI"/>
          <w:i/>
          <w:iCs/>
          <w:color w:val="666666"/>
          <w:sz w:val="24"/>
          <w:szCs w:val="24"/>
        </w:rPr>
        <w:t>y model call runs locally; no engagement data leaves the host.</w:t>
      </w:r>
    </w:p>
    <w:sectPr w:rsidR="00A2659B" w:rsidRPr="0073335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F1D8D"/>
    <w:multiLevelType w:val="hybridMultilevel"/>
    <w:tmpl w:val="D69CABBC"/>
    <w:lvl w:ilvl="0" w:tplc="CD6EA5B8">
      <w:start w:val="1"/>
      <w:numFmt w:val="bullet"/>
      <w:lvlText w:val="•"/>
      <w:lvlJc w:val="left"/>
      <w:pPr>
        <w:ind w:left="460" w:hanging="260"/>
      </w:pPr>
    </w:lvl>
    <w:lvl w:ilvl="1" w:tplc="F0F699AC">
      <w:start w:val="1"/>
      <w:numFmt w:val="bullet"/>
      <w:lvlText w:val="◦"/>
      <w:lvlJc w:val="left"/>
      <w:pPr>
        <w:ind w:left="920" w:hanging="260"/>
      </w:pPr>
    </w:lvl>
    <w:lvl w:ilvl="2" w:tplc="EEC2326E">
      <w:numFmt w:val="decimal"/>
      <w:lvlText w:val=""/>
      <w:lvlJc w:val="left"/>
    </w:lvl>
    <w:lvl w:ilvl="3" w:tplc="F20A0FB2">
      <w:numFmt w:val="decimal"/>
      <w:lvlText w:val=""/>
      <w:lvlJc w:val="left"/>
    </w:lvl>
    <w:lvl w:ilvl="4" w:tplc="98744344">
      <w:numFmt w:val="decimal"/>
      <w:lvlText w:val=""/>
      <w:lvlJc w:val="left"/>
    </w:lvl>
    <w:lvl w:ilvl="5" w:tplc="DEBC6200">
      <w:numFmt w:val="decimal"/>
      <w:lvlText w:val=""/>
      <w:lvlJc w:val="left"/>
    </w:lvl>
    <w:lvl w:ilvl="6" w:tplc="0BB464B6">
      <w:numFmt w:val="decimal"/>
      <w:lvlText w:val=""/>
      <w:lvlJc w:val="left"/>
    </w:lvl>
    <w:lvl w:ilvl="7" w:tplc="0BAAD4AE">
      <w:numFmt w:val="decimal"/>
      <w:lvlText w:val=""/>
      <w:lvlJc w:val="left"/>
    </w:lvl>
    <w:lvl w:ilvl="8" w:tplc="B9C2CAAC">
      <w:numFmt w:val="decimal"/>
      <w:lvlText w:val=""/>
      <w:lvlJc w:val="left"/>
    </w:lvl>
  </w:abstractNum>
  <w:abstractNum w:abstractNumId="1" w15:restartNumberingAfterBreak="0">
    <w:nsid w:val="47F95894"/>
    <w:multiLevelType w:val="hybridMultilevel"/>
    <w:tmpl w:val="F9C002F6"/>
    <w:lvl w:ilvl="0" w:tplc="EC0050F6">
      <w:start w:val="1"/>
      <w:numFmt w:val="bullet"/>
      <w:lvlText w:val="●"/>
      <w:lvlJc w:val="left"/>
      <w:pPr>
        <w:ind w:left="720" w:hanging="360"/>
      </w:pPr>
    </w:lvl>
    <w:lvl w:ilvl="1" w:tplc="865E48BA">
      <w:start w:val="1"/>
      <w:numFmt w:val="bullet"/>
      <w:lvlText w:val="○"/>
      <w:lvlJc w:val="left"/>
      <w:pPr>
        <w:ind w:left="1440" w:hanging="360"/>
      </w:pPr>
    </w:lvl>
    <w:lvl w:ilvl="2" w:tplc="884A232C">
      <w:start w:val="1"/>
      <w:numFmt w:val="bullet"/>
      <w:lvlText w:val="■"/>
      <w:lvlJc w:val="left"/>
      <w:pPr>
        <w:ind w:left="2160" w:hanging="360"/>
      </w:pPr>
    </w:lvl>
    <w:lvl w:ilvl="3" w:tplc="A3FC9894">
      <w:start w:val="1"/>
      <w:numFmt w:val="bullet"/>
      <w:lvlText w:val="●"/>
      <w:lvlJc w:val="left"/>
      <w:pPr>
        <w:ind w:left="2880" w:hanging="360"/>
      </w:pPr>
    </w:lvl>
    <w:lvl w:ilvl="4" w:tplc="E5C445A2">
      <w:start w:val="1"/>
      <w:numFmt w:val="bullet"/>
      <w:lvlText w:val="○"/>
      <w:lvlJc w:val="left"/>
      <w:pPr>
        <w:ind w:left="3600" w:hanging="360"/>
      </w:pPr>
    </w:lvl>
    <w:lvl w:ilvl="5" w:tplc="A5A41574">
      <w:start w:val="1"/>
      <w:numFmt w:val="bullet"/>
      <w:lvlText w:val="■"/>
      <w:lvlJc w:val="left"/>
      <w:pPr>
        <w:ind w:left="4320" w:hanging="360"/>
      </w:pPr>
    </w:lvl>
    <w:lvl w:ilvl="6" w:tplc="7AAEE25C">
      <w:start w:val="1"/>
      <w:numFmt w:val="bullet"/>
      <w:lvlText w:val="●"/>
      <w:lvlJc w:val="left"/>
      <w:pPr>
        <w:ind w:left="5040" w:hanging="360"/>
      </w:pPr>
    </w:lvl>
    <w:lvl w:ilvl="7" w:tplc="7F62550A">
      <w:start w:val="1"/>
      <w:numFmt w:val="bullet"/>
      <w:lvlText w:val="●"/>
      <w:lvlJc w:val="left"/>
      <w:pPr>
        <w:ind w:left="5760" w:hanging="360"/>
      </w:pPr>
    </w:lvl>
    <w:lvl w:ilvl="8" w:tplc="B30AF840">
      <w:start w:val="1"/>
      <w:numFmt w:val="bullet"/>
      <w:lvlText w:val="●"/>
      <w:lvlJc w:val="left"/>
      <w:pPr>
        <w:ind w:left="6480" w:hanging="360"/>
      </w:pPr>
    </w:lvl>
  </w:abstractNum>
  <w:abstractNum w:abstractNumId="2" w15:restartNumberingAfterBreak="0">
    <w:nsid w:val="4F6B03D4"/>
    <w:multiLevelType w:val="hybridMultilevel"/>
    <w:tmpl w:val="01D83E74"/>
    <w:lvl w:ilvl="0" w:tplc="7A14B962">
      <w:start w:val="1"/>
      <w:numFmt w:val="decimal"/>
      <w:lvlText w:val="%1."/>
      <w:lvlJc w:val="left"/>
      <w:pPr>
        <w:ind w:left="460" w:hanging="300"/>
      </w:pPr>
    </w:lvl>
    <w:lvl w:ilvl="1" w:tplc="77580C06">
      <w:numFmt w:val="decimal"/>
      <w:lvlText w:val=""/>
      <w:lvlJc w:val="left"/>
    </w:lvl>
    <w:lvl w:ilvl="2" w:tplc="9D0EB126">
      <w:numFmt w:val="decimal"/>
      <w:lvlText w:val=""/>
      <w:lvlJc w:val="left"/>
    </w:lvl>
    <w:lvl w:ilvl="3" w:tplc="930216E2">
      <w:numFmt w:val="decimal"/>
      <w:lvlText w:val=""/>
      <w:lvlJc w:val="left"/>
    </w:lvl>
    <w:lvl w:ilvl="4" w:tplc="410E1214">
      <w:numFmt w:val="decimal"/>
      <w:lvlText w:val=""/>
      <w:lvlJc w:val="left"/>
    </w:lvl>
    <w:lvl w:ilvl="5" w:tplc="D9900E5C">
      <w:numFmt w:val="decimal"/>
      <w:lvlText w:val=""/>
      <w:lvlJc w:val="left"/>
    </w:lvl>
    <w:lvl w:ilvl="6" w:tplc="60AE8E08">
      <w:numFmt w:val="decimal"/>
      <w:lvlText w:val=""/>
      <w:lvlJc w:val="left"/>
    </w:lvl>
    <w:lvl w:ilvl="7" w:tplc="4D6C9370">
      <w:numFmt w:val="decimal"/>
      <w:lvlText w:val=""/>
      <w:lvlJc w:val="left"/>
    </w:lvl>
    <w:lvl w:ilvl="8" w:tplc="BA6C56C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59B"/>
    <w:rsid w:val="0073335E"/>
    <w:rsid w:val="00A2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8954"/>
  <w15:docId w15:val="{2FBC6408-0B94-4095-BD0F-74EFCF06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1949</Words>
  <Characters>11113</Characters>
  <Application>Microsoft Office Word</Application>
  <DocSecurity>0</DocSecurity>
  <Lines>92</Lines>
  <Paragraphs>26</Paragraphs>
  <ScaleCrop>false</ScaleCrop>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Argus-AI Installation &amp; Usage Guide</dc:title>
  <dc:creator>Argus-AI</dc:creator>
  <cp:lastModifiedBy>Zeeshan Hanif</cp:lastModifiedBy>
  <cp:revision>2</cp:revision>
  <dcterms:created xsi:type="dcterms:W3CDTF">2026-07-15T10:17:00Z</dcterms:created>
  <dcterms:modified xsi:type="dcterms:W3CDTF">2026-07-15T10:26:00Z</dcterms:modified>
</cp:coreProperties>
</file>