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hcavbuhwkn2f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&lt;&lt;選課小幫手需求規格書&gt;&gt;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1.目的：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本文件是關於系統使用者對於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選課小幫手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系統的功能和性能的要求，重點描述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選課小幫手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系統的功能需求。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2.用戶特點：全逢甲選課學生能夠使用為原則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3.系統設定目標：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PMingLiu" w:cs="PMingLiu" w:eastAsia="PMingLiu" w:hAnsi="PMingLiu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選課小幫手系統的整體設計目標包括：</w:t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⇒讓沒有時間選課同學能自動化選課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⇒提供學生選課時能一覽所有有餘額的課程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⇒提供逢甲人交換課程的溝通平台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⇒提供課程資訊查詢，供學生選課參考，並邀請逢甲學生填寫課程評論，以更新提供的課程資訊。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4.系統環境：</w:t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 xml:space="preserve">客戶端：逢甲學生</w:t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 xml:space="preserve">管理端：製作組別</w:t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5.需求規格描述：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PMingLiu" w:cs="PMingLiu" w:eastAsia="PMingLiu" w:hAnsi="PMingLiu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選課小幫手應用系統可分為：</w:t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自動選課系統、餘額網頁瀏覽系統、換課平台系統、課程資訊查詢系統。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 xml:space="preserve">5-1自動選課系統的需求描述如下：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ab/>
        <w:t xml:space="preserve">⇒使用者必須使用逢甲帳號密碼登入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⇒輸入選課代號排序選課志願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⇒開啟自動登入連點程式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⇒帳號密碼錯誤無法登入學校選課網站則停止執行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⇒程式不關閉至選課時間自動登入選課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⇒衝堂、超過學分不執行跳過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 xml:space="preserve">5-2餘額網頁瀏覽系統需求描述如下：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ab/>
        <w:t xml:space="preserve">⇒填入查詢條件（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課程類型、星期幾、老師名字、課程名稱、課程代號）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顯示查詢結果排列範例：</w:t>
      </w:r>
    </w:p>
    <w:tbl>
      <w:tblPr>
        <w:tblStyle w:val="Table1"/>
        <w:tblW w:w="9180.0" w:type="dxa"/>
        <w:jc w:val="left"/>
        <w:tblInd w:w="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350"/>
        <w:gridCol w:w="1125"/>
        <w:gridCol w:w="1290"/>
        <w:gridCol w:w="1320"/>
        <w:gridCol w:w="1830"/>
        <w:gridCol w:w="930"/>
        <w:tblGridChange w:id="0">
          <w:tblGrid>
            <w:gridCol w:w="1335"/>
            <w:gridCol w:w="1350"/>
            <w:gridCol w:w="1125"/>
            <w:gridCol w:w="1290"/>
            <w:gridCol w:w="1320"/>
            <w:gridCol w:w="1830"/>
            <w:gridCol w:w="930"/>
          </w:tblGrid>
        </w:tblGridChange>
      </w:tblGrid>
      <w:tr>
        <w:trPr>
          <w:trHeight w:val="840" w:hRule="atLeast"/>
        </w:trPr>
        <w:tc>
          <w:tcPr>
            <w:tcBorders>
              <w:top w:color="e2e2e2" w:space="0" w:sz="6" w:val="single"/>
              <w:left w:color="e2e2e2" w:space="0" w:sz="6" w:val="single"/>
              <w:bottom w:color="e2e2e2" w:space="0" w:sz="6" w:val="single"/>
              <w:right w:color="e2e2e2" w:space="0" w:sz="6" w:val="single"/>
            </w:tcBorders>
            <w:shd w:fill="fcfcfc" w:val="clear"/>
            <w:tcMar>
              <w:top w:w="120.0" w:type="dxa"/>
              <w:left w:w="220.0" w:type="dxa"/>
              <w:bottom w:w="120.0" w:type="dxa"/>
              <w:right w:w="22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55555"/>
                <w:sz w:val="21"/>
                <w:szCs w:val="21"/>
                <w:rtl w:val="0"/>
              </w:rPr>
              <w:t xml:space="preserve">選課代號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2e2e2" w:space="0" w:sz="6" w:val="single"/>
              <w:left w:color="e2e2e2" w:space="0" w:sz="6" w:val="single"/>
              <w:bottom w:color="e2e2e2" w:space="0" w:sz="6" w:val="single"/>
              <w:right w:color="e2e2e2" w:space="0" w:sz="6" w:val="single"/>
            </w:tcBorders>
            <w:shd w:fill="fcfcfc" w:val="clear"/>
            <w:tcMar>
              <w:top w:w="120.0" w:type="dxa"/>
              <w:left w:w="220.0" w:type="dxa"/>
              <w:bottom w:w="120.0" w:type="dxa"/>
              <w:right w:w="220.0" w:type="dxa"/>
            </w:tcMar>
            <w:vAlign w:val="center"/>
          </w:tcPr>
          <w:p w:rsidR="00000000" w:rsidDel="00000000" w:rsidP="00000000" w:rsidRDefault="00000000" w:rsidRPr="00000000">
            <w:pPr>
              <w:spacing w:after="300" w:before="300" w:lineRule="auto"/>
              <w:contextualSpacing w:val="0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55555"/>
                <w:sz w:val="21"/>
                <w:szCs w:val="21"/>
                <w:rtl w:val="0"/>
              </w:rPr>
              <w:t xml:space="preserve">課程名稱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2e2e2" w:space="0" w:sz="6" w:val="single"/>
              <w:left w:color="e2e2e2" w:space="0" w:sz="6" w:val="single"/>
              <w:bottom w:color="e2e2e2" w:space="0" w:sz="6" w:val="single"/>
              <w:right w:color="e2e2e2" w:space="0" w:sz="6" w:val="single"/>
            </w:tcBorders>
            <w:shd w:fill="fcfcfc" w:val="clear"/>
            <w:tcMar>
              <w:top w:w="120.0" w:type="dxa"/>
              <w:left w:w="220.0" w:type="dxa"/>
              <w:bottom w:w="120.0" w:type="dxa"/>
              <w:right w:w="220.0" w:type="dxa"/>
            </w:tcMar>
            <w:vAlign w:val="center"/>
          </w:tcPr>
          <w:p w:rsidR="00000000" w:rsidDel="00000000" w:rsidP="00000000" w:rsidRDefault="00000000" w:rsidRPr="00000000">
            <w:pPr>
              <w:spacing w:after="300" w:before="300" w:lineRule="auto"/>
              <w:contextualSpacing w:val="0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55555"/>
                <w:sz w:val="21"/>
                <w:szCs w:val="21"/>
                <w:rtl w:val="0"/>
              </w:rPr>
              <w:t xml:space="preserve">學分數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2e2e2" w:space="0" w:sz="6" w:val="single"/>
              <w:left w:color="e2e2e2" w:space="0" w:sz="6" w:val="single"/>
              <w:bottom w:color="e2e2e2" w:space="0" w:sz="6" w:val="single"/>
              <w:right w:color="e2e2e2" w:space="0" w:sz="6" w:val="single"/>
            </w:tcBorders>
            <w:shd w:fill="fcfcfc" w:val="clear"/>
            <w:tcMar>
              <w:top w:w="120.0" w:type="dxa"/>
              <w:left w:w="220.0" w:type="dxa"/>
              <w:bottom w:w="120.0" w:type="dxa"/>
              <w:right w:w="220.0" w:type="dxa"/>
            </w:tcMar>
            <w:vAlign w:val="center"/>
          </w:tcPr>
          <w:p w:rsidR="00000000" w:rsidDel="00000000" w:rsidP="00000000" w:rsidRDefault="00000000" w:rsidRPr="00000000">
            <w:pPr>
              <w:spacing w:after="300" w:before="300" w:lineRule="auto"/>
              <w:contextualSpacing w:val="0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55555"/>
                <w:sz w:val="21"/>
                <w:szCs w:val="21"/>
                <w:rtl w:val="0"/>
              </w:rPr>
              <w:t xml:space="preserve">時間地點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2e2e2" w:space="0" w:sz="6" w:val="single"/>
              <w:left w:color="e2e2e2" w:space="0" w:sz="6" w:val="single"/>
              <w:bottom w:color="e2e2e2" w:space="0" w:sz="6" w:val="single"/>
              <w:right w:color="e2e2e2" w:space="0" w:sz="6" w:val="single"/>
            </w:tcBorders>
            <w:shd w:fill="fcfcfc" w:val="clear"/>
            <w:tcMar>
              <w:top w:w="120.0" w:type="dxa"/>
              <w:left w:w="220.0" w:type="dxa"/>
              <w:bottom w:w="120.0" w:type="dxa"/>
              <w:right w:w="220.0" w:type="dxa"/>
            </w:tcMar>
            <w:vAlign w:val="center"/>
          </w:tcPr>
          <w:p w:rsidR="00000000" w:rsidDel="00000000" w:rsidP="00000000" w:rsidRDefault="00000000" w:rsidRPr="00000000">
            <w:pPr>
              <w:spacing w:after="300" w:before="300" w:lineRule="auto"/>
              <w:contextualSpacing w:val="0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55555"/>
                <w:sz w:val="21"/>
                <w:szCs w:val="21"/>
                <w:rtl w:val="0"/>
              </w:rPr>
              <w:t xml:space="preserve">授課教師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2e2e2" w:space="0" w:sz="6" w:val="single"/>
              <w:left w:color="e2e2e2" w:space="0" w:sz="6" w:val="single"/>
              <w:bottom w:color="e2e2e2" w:space="0" w:sz="6" w:val="single"/>
              <w:right w:color="e2e2e2" w:space="0" w:sz="6" w:val="single"/>
            </w:tcBorders>
            <w:shd w:fill="fcfcfc" w:val="clear"/>
            <w:tcMar>
              <w:top w:w="120.0" w:type="dxa"/>
              <w:left w:w="220.0" w:type="dxa"/>
              <w:bottom w:w="120.0" w:type="dxa"/>
              <w:right w:w="220.0" w:type="dxa"/>
            </w:tcMar>
            <w:vAlign w:val="center"/>
          </w:tcPr>
          <w:p w:rsidR="00000000" w:rsidDel="00000000" w:rsidP="00000000" w:rsidRDefault="00000000" w:rsidRPr="00000000">
            <w:pPr>
              <w:spacing w:after="300" w:before="300" w:lineRule="auto"/>
              <w:contextualSpacing w:val="0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55555"/>
                <w:sz w:val="21"/>
                <w:szCs w:val="21"/>
                <w:rtl w:val="0"/>
              </w:rPr>
              <w:t xml:space="preserve">人數狀態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2e2e2" w:space="0" w:sz="6" w:val="single"/>
              <w:left w:color="e2e2e2" w:space="0" w:sz="6" w:val="single"/>
              <w:bottom w:color="e2e2e2" w:space="0" w:sz="6" w:val="single"/>
              <w:right w:color="e2e2e2" w:space="0" w:sz="6" w:val="single"/>
            </w:tcBorders>
            <w:shd w:fill="fcfcfc" w:val="clear"/>
            <w:tcMar>
              <w:top w:w="120.0" w:type="dxa"/>
              <w:left w:w="220.0" w:type="dxa"/>
              <w:bottom w:w="120.0" w:type="dxa"/>
              <w:right w:w="220.0" w:type="dxa"/>
            </w:tcMar>
            <w:vAlign w:val="center"/>
          </w:tcPr>
          <w:p w:rsidR="00000000" w:rsidDel="00000000" w:rsidP="00000000" w:rsidRDefault="00000000" w:rsidRPr="00000000">
            <w:pPr>
              <w:spacing w:after="300" w:before="300" w:lineRule="auto"/>
              <w:contextualSpacing w:val="0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55555"/>
                <w:sz w:val="21"/>
                <w:szCs w:val="21"/>
                <w:rtl w:val="0"/>
              </w:rPr>
              <w:t xml:space="preserve">備註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ab/>
        <w:t xml:space="preserve">⇒人數狀態列會20秒更新一次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⇒點選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選課代號可進入選課畫面（未登入系統者則顯示請登入帳號）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查詢不到則顯示錯誤訊息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5-3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換課平台系統需求描述如下：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⇒使用逢甲帳號密碼登入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⇒使用者可互相私訊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⇒填入標題與內容可使用發文功能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⇒瀏覽文章功能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⇒查詢文章標題功能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⇒查詢不到顯示錯誤訊息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 xml:space="preserve">5-4課程資訊查詢系統使用案例描述如下：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⇒使用者進入時邀請填寫課程評論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ab/>
        <w:t xml:space="preserve">⇒查詢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老師名字、課程名稱 或 關鍵字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⇒瀏覽關於此課程的所有課程評論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⇒查詢不到顯示錯誤訊息</w:t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6.確認：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本需求書經過委託者認可，特簽署如下：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 xml:space="preserve">委託組名：handsome lee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 xml:space="preserve">簽署人：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 xml:space="preserve">日期：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Verdana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