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PERJANJIAN KERJASAMA KEMITRAAN DEPOT</w:t>
      </w:r>
    </w:p>
    <w:p>
      <w:pPr>
        <w:spacing w:after="240"/>
        <w:jc w:val="center"/>
      </w:pPr>
      <w:r>
        <w:t xml:space="preserve">Nomor: [nomor perjanjian]</w:t>
      </w:r>
    </w:p>
    <w:p>
      <w:pPr>
        <w:spacing w:after="120"/>
        <w:jc w:val="both"/>
      </w:pPr>
      <w:r>
        <w:t xml:space="preserve">Pada hari ini, [hari], tanggal [tanggal] bulan [bulan] tahun [tahun], bertempat di [kota], yang bertanda tangan di bawah ini:</w:t>
      </w:r>
    </w:p>
    <w:p>
      <w:pPr>
        <w:pStyle w:val="ListParagraph"/>
        <w:numPr>
          <w:ilvl w:val="0"/>
          <w:numId w:val="2"/>
        </w:numPr>
        <w:spacing w:after="80"/>
        <w:jc w:val="both"/>
      </w:pPr>
      <w:r>
        <w:t xml:space="preserve">[Nama perusahaan Hydromart], berkedudukan di [alamat], diwakili oleh [nama] selaku [jabatan], selanjutnya disebut PIHAK PERTAMA.</w:t>
      </w:r>
    </w:p>
    <w:p>
      <w:pPr>
        <w:pStyle w:val="ListParagraph"/>
        <w:numPr>
          <w:ilvl w:val="0"/>
          <w:numId w:val="2"/>
        </w:numPr>
        <w:spacing w:after="80"/>
        <w:jc w:val="both"/>
      </w:pPr>
      <w:r>
        <w:t xml:space="preserve">[Nama Mitra / badan usaha], beralamat di [alamat], NIK/NPWP [nomor], diwakili oleh [nama] selaku [jabatan], selanjutnya disebut PIHAK KEDUA.</w:t>
      </w:r>
    </w:p>
    <w:p>
      <w:pPr>
        <w:spacing w:after="120"/>
        <w:jc w:val="both"/>
      </w:pPr>
      <w:r>
        <w:t xml:space="preserve">PIHAK PERTAMA dan PIHAK KEDUA secara bersama-sama disebut PARA PIHAK. PARA PIHAK sepakat membuat perjanjian ini dengan ketentuan berikut.</w:t>
      </w:r>
    </w:p>
    <w:p>
      <w:pPr>
        <w:pStyle w:val="Heading2"/>
        <w:keepNext/>
        <w:jc w:val="center"/>
      </w:pPr>
      <w:r>
        <w:t xml:space="preserve">Pasal 1 – Maksud dan Ruang Lingkup</w:t>
      </w:r>
    </w:p>
    <w:p>
      <w:pPr>
        <w:pStyle w:val="ListParagraph"/>
        <w:numPr>
          <w:ilvl w:val="0"/>
          <w:numId w:val="3"/>
        </w:numPr>
        <w:spacing w:after="80"/>
        <w:jc w:val="both"/>
      </w:pPr>
      <w:r>
        <w:t xml:space="preserve">PIHAK PERTAMA memberi PIHAK KEDUA hak untuk mengoperasikan depot air minum isi ulang bermerek Hydromart di [alamat depot] ("Depot").</w:t>
      </w:r>
    </w:p>
    <w:p>
      <w:pPr>
        <w:pStyle w:val="ListParagraph"/>
        <w:numPr>
          <w:ilvl w:val="0"/>
          <w:numId w:val="3"/>
        </w:numPr>
        <w:spacing w:after="80"/>
        <w:jc w:val="both"/>
      </w:pPr>
      <w:r>
        <w:t xml:space="preserve">Hak tersebut mencakup penggunaan merek, sistem digital Hydromart (aplikasi pelanggan, kurir, admin depot, dan portal mitra), standar operasional, dan pelatihan.</w:t>
      </w:r>
    </w:p>
    <w:p>
      <w:pPr>
        <w:pStyle w:val="ListParagraph"/>
        <w:numPr>
          <w:ilvl w:val="0"/>
          <w:numId w:val="3"/>
        </w:numPr>
        <w:spacing w:after="80"/>
        <w:jc w:val="both"/>
      </w:pPr>
      <w:r>
        <w:t xml:space="preserve">Hak ini bersifat non-eksklusif dan tidak dapat dialihkan tanpa persetujuan tertulis PIHAK PERTAMA.</w:t>
      </w:r>
    </w:p>
    <w:p>
      <w:pPr>
        <w:pStyle w:val="ListParagraph"/>
        <w:numPr>
          <w:ilvl w:val="0"/>
          <w:numId w:val="3"/>
        </w:numPr>
        <w:spacing w:after="80"/>
        <w:jc w:val="both"/>
      </w:pPr>
      <w:r>
        <w:t xml:space="preserve">Wilayah layanan Depot: [radius atau kecamatan].</w:t>
      </w:r>
    </w:p>
    <w:p>
      <w:pPr>
        <w:pStyle w:val="Heading2"/>
        <w:keepNext/>
        <w:jc w:val="center"/>
      </w:pPr>
      <w:r>
        <w:t xml:space="preserve">Pasal 2 – Jangka Waktu</w:t>
      </w:r>
    </w:p>
    <w:p>
      <w:pPr>
        <w:pStyle w:val="ListParagraph"/>
        <w:numPr>
          <w:ilvl w:val="0"/>
          <w:numId w:val="4"/>
        </w:numPr>
        <w:spacing w:after="80"/>
        <w:jc w:val="both"/>
      </w:pPr>
      <w:r>
        <w:t xml:space="preserve">Perjanjian berlaku selama [jumlah] tahun, sejak [tanggal mulai] sampai [tanggal berakhir].</w:t>
      </w:r>
    </w:p>
    <w:p>
      <w:pPr>
        <w:pStyle w:val="ListParagraph"/>
        <w:numPr>
          <w:ilvl w:val="0"/>
          <w:numId w:val="4"/>
        </w:numPr>
        <w:spacing w:after="80"/>
        <w:jc w:val="both"/>
      </w:pPr>
      <w:r>
        <w:t xml:space="preserve">Perpanjangan dilakukan dengan kesepakatan tertulis paling lambat [30/60] hari sebelum perjanjian berakhir.</w:t>
      </w:r>
    </w:p>
    <w:p>
      <w:pPr>
        <w:pStyle w:val="Heading2"/>
        <w:keepNext/>
        <w:jc w:val="center"/>
      </w:pPr>
      <w:r>
        <w:t xml:space="preserve">Pasal 3 – Hak dan Kewajiban PIHAK PERTAMA</w:t>
      </w:r>
    </w:p>
    <w:p>
      <w:pPr>
        <w:pStyle w:val="ListParagraph"/>
        <w:numPr>
          <w:ilvl w:val="0"/>
          <w:numId w:val="5"/>
        </w:numPr>
        <w:spacing w:after="80"/>
        <w:jc w:val="both"/>
      </w:pPr>
      <w:r>
        <w:t xml:space="preserve">Menyediakan akses ke sistem digital Hydromart, pelatihan awal, dan panduan operasional.</w:t>
      </w:r>
    </w:p>
    <w:p>
      <w:pPr>
        <w:pStyle w:val="ListParagraph"/>
        <w:numPr>
          <w:ilvl w:val="0"/>
          <w:numId w:val="5"/>
        </w:numPr>
        <w:spacing w:after="80"/>
        <w:jc w:val="both"/>
      </w:pPr>
      <w:r>
        <w:t xml:space="preserve">Memberi dukungan teknis dan pelaporan selama jam kerja yang disepakati.</w:t>
      </w:r>
    </w:p>
    <w:p>
      <w:pPr>
        <w:pStyle w:val="ListParagraph"/>
        <w:numPr>
          <w:ilvl w:val="0"/>
          <w:numId w:val="5"/>
        </w:numPr>
        <w:spacing w:after="80"/>
        <w:jc w:val="both"/>
      </w:pPr>
      <w:r>
        <w:t xml:space="preserve">Menjaga mutu merek dan berhak melakukan audit kualitas air dan kebersihan Depot dengan pemberitahuan wajar.</w:t>
      </w:r>
    </w:p>
    <w:p>
      <w:pPr>
        <w:pStyle w:val="ListParagraph"/>
        <w:numPr>
          <w:ilvl w:val="0"/>
          <w:numId w:val="5"/>
        </w:numPr>
        <w:spacing w:after="80"/>
        <w:jc w:val="both"/>
      </w:pPr>
      <w:r>
        <w:t xml:space="preserve">Berhak menerima pembayaran sebagaimana diatur dalam Pasal 5.</w:t>
      </w:r>
    </w:p>
    <w:p>
      <w:pPr>
        <w:pStyle w:val="Heading2"/>
        <w:keepNext/>
        <w:jc w:val="center"/>
      </w:pPr>
      <w:r>
        <w:t xml:space="preserve">Pasal 4 – Hak dan Kewajiban PIHAK KEDUA</w:t>
      </w:r>
    </w:p>
    <w:p>
      <w:pPr>
        <w:pStyle w:val="ListParagraph"/>
        <w:numPr>
          <w:ilvl w:val="0"/>
          <w:numId w:val="6"/>
        </w:numPr>
        <w:spacing w:after="80"/>
        <w:jc w:val="both"/>
      </w:pPr>
      <w:r>
        <w:t xml:space="preserve">Mengoperasikan Depot sesuai standar operasional Hydromart dan peraturan perundang-undangan, termasuk perizinan usaha dan uji kualitas air yang dipersyaratkan.</w:t>
      </w:r>
    </w:p>
    <w:p>
      <w:pPr>
        <w:pStyle w:val="ListParagraph"/>
        <w:numPr>
          <w:ilvl w:val="0"/>
          <w:numId w:val="6"/>
        </w:numPr>
        <w:spacing w:after="80"/>
        <w:jc w:val="both"/>
      </w:pPr>
      <w:r>
        <w:t xml:space="preserve">Mencatat seluruh penjualan, stok, dan pesanan melalui sistem Hydromart, dan tidak menjual produk Hydromart di luar sistem.</w:t>
      </w:r>
    </w:p>
    <w:p>
      <w:pPr>
        <w:pStyle w:val="ListParagraph"/>
        <w:numPr>
          <w:ilvl w:val="0"/>
          <w:numId w:val="6"/>
        </w:numPr>
        <w:spacing w:after="80"/>
        <w:jc w:val="both"/>
      </w:pPr>
      <w:r>
        <w:t xml:space="preserve">Memakai merek Hydromart hanya di Depot dan untuk keperluan yang disetujui PIHAK PERTAMA.</w:t>
      </w:r>
    </w:p>
    <w:p>
      <w:pPr>
        <w:pStyle w:val="ListParagraph"/>
        <w:numPr>
          <w:ilvl w:val="0"/>
          <w:numId w:val="6"/>
        </w:numPr>
        <w:spacing w:after="80"/>
        <w:jc w:val="both"/>
      </w:pPr>
      <w:r>
        <w:t xml:space="preserve">Menjaga kerahasiaan data pelanggan, harga, dan sistem Hydromart selama perjanjian dan [2] tahun sesudahnya, serta mematuhi UU Pelindungan Data Pribadi.</w:t>
      </w:r>
    </w:p>
    <w:p>
      <w:pPr>
        <w:pStyle w:val="ListParagraph"/>
        <w:numPr>
          <w:ilvl w:val="0"/>
          <w:numId w:val="6"/>
        </w:numPr>
        <w:spacing w:after="80"/>
        <w:jc w:val="both"/>
      </w:pPr>
      <w:r>
        <w:t xml:space="preserve">Menanggung biaya operasional Depot: sewa, listrik, tenaga kerja, dan perawatan peralatan.</w:t>
      </w:r>
    </w:p>
    <w:p>
      <w:pPr>
        <w:pStyle w:val="ListParagraph"/>
        <w:numPr>
          <w:ilvl w:val="0"/>
          <w:numId w:val="6"/>
        </w:numPr>
        <w:spacing w:after="80"/>
        <w:jc w:val="both"/>
      </w:pPr>
      <w:r>
        <w:t xml:space="preserve">Tidak mengoperasikan merek air minum pesaing di Depot selama perjanjian berlaku, kecuali disetujui tertulis.</w:t>
      </w:r>
    </w:p>
    <w:p>
      <w:pPr>
        <w:pStyle w:val="Heading2"/>
        <w:keepNext/>
        <w:jc w:val="center"/>
      </w:pPr>
      <w:r>
        <w:t xml:space="preserve">Pasal 5 – Pembayaran</w:t>
      </w:r>
    </w:p>
    <w:p>
      <w:pPr>
        <w:spacing w:after="120"/>
        <w:jc w:val="both"/>
      </w:pPr>
      <w:r>
        <w:t xml:space="preserve">PIHAK KEDUA membayar kepada PIHAK PERTAMA komponen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rPr>
              <w:t xml:space="preserve">Komponen</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rPr>
              <w:t xml:space="preserve">Nilai</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rPr>
              <w:t xml:space="preserve">Waktu bayar</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Biaya kemitraan awal (sekali bayar)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Rp [jumlah]</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[Paling lambat 7 hari] setelah penandatanganan</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Royalti bulanan</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[x]% dari omzet bersih Depot</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Paling lambat tanggal [10] bulan berikutnya</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Biaya langganan sistem digital</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Rp [jumlah] per bulan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Paling lambat tanggal [10] setiap bulan</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Deposit jaminan (opsional)</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Rp [jumlah]</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Saat penandatanganan</w:t>
            </w:r>
          </w:p>
        </w:tc>
      </w:tr>
    </w:tbl>
    <w:p>
      <w:pPr>
        <w:spacing w:after="120"/>
      </w:pPr>
    </w:p>
    <w:p>
      <w:pPr>
        <w:pStyle w:val="ListParagraph"/>
        <w:numPr>
          <w:ilvl w:val="0"/>
          <w:numId w:val="7"/>
        </w:numPr>
        <w:spacing w:after="80"/>
        <w:jc w:val="both"/>
      </w:pPr>
      <w:r>
        <w:t xml:space="preserve">Omzet bersih dihitung dari data penjualan yang tercatat di sistem Hydromart, setelah dikurangi retur dan diskon yang disetujui.</w:t>
      </w:r>
    </w:p>
    <w:p>
      <w:pPr>
        <w:pStyle w:val="ListParagraph"/>
        <w:numPr>
          <w:ilvl w:val="0"/>
          <w:numId w:val="7"/>
        </w:numPr>
        <w:spacing w:after="80"/>
        <w:jc w:val="both"/>
      </w:pPr>
      <w:r>
        <w:t xml:space="preserve">Pembayaran dilakukan melalui transfer ke rekening PIHAK PERTAMA: [bank], nomor [rekening], atas nama [nama pemilik rekening]. PIHAK PERTAMA menerbitkan bukti pembayaran atau faktur untuk setiap pembayaran.</w:t>
      </w:r>
    </w:p>
    <w:p>
      <w:pPr>
        <w:pStyle w:val="ListParagraph"/>
        <w:numPr>
          <w:ilvl w:val="0"/>
          <w:numId w:val="7"/>
        </w:numPr>
        <w:spacing w:after="80"/>
        <w:jc w:val="both"/>
      </w:pPr>
      <w:r>
        <w:t xml:space="preserve">Keterlambatan dikenakan denda [0,1]% per hari dari jumlah terutang, maksimal [10]% dari jumlah tersebut. Keterlambatan lebih dari [30] hari merupakan wanprestasi menurut Pasal 7.</w:t>
      </w:r>
    </w:p>
    <w:p>
      <w:pPr>
        <w:pStyle w:val="ListParagraph"/>
        <w:numPr>
          <w:ilvl w:val="0"/>
          <w:numId w:val="7"/>
        </w:numPr>
        <w:spacing w:after="80"/>
        <w:jc w:val="both"/>
      </w:pPr>
      <w:r>
        <w:t xml:space="preserve">Pajak: [PARA PIHAK menanggung pajaknya masing-masing / jumlah di atas belum/sudah termasuk PPN]. Status PKP masing-masing pihak harus dipastikan sebelum penandatanganan.</w:t>
      </w:r>
    </w:p>
    <w:p>
      <w:pPr>
        <w:pStyle w:val="ListParagraph"/>
        <w:numPr>
          <w:ilvl w:val="0"/>
          <w:numId w:val="7"/>
        </w:numPr>
        <w:spacing w:after="80"/>
        <w:jc w:val="both"/>
      </w:pPr>
      <w:r>
        <w:t xml:space="preserve">Biaya kemitraan awal [tidak dapat/dapat] dikembalikan. Deposit dikembalikan dalam [30] hari setelah perjanjian berakhir, dikurangi kewajiban yang belum dibayar.</w:t>
      </w:r>
    </w:p>
    <w:p>
      <w:pPr>
        <w:pStyle w:val="ListParagraph"/>
        <w:numPr>
          <w:ilvl w:val="0"/>
          <w:numId w:val="7"/>
        </w:numPr>
        <w:spacing w:after="80"/>
        <w:jc w:val="both"/>
      </w:pPr>
      <w:r>
        <w:t xml:space="preserve">Perubahan nilai pembayaran hanya sah bila dibuat tertulis dan ditandatangani PARA PIHAK.</w:t>
      </w:r>
    </w:p>
    <w:p>
      <w:pPr>
        <w:pStyle w:val="Heading2"/>
        <w:keepNext/>
        <w:jc w:val="center"/>
      </w:pPr>
      <w:r>
        <w:t xml:space="preserve">Pasal 6 – Keadaan Memaksa</w:t>
      </w:r>
    </w:p>
    <w:p>
      <w:pPr>
        <w:spacing w:after="120"/>
        <w:jc w:val="both"/>
      </w:pPr>
      <w:r>
        <w:t xml:space="preserve">Para Pihak dibebaskan dari kewajiban yang terhambat oleh keadaan di luar kendali wajar, seperti bencana alam, kebakaran, wabah, atau kebijakan pemerintah, bila pihak terdampak memberi tahu pihak lain secara tertulis dalam [7] hari. Kewajiban pembayaran yang sudah jatuh tempo sebelum kejadian tetap harus dilunasi.</w:t>
      </w:r>
    </w:p>
    <w:p>
      <w:pPr>
        <w:pStyle w:val="Heading2"/>
        <w:keepNext/>
        <w:jc w:val="center"/>
      </w:pPr>
      <w:r>
        <w:t xml:space="preserve">Pasal 7 – Wanprestasi dan Pengakhiran</w:t>
      </w:r>
    </w:p>
    <w:p>
      <w:pPr>
        <w:pStyle w:val="ListParagraph"/>
        <w:numPr>
          <w:ilvl w:val="0"/>
          <w:numId w:val="8"/>
        </w:numPr>
        <w:spacing w:after="80"/>
        <w:jc w:val="both"/>
      </w:pPr>
      <w:r>
        <w:t xml:space="preserve">Bila salah satu pihak lalai dan tidak memperbaikinya dalam [14] hari sejak peringatan tertulis, pihak lain berhak mengakhiri perjanjian.</w:t>
      </w:r>
    </w:p>
    <w:p>
      <w:pPr>
        <w:pStyle w:val="ListParagraph"/>
        <w:numPr>
          <w:ilvl w:val="0"/>
          <w:numId w:val="8"/>
        </w:numPr>
        <w:spacing w:after="80"/>
        <w:jc w:val="both"/>
      </w:pPr>
      <w:r>
        <w:t xml:space="preserve">PIHAK PERTAMA berhak mengakhiri perjanjian segera bila PIHAK KEDUA membahayakan mutu air atau keselamatan konsumen, atau menunggak pembayaran lebih dari [30] hari.</w:t>
      </w:r>
    </w:p>
    <w:p>
      <w:pPr>
        <w:pStyle w:val="ListParagraph"/>
        <w:numPr>
          <w:ilvl w:val="0"/>
          <w:numId w:val="8"/>
        </w:numPr>
        <w:spacing w:after="80"/>
        <w:jc w:val="both"/>
      </w:pPr>
      <w:r>
        <w:t xml:space="preserve">Para Pihak sepakat mengesampingkan Pasal 1266 KUH Perdata sepanjang mensyaratkan putusan pengadilan untuk pengakhiran.</w:t>
      </w:r>
    </w:p>
    <w:p>
      <w:pPr>
        <w:pStyle w:val="ListParagraph"/>
        <w:numPr>
          <w:ilvl w:val="0"/>
          <w:numId w:val="8"/>
        </w:numPr>
        <w:spacing w:after="80"/>
        <w:jc w:val="both"/>
      </w:pPr>
      <w:r>
        <w:t xml:space="preserve">Setelah berakhir, PIHAK KEDUA berhenti memakai merek dan sistem Hydromart serta melunasi seluruh kewajiban yang tertunggak.</w:t>
      </w:r>
    </w:p>
    <w:p>
      <w:pPr>
        <w:pStyle w:val="Heading2"/>
        <w:keepNext/>
        <w:jc w:val="center"/>
      </w:pPr>
      <w:r>
        <w:t xml:space="preserve">Pasal 8 – Penyelesaian Sengketa dan Hukum yang Berlaku</w:t>
      </w:r>
    </w:p>
    <w:p>
      <w:pPr>
        <w:pStyle w:val="ListParagraph"/>
        <w:numPr>
          <w:ilvl w:val="0"/>
          <w:numId w:val="9"/>
        </w:numPr>
        <w:spacing w:after="80"/>
        <w:jc w:val="both"/>
      </w:pPr>
      <w:r>
        <w:t xml:space="preserve">Sengketa diselesaikan lebih dulu dengan musyawarah dalam [30] hari.</w:t>
      </w:r>
    </w:p>
    <w:p>
      <w:pPr>
        <w:pStyle w:val="ListParagraph"/>
        <w:numPr>
          <w:ilvl w:val="0"/>
          <w:numId w:val="9"/>
        </w:numPr>
        <w:spacing w:after="80"/>
        <w:jc w:val="both"/>
      </w:pPr>
      <w:r>
        <w:t xml:space="preserve">Bila gagal, sengketa diselesaikan di [Pengadilan Negeri ... / BANI].</w:t>
      </w:r>
    </w:p>
    <w:p>
      <w:pPr>
        <w:pStyle w:val="ListParagraph"/>
        <w:numPr>
          <w:ilvl w:val="0"/>
          <w:numId w:val="9"/>
        </w:numPr>
        <w:spacing w:after="80"/>
        <w:jc w:val="both"/>
      </w:pPr>
      <w:r>
        <w:t xml:space="preserve">Perjanjian ini tunduk pada hukum Republik Indonesia.</w:t>
      </w:r>
    </w:p>
    <w:p>
      <w:pPr>
        <w:pStyle w:val="Heading2"/>
        <w:keepNext/>
        <w:jc w:val="center"/>
      </w:pPr>
      <w:r>
        <w:t xml:space="preserve">Pasal 9 – Penutup</w:t>
      </w:r>
    </w:p>
    <w:p>
      <w:pPr>
        <w:pStyle w:val="ListParagraph"/>
        <w:numPr>
          <w:ilvl w:val="0"/>
          <w:numId w:val="10"/>
        </w:numPr>
        <w:spacing w:after="80"/>
        <w:jc w:val="both"/>
      </w:pPr>
      <w:r>
        <w:t xml:space="preserve">Perubahan perjanjian dibuat tertulis dan ditandatangani PARA PIHAK.</w:t>
      </w:r>
    </w:p>
    <w:p>
      <w:pPr>
        <w:pStyle w:val="ListParagraph"/>
        <w:numPr>
          <w:ilvl w:val="0"/>
          <w:numId w:val="10"/>
        </w:numPr>
        <w:spacing w:after="80"/>
        <w:jc w:val="both"/>
      </w:pPr>
      <w:r>
        <w:t xml:space="preserve">Perjanjian dibuat rangkap 2 (dua) bermeterai cukup, masing-masing berkekuatan hukum sama.</w:t>
      </w:r>
    </w:p>
    <w:p>
      <w:pPr>
        <w:spacing w:after="12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rPr>
              <w:t xml:space="preserve">PIHAK PERTAMA</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rPr>
              <w:t xml:space="preserve">PIHAK KEDUA</w:t>
            </w:r>
          </w:p>
        </w:tc>
      </w:tr>
      <w:tr>
        <w:trPr>
          <w:trHeight w:val="1500" w:hRule="atLeast"/>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
            </w:r>
          </w:p>
        </w:tc>
      </w:tr>
      <w:tr>
        <w:trPr>
          <w:trHeight w:val="1500" w:hRule="atLeast"/>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[Nama], [Jabatan]</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rPr>
              <w:t xml:space="preserve">[Nama], [Jabatan]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2026-10-20T04:56:05.063Z</dcterms:created>
  <dcterms:modified xsi:type="dcterms:W3CDTF">2026-10-20T04:56:05.074Z</dcterms:modified>
</cp:coreProperties>
</file>

<file path=docProps/custom.xml><?xml version="1.0" encoding="utf-8"?>
<Properties xmlns="http://schemas.openxmlformats.org/officeDocument/2006/custom-properties" xmlns:vt="http://schemas.openxmlformats.org/officeDocument/2006/docPropsVTypes"/>
</file>