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 xml:space="preserve">PERJANJIAN PENYEDIAAN DAN PENGEMBANGAN APLIKASI HYDROMART</w:t>
      </w:r>
    </w:p>
    <w:p>
      <w:pPr>
        <w:spacing w:after="240"/>
        <w:jc w:val="center"/>
      </w:pPr>
      <w:r>
        <w:t xml:space="preserve">Nomor: [nomor perjanjian]</w:t>
      </w:r>
    </w:p>
    <w:p>
      <w:pPr>
        <w:spacing w:after="120"/>
        <w:jc w:val="both"/>
      </w:pPr>
      <w:r>
        <w:t xml:space="preserve">Pada hari ini, [hari], tanggal [tanggal] bulan [bulan] tahun [tahun], bertempat di [kota], yang bertanda tangan di bawah ini:</w:t>
      </w:r>
    </w:p>
    <w:p>
      <w:pPr>
        <w:pStyle w:val="ListParagraph"/>
        <w:numPr>
          <w:ilvl w:val="0"/>
          <w:numId w:val="2"/>
        </w:numPr>
        <w:spacing w:after="80"/>
        <w:jc w:val="both"/>
      </w:pPr>
      <w:r>
        <w:t xml:space="preserve">[Nama pemilik/perusahaan Hydromart], beralamat di [alamat], NIK/NPWP [nomor], diwakili oleh [nama] selaku [jabatan], selanjutnya disebut PIHAK PERTAMA (Pemilik Hydromart).</w:t>
      </w:r>
    </w:p>
    <w:p>
      <w:pPr>
        <w:pStyle w:val="ListParagraph"/>
        <w:numPr>
          <w:ilvl w:val="0"/>
          <w:numId w:val="2"/>
        </w:numPr>
        <w:spacing w:after="80"/>
        <w:jc w:val="both"/>
      </w:pPr>
      <w:r>
        <w:t xml:space="preserve">[Nama penyedia aplikasi / badan usaha], beralamat di [alamat], NIK/NPWP [nomor], diwakili oleh [nama] selaku [jabatan], selanjutnya disebut PIHAK KEDUA (Penyedia Aplikasi).</w:t>
      </w:r>
    </w:p>
    <w:p>
      <w:pPr>
        <w:spacing w:after="120"/>
        <w:jc w:val="both"/>
      </w:pPr>
      <w:r>
        <w:t xml:space="preserve">PIHAK PERTAMA dan PIHAK KEDUA secara bersama-sama disebut PARA PIHAK. PARA PIHAK sepakat membuat perjanjian ini dengan ketentuan berikut.</w:t>
      </w:r>
    </w:p>
    <w:p>
      <w:pPr>
        <w:pStyle w:val="Heading2"/>
        <w:keepNext/>
        <w:jc w:val="center"/>
      </w:pPr>
      <w:r>
        <w:t xml:space="preserve">Pasal 1 – Maksud dan Ruang Lingkup</w:t>
      </w:r>
    </w:p>
    <w:p>
      <w:pPr>
        <w:pStyle w:val="ListParagraph"/>
        <w:numPr>
          <w:ilvl w:val="0"/>
          <w:numId w:val="3"/>
        </w:numPr>
        <w:spacing w:after="80"/>
        <w:jc w:val="both"/>
      </w:pPr>
      <w:r>
        <w:t xml:space="preserve">PIHAK PERTAMA menunjuk PIHAK KEDUA untuk menyediakan, mengembangkan, dan memelihara platform digital Hydromart untuk operasional depot air minum isi ulang ("Aplikasi"), meliputi aplikasi pelanggan (web dan mobile), aplikasi kurir, admin depot, portal waralaba, portal kantor pusat, dan layanan backend pendukungnya.</w:t>
      </w:r>
    </w:p>
    <w:p>
      <w:pPr>
        <w:pStyle w:val="ListParagraph"/>
        <w:numPr>
          <w:ilvl w:val="0"/>
          <w:numId w:val="3"/>
        </w:numPr>
        <w:spacing w:after="80"/>
        <w:jc w:val="both"/>
      </w:pPr>
      <w:r>
        <w:t xml:space="preserve">Rincian fitur, modul, dan spesifikasi tercantum dalam Lampiran A (Spesifikasi dan Jadwal) yang menjadi bagian tidak terpisahkan dari perjanjian ini.</w:t>
      </w:r>
    </w:p>
    <w:p>
      <w:pPr>
        <w:pStyle w:val="ListParagraph"/>
        <w:numPr>
          <w:ilvl w:val="0"/>
          <w:numId w:val="3"/>
        </w:numPr>
        <w:spacing w:after="80"/>
        <w:jc w:val="both"/>
      </w:pPr>
      <w:r>
        <w:t xml:space="preserve">PIHAK KEDUA menyediakan hosting dan infrastruktur Aplikasi: [ya, termasuk dalam biaya / tidak, ditanggung PIHAK PERTAMA].</w:t>
      </w:r>
    </w:p>
    <w:p>
      <w:pPr>
        <w:pStyle w:val="ListParagraph"/>
        <w:numPr>
          <w:ilvl w:val="0"/>
          <w:numId w:val="3"/>
        </w:numPr>
        <w:spacing w:after="80"/>
        <w:jc w:val="both"/>
      </w:pPr>
      <w:r>
        <w:t xml:space="preserve">Permintaan fitur di luar Lampiran A dianggap pekerjaan tambahan dan dibiayai terpisah sesuai Pasal 6 ayat 6.</w:t>
      </w:r>
    </w:p>
    <w:p>
      <w:pPr>
        <w:pStyle w:val="Heading2"/>
        <w:keepNext/>
        <w:jc w:val="center"/>
      </w:pPr>
      <w:r>
        <w:t xml:space="preserve">Pasal 2 – Jangka Waktu</w:t>
      </w:r>
    </w:p>
    <w:p>
      <w:pPr>
        <w:pStyle w:val="ListParagraph"/>
        <w:numPr>
          <w:ilvl w:val="0"/>
          <w:numId w:val="4"/>
        </w:numPr>
        <w:spacing w:after="80"/>
        <w:jc w:val="both"/>
      </w:pPr>
      <w:r>
        <w:t xml:space="preserve">Perjanjian berlaku sejak [tanggal mulai] sampai [tanggal berakhir] ([jumlah] tahun).</w:t>
      </w:r>
    </w:p>
    <w:p>
      <w:pPr>
        <w:pStyle w:val="ListParagraph"/>
        <w:numPr>
          <w:ilvl w:val="0"/>
          <w:numId w:val="4"/>
        </w:numPr>
        <w:spacing w:after="80"/>
        <w:jc w:val="both"/>
      </w:pPr>
      <w:r>
        <w:t xml:space="preserve">Perpanjangan dilakukan dengan kesepakatan tertulis paling lambat [60] hari sebelum perjanjian berakhir.</w:t>
      </w:r>
    </w:p>
    <w:p>
      <w:pPr>
        <w:pStyle w:val="Heading2"/>
        <w:keepNext/>
        <w:jc w:val="center"/>
      </w:pPr>
      <w:r>
        <w:t xml:space="preserve">Pasal 3 – Kewajiban PIHAK KEDUA (Penyedia Aplikasi)</w:t>
      </w:r>
    </w:p>
    <w:p>
      <w:pPr>
        <w:pStyle w:val="ListParagraph"/>
        <w:numPr>
          <w:ilvl w:val="0"/>
          <w:numId w:val="5"/>
        </w:numPr>
        <w:spacing w:after="80"/>
        <w:jc w:val="both"/>
      </w:pPr>
      <w:r>
        <w:t xml:space="preserve">Menyerahkan Aplikasi sesuai Lampiran A dan jadwal yang disepakati.</w:t>
      </w:r>
    </w:p>
    <w:p>
      <w:pPr>
        <w:pStyle w:val="ListParagraph"/>
        <w:numPr>
          <w:ilvl w:val="0"/>
          <w:numId w:val="5"/>
        </w:numPr>
        <w:spacing w:after="80"/>
        <w:jc w:val="both"/>
      </w:pPr>
      <w:r>
        <w:t xml:space="preserve">Menjaga ketersediaan Aplikasi minimal [99]% per bulan di luar pemeliharaan terjadwal, dan menangani gangguan kritis dalam [4] jam dan gangguan biasa dalam [2] hari kerja setelah dilaporkan.</w:t>
      </w:r>
    </w:p>
    <w:p>
      <w:pPr>
        <w:pStyle w:val="ListParagraph"/>
        <w:numPr>
          <w:ilvl w:val="0"/>
          <w:numId w:val="5"/>
        </w:numPr>
        <w:spacing w:after="80"/>
        <w:jc w:val="both"/>
      </w:pPr>
      <w:r>
        <w:t xml:space="preserve">Melakukan pencadangan data secara berkala dan menjaga keamanan sistem sesuai praktik yang wajar.</w:t>
      </w:r>
    </w:p>
    <w:p>
      <w:pPr>
        <w:pStyle w:val="ListParagraph"/>
        <w:numPr>
          <w:ilvl w:val="0"/>
          <w:numId w:val="5"/>
        </w:numPr>
        <w:spacing w:after="80"/>
        <w:jc w:val="both"/>
      </w:pPr>
      <w:r>
        <w:t xml:space="preserve">Memberi dukungan teknis dan pelatihan kepada PIHAK PERTAMA selama [jam/hari kerja].</w:t>
      </w:r>
    </w:p>
    <w:p>
      <w:pPr>
        <w:pStyle w:val="ListParagraph"/>
        <w:numPr>
          <w:ilvl w:val="0"/>
          <w:numId w:val="5"/>
        </w:numPr>
        <w:spacing w:after="80"/>
        <w:jc w:val="both"/>
      </w:pPr>
      <w:r>
        <w:t xml:space="preserve">Melaporkan insiden keamanan atau kebocoran data kepada PIHAK PERTAMA paling lambat [24] jam sejak diketahui.</w:t>
      </w:r>
    </w:p>
    <w:p>
      <w:pPr>
        <w:pStyle w:val="Heading2"/>
        <w:keepNext/>
        <w:jc w:val="center"/>
      </w:pPr>
      <w:r>
        <w:t xml:space="preserve">Pasal 4 – Kewajiban PIHAK PERTAMA (Pemilik Hydromart)</w:t>
      </w:r>
    </w:p>
    <w:p>
      <w:pPr>
        <w:pStyle w:val="ListParagraph"/>
        <w:numPr>
          <w:ilvl w:val="0"/>
          <w:numId w:val="6"/>
        </w:numPr>
        <w:spacing w:after="80"/>
        <w:jc w:val="both"/>
      </w:pPr>
      <w:r>
        <w:t xml:space="preserve">Menyediakan informasi, materi, akses, dan keputusan yang dibutuhkan PIHAK KEDUA tepat waktu.</w:t>
      </w:r>
    </w:p>
    <w:p>
      <w:pPr>
        <w:pStyle w:val="ListParagraph"/>
        <w:numPr>
          <w:ilvl w:val="0"/>
          <w:numId w:val="6"/>
        </w:numPr>
        <w:spacing w:after="80"/>
        <w:jc w:val="both"/>
      </w:pPr>
      <w:r>
        <w:t xml:space="preserve">Melakukan uji penerimaan (UAT) dan memberi persetujuan atau catatan perbaikan tertulis dalam [7] hari kerja sejak penyerahan. Bila tidak ada tanggapan dalam batas itu, hasil pekerjaan dianggap diterima.</w:t>
      </w:r>
    </w:p>
    <w:p>
      <w:pPr>
        <w:pStyle w:val="ListParagraph"/>
        <w:numPr>
          <w:ilvl w:val="0"/>
          <w:numId w:val="6"/>
        </w:numPr>
        <w:spacing w:after="80"/>
        <w:jc w:val="both"/>
      </w:pPr>
      <w:r>
        <w:t xml:space="preserve">Membayar sesuai Pasal 6.</w:t>
      </w:r>
    </w:p>
    <w:p>
      <w:pPr>
        <w:pStyle w:val="ListParagraph"/>
        <w:numPr>
          <w:ilvl w:val="0"/>
          <w:numId w:val="6"/>
        </w:numPr>
        <w:spacing w:after="80"/>
        <w:jc w:val="both"/>
      </w:pPr>
      <w:r>
        <w:t xml:space="preserve">Bertanggung jawab atas keabsahan data, harga, dan perizinan usaha depot yang dimasukkan ke dalam Aplikasi, serta atas kepatuhan pajak usahanya sendiri (misalnya status PKP dan PPN penjualan ke konsumen).</w:t>
      </w:r>
    </w:p>
    <w:p>
      <w:pPr>
        <w:pStyle w:val="ListParagraph"/>
        <w:numPr>
          <w:ilvl w:val="0"/>
          <w:numId w:val="6"/>
        </w:numPr>
        <w:spacing w:after="80"/>
        <w:jc w:val="both"/>
      </w:pPr>
      <w:r>
        <w:t xml:space="preserve">Tidak membongkar, menyalin, atau menjual kembali Aplikasi kepada pihak lain di luar yang diatur perjanjian ini.</w:t>
      </w:r>
    </w:p>
    <w:p>
      <w:pPr>
        <w:pStyle w:val="Heading2"/>
        <w:keepNext/>
        <w:jc w:val="center"/>
      </w:pPr>
      <w:r>
        <w:t xml:space="preserve">Pasal 5 – Hak Kekayaan Intelektual dan Data</w:t>
      </w:r>
    </w:p>
    <w:p>
      <w:pPr>
        <w:pStyle w:val="ListParagraph"/>
        <w:numPr>
          <w:ilvl w:val="0"/>
          <w:numId w:val="7"/>
        </w:numPr>
        <w:spacing w:after="80"/>
        <w:jc w:val="both"/>
      </w:pPr>
      <w:r>
        <w:t xml:space="preserve">[Pilih salah satu: (a) Kode sumber dan hak cipta Aplikasi tetap milik PIHAK KEDUA, dan PIHAK PERTAMA menerima lisensi non-eksklusif untuk memakainya selama perjanjian berlaku; atau (b) Hak cipta atas hasil pekerjaan beralih kepada PIHAK PERTAMA setelah pembayaran lunas, kecuali komponen dan pustaka pihak ketiga serta alat bantu milik PIHAK KEDUA.]</w:t>
      </w:r>
    </w:p>
    <w:p>
      <w:pPr>
        <w:pStyle w:val="ListParagraph"/>
        <w:numPr>
          <w:ilvl w:val="0"/>
          <w:numId w:val="7"/>
        </w:numPr>
        <w:spacing w:after="80"/>
        <w:jc w:val="both"/>
      </w:pPr>
      <w:r>
        <w:t xml:space="preserve">Merek, nama, logo, dan konten Hydromart tetap milik PIHAK PERTAMA.</w:t>
      </w:r>
    </w:p>
    <w:p>
      <w:pPr>
        <w:pStyle w:val="ListParagraph"/>
        <w:numPr>
          <w:ilvl w:val="0"/>
          <w:numId w:val="7"/>
        </w:numPr>
        <w:spacing w:after="80"/>
        <w:jc w:val="both"/>
      </w:pPr>
      <w:r>
        <w:t xml:space="preserve">Seluruh data operasional, pelanggan, pesanan, dan keuangan Hydromart adalah milik PIHAK PERTAMA. PIHAK KEDUA hanya memakainya untuk menjalankan layanan ini.</w:t>
      </w:r>
    </w:p>
    <w:p>
      <w:pPr>
        <w:pStyle w:val="ListParagraph"/>
        <w:numPr>
          <w:ilvl w:val="0"/>
          <w:numId w:val="7"/>
        </w:numPr>
        <w:spacing w:after="80"/>
        <w:jc w:val="both"/>
      </w:pPr>
      <w:r>
        <w:t xml:space="preserve">PIHAK KEDUA mematuhi UU Pelindungan Data Pribadi dan tidak mengungkap data tersebut kepada pihak ketiga tanpa persetujuan tertulis, kecuali diwajibkan hukum.</w:t>
      </w:r>
    </w:p>
    <w:p>
      <w:pPr>
        <w:pStyle w:val="ListParagraph"/>
        <w:numPr>
          <w:ilvl w:val="0"/>
          <w:numId w:val="7"/>
        </w:numPr>
        <w:spacing w:after="80"/>
        <w:jc w:val="both"/>
      </w:pPr>
      <w:r>
        <w:t xml:space="preserve">Saat perjanjian berakhir, PIHAK KEDUA menyerahkan salinan data PIHAK PERTAMA dalam format yang dapat dibaca dalam [14] hari, lalu menghapus data dari sistemnya sesuai permintaan tertulis.</w:t>
      </w:r>
    </w:p>
    <w:p>
      <w:pPr>
        <w:pStyle w:val="ListParagraph"/>
        <w:numPr>
          <w:ilvl w:val="0"/>
          <w:numId w:val="7"/>
        </w:numPr>
        <w:spacing w:after="80"/>
        <w:jc w:val="both"/>
      </w:pPr>
      <w:r>
        <w:t xml:space="preserve">Para Pihak menjaga kerahasiaan informasi non-publik pihak lain selama perjanjian dan [2] tahun sesudahnya.</w:t>
      </w:r>
    </w:p>
    <w:p>
      <w:pPr>
        <w:pStyle w:val="Heading2"/>
        <w:keepNext/>
        <w:jc w:val="center"/>
      </w:pPr>
      <w:r>
        <w:t xml:space="preserve">Pasal 6 – Biaya dan Pembayaran</w:t>
      </w:r>
    </w:p>
    <w:p>
      <w:pPr>
        <w:spacing w:after="120"/>
        <w:jc w:val="both"/>
      </w:pPr>
      <w:r>
        <w:t xml:space="preserve">PIHAK PERTAMA membayar kepada PIHAK KEDUA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Komponen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Nilai</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Waktu bayar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Uang muka pengembangan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[30]% x Rp [total] = Rp [jumlah]</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Paling lambat [7] hari setelah penandatanganan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Termin 2 – setelah UAT disetujui</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[40]% = Rp [jumlah]</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Paling lambat [7] hari setelah berita acara UAT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Termin 3 – go-live</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[30]% = Rp [jumlah]</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Paling lambat [7] hari setelah go-live</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Biaya langganan, hosting, dan pemeliharaan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Rp [jumlah] per bulan</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Paling lambat tanggal [10] setiap bulan, mulai [bulan]</w:t>
            </w:r>
          </w:p>
        </w:tc>
      </w:tr>
    </w:tbl>
    <w:p>
      <w:pPr>
        <w:spacing w:after="120"/>
      </w:pPr>
    </w:p>
    <w:p>
      <w:pPr>
        <w:pStyle w:val="ListParagraph"/>
        <w:numPr>
          <w:ilvl w:val="0"/>
          <w:numId w:val="8"/>
        </w:numPr>
        <w:spacing w:after="80"/>
        <w:jc w:val="both"/>
      </w:pPr>
      <w:r>
        <w:t xml:space="preserve">Total biaya pengembangan adalah Rp [total] ([terbilang]).</w:t>
      </w:r>
    </w:p>
    <w:p>
      <w:pPr>
        <w:pStyle w:val="ListParagraph"/>
        <w:numPr>
          <w:ilvl w:val="0"/>
          <w:numId w:val="8"/>
        </w:numPr>
        <w:spacing w:after="80"/>
        <w:jc w:val="both"/>
      </w:pPr>
      <w:r>
        <w:t xml:space="preserve">Pembayaran dilakukan melalui transfer ke rekening PIHAK KEDUA: [bank], nomor [rekening], atas nama [nama pemilik rekening]. PIHAK KEDUA menerbitkan invoice sebelum jatuh tempo dan bukti pembayaran setelah lunas.</w:t>
      </w:r>
    </w:p>
    <w:p>
      <w:pPr>
        <w:pStyle w:val="ListParagraph"/>
        <w:numPr>
          <w:ilvl w:val="0"/>
          <w:numId w:val="8"/>
        </w:numPr>
        <w:spacing w:after="80"/>
        <w:jc w:val="both"/>
      </w:pPr>
      <w:r>
        <w:t xml:space="preserve">Keterlambatan dikenakan denda [0,1]% per hari dari jumlah terutang, maksimal [10]% dari jumlah tersebut. Bila tertunggak lebih dari [30] hari, PIHAK KEDUA berhak menangguhkan layanan setelah peringatan tertulis [7] hari, tanpa menghapus data PIHAK PERTAMA.</w:t>
      </w:r>
    </w:p>
    <w:p>
      <w:pPr>
        <w:pStyle w:val="ListParagraph"/>
        <w:numPr>
          <w:ilvl w:val="0"/>
          <w:numId w:val="8"/>
        </w:numPr>
        <w:spacing w:after="80"/>
        <w:jc w:val="both"/>
      </w:pPr>
      <w:r>
        <w:t xml:space="preserve">Pajak: [harga belum/sudah termasuk PPN]. PPh atas pembayaran [ditanggung PIHAK PERTAMA / dipotong sesuai ketentuan]. Status PKP masing-masing pihak harus dipastikan sebelum penandatanganan.</w:t>
      </w:r>
    </w:p>
    <w:p>
      <w:pPr>
        <w:pStyle w:val="ListParagraph"/>
        <w:numPr>
          <w:ilvl w:val="0"/>
          <w:numId w:val="8"/>
        </w:numPr>
        <w:spacing w:after="80"/>
        <w:jc w:val="both"/>
      </w:pPr>
      <w:r>
        <w:t xml:space="preserve">Biaya pengembangan yang sudah dibayar tidak dapat dikembalikan, kecuali PIHAK KEDUA gagal menyerahkan pekerjaan sebagaimana Pasal 8.</w:t>
      </w:r>
    </w:p>
    <w:p>
      <w:pPr>
        <w:pStyle w:val="ListParagraph"/>
        <w:numPr>
          <w:ilvl w:val="0"/>
          <w:numId w:val="8"/>
        </w:numPr>
        <w:spacing w:after="80"/>
        <w:jc w:val="both"/>
      </w:pPr>
      <w:r>
        <w:t xml:space="preserve">Pekerjaan tambahan dihitung dengan tarif Rp [jumlah] per jam atau per hari kerja, atau berdasarkan penawaran tertulis yang disetujui PIHAK PERTAMA lebih dulu.</w:t>
      </w:r>
    </w:p>
    <w:p>
      <w:pPr>
        <w:pStyle w:val="ListParagraph"/>
        <w:numPr>
          <w:ilvl w:val="0"/>
          <w:numId w:val="8"/>
        </w:numPr>
        <w:spacing w:after="80"/>
        <w:jc w:val="both"/>
      </w:pPr>
      <w:r>
        <w:t xml:space="preserve">Kenaikan biaya bulanan pada perpanjangan diberitahukan tertulis paling lambat [60] hari sebelumnya dan maksimal [x]% per tahun.</w:t>
      </w:r>
    </w:p>
    <w:p>
      <w:pPr>
        <w:pStyle w:val="Heading2"/>
        <w:keepNext/>
        <w:jc w:val="center"/>
      </w:pPr>
      <w:r>
        <w:t xml:space="preserve">Pasal 7 – Batasan Tanggung Jawab dan Keadaan Memaksa</w:t>
      </w:r>
    </w:p>
    <w:p>
      <w:pPr>
        <w:pStyle w:val="ListParagraph"/>
        <w:numPr>
          <w:ilvl w:val="0"/>
          <w:numId w:val="9"/>
        </w:numPr>
        <w:spacing w:after="80"/>
        <w:jc w:val="both"/>
      </w:pPr>
      <w:r>
        <w:t xml:space="preserve">Tanggung jawab total PIHAK KEDUA atas klaim terkait perjanjian ini dibatasi sebesar [jumlah / total biaya yang dibayar dalam 12 bulan terakhir], dan tidak mencakup kehilangan keuntungan tidak langsung, kecuali karena kelalaian berat atau kesengajaan.</w:t>
      </w:r>
    </w:p>
    <w:p>
      <w:pPr>
        <w:pStyle w:val="ListParagraph"/>
        <w:numPr>
          <w:ilvl w:val="0"/>
          <w:numId w:val="9"/>
        </w:numPr>
        <w:spacing w:after="80"/>
        <w:jc w:val="both"/>
      </w:pPr>
      <w:r>
        <w:t xml:space="preserve">Para Pihak dibebaskan dari kewajiban yang terhambat oleh keadaan di luar kendali wajar, seperti bencana alam, gangguan listrik atau jaringan penyedia pihak ketiga, wabah, atau kebijakan pemerintah, bila pihak terdampak memberi tahu pihak lain secara tertulis dalam [7] hari. Kewajiban pembayaran yang sudah jatuh tempo tetap harus dilunasi.</w:t>
      </w:r>
    </w:p>
    <w:p>
      <w:pPr>
        <w:pStyle w:val="Heading2"/>
        <w:keepNext/>
        <w:jc w:val="center"/>
      </w:pPr>
      <w:r>
        <w:t xml:space="preserve">Pasal 8 – Wanprestasi dan Pengakhiran</w:t>
      </w:r>
    </w:p>
    <w:p>
      <w:pPr>
        <w:pStyle w:val="ListParagraph"/>
        <w:numPr>
          <w:ilvl w:val="0"/>
          <w:numId w:val="10"/>
        </w:numPr>
        <w:spacing w:after="80"/>
        <w:jc w:val="both"/>
      </w:pPr>
      <w:r>
        <w:t xml:space="preserve">Bila salah satu pihak lalai dan tidak memperbaikinya dalam [14] hari sejak peringatan tertulis, pihak lain berhak mengakhiri perjanjian.</w:t>
      </w:r>
    </w:p>
    <w:p>
      <w:pPr>
        <w:pStyle w:val="ListParagraph"/>
        <w:numPr>
          <w:ilvl w:val="0"/>
          <w:numId w:val="10"/>
        </w:numPr>
        <w:spacing w:after="80"/>
        <w:jc w:val="both"/>
      </w:pPr>
      <w:r>
        <w:t xml:space="preserve">Salah satu pihak dapat mengakhiri perjanjian tanpa alasan dengan pemberitahuan tertulis [60] hari sebelumnya. Pekerjaan yang sudah selesai sampai tanggal itu tetap dibayar sebanding.</w:t>
      </w:r>
    </w:p>
    <w:p>
      <w:pPr>
        <w:pStyle w:val="ListParagraph"/>
        <w:numPr>
          <w:ilvl w:val="0"/>
          <w:numId w:val="10"/>
        </w:numPr>
        <w:spacing w:after="80"/>
        <w:jc w:val="both"/>
      </w:pPr>
      <w:r>
        <w:t xml:space="preserve">Para Pihak sepakat mengesampingkan Pasal 1266 KUH Perdata sepanjang mensyaratkan putusan pengadilan untuk pengakhiran.</w:t>
      </w:r>
    </w:p>
    <w:p>
      <w:pPr>
        <w:pStyle w:val="ListParagraph"/>
        <w:numPr>
          <w:ilvl w:val="0"/>
          <w:numId w:val="10"/>
        </w:numPr>
        <w:spacing w:after="80"/>
        <w:jc w:val="both"/>
      </w:pPr>
      <w:r>
        <w:t xml:space="preserve">Setelah berakhir, PIHAK KEDUA menyerahkan data sesuai Pasal 5 ayat 5, dan PIHAK PERTAMA melunasi seluruh kewajiban yang tertunggak.</w:t>
      </w:r>
    </w:p>
    <w:p>
      <w:pPr>
        <w:pStyle w:val="Heading2"/>
        <w:keepNext/>
        <w:jc w:val="center"/>
      </w:pPr>
      <w:r>
        <w:t xml:space="preserve">Pasal 9 – Penyelesaian Sengketa dan Penutup</w:t>
      </w:r>
    </w:p>
    <w:p>
      <w:pPr>
        <w:pStyle w:val="ListParagraph"/>
        <w:numPr>
          <w:ilvl w:val="0"/>
          <w:numId w:val="11"/>
        </w:numPr>
        <w:spacing w:after="80"/>
        <w:jc w:val="both"/>
      </w:pPr>
      <w:r>
        <w:t xml:space="preserve">Sengketa diselesaikan lebih dulu dengan musyawarah dalam [30] hari. Bila gagal, sengketa diselesaikan di [Pengadilan Negeri ... / BANI].</w:t>
      </w:r>
    </w:p>
    <w:p>
      <w:pPr>
        <w:pStyle w:val="ListParagraph"/>
        <w:numPr>
          <w:ilvl w:val="0"/>
          <w:numId w:val="11"/>
        </w:numPr>
        <w:spacing w:after="80"/>
        <w:jc w:val="both"/>
      </w:pPr>
      <w:r>
        <w:t xml:space="preserve">Perjanjian ini tunduk pada hukum Republik Indonesia.</w:t>
      </w:r>
    </w:p>
    <w:p>
      <w:pPr>
        <w:pStyle w:val="ListParagraph"/>
        <w:numPr>
          <w:ilvl w:val="0"/>
          <w:numId w:val="11"/>
        </w:numPr>
        <w:spacing w:after="80"/>
        <w:jc w:val="both"/>
      </w:pPr>
      <w:r>
        <w:t xml:space="preserve">Perubahan perjanjian dibuat tertulis dan ditandatangani PARA PIHAK.</w:t>
      </w:r>
    </w:p>
    <w:p>
      <w:pPr>
        <w:pStyle w:val="ListParagraph"/>
        <w:numPr>
          <w:ilvl w:val="0"/>
          <w:numId w:val="11"/>
        </w:numPr>
        <w:spacing w:after="80"/>
        <w:jc w:val="both"/>
      </w:pPr>
      <w:r>
        <w:t xml:space="preserve">Perjanjian dibuat rangkap 2 (dua) bermeterai cukup, masing-masing berkekuatan hukum sama.</w:t>
      </w:r>
    </w:p>
    <w:p>
      <w:pPr>
        <w:spacing w:after="120" w:before="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PIHAK PERTAMA</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PIHAK KEDUA</w:t>
            </w:r>
          </w:p>
        </w:tc>
      </w:tr>
      <w:tr>
        <w:trPr>
          <w:trHeight w:val="1500" w:hRule="atLeas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
            </w:r>
          </w:p>
        </w:tc>
      </w:tr>
      <w:tr>
        <w:trPr>
          <w:trHeight w:val="1500" w:hRule="atLeast"/>
        </w:trP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[Nama], [Jabatan]</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[Nama], [Jabatan]</w:t>
            </w:r>
          </w:p>
        </w:tc>
      </w:tr>
    </w:tbl>
    <w:p>
      <w:r>
        <w:br w:type="page"/>
      </w:r>
    </w:p>
    <w:p>
      <w:pPr>
        <w:spacing w:after="120"/>
        <w:jc w:val="center"/>
      </w:pPr>
      <w:r>
        <w:rPr>
          <w:b/>
          <w:bCs/>
        </w:rPr>
        <w:t xml:space="preserve">LAMPIRAN A – SPESIFIKASI DAN JADWAL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26"/>
        <w:gridCol w:w="2500"/>
      </w:tblGrid>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Modul / fitur</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Deskripsi singkat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rPr>
              <w:t xml:space="preserve">Target selesai</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[mis. Aplikasi pelanggan]</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[uraian]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[tanggal]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[mis. Aplikasi kurir]</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[uraian]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[tanggal]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[mis. Admin depot]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[uraian]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[tanggal]</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[mis. Portal waralaba dan kantor pusat]</w:t>
            </w:r>
          </w:p>
        </w:tc>
        <w:tc>
          <w:tcPr>
            <w:tcW w:type="dxa" w:w="35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[uraian]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rPr>
              <w:t xml:space="preserve">[tanggal]</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2026-10-20T07:33:33.340Z</dcterms:created>
  <dcterms:modified xsi:type="dcterms:W3CDTF">2026-10-20T07:33:33.350Z</dcterms:modified>
</cp:coreProperties>
</file>

<file path=docProps/custom.xml><?xml version="1.0" encoding="utf-8"?>
<Properties xmlns="http://schemas.openxmlformats.org/officeDocument/2006/custom-properties" xmlns:vt="http://schemas.openxmlformats.org/officeDocument/2006/docPropsVTypes"/>
</file>