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EAGLECOMPLY.COM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Website Development Requirements &amp; Instruction Manual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Project: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Website Development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Business Focus: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AML/CFT, Regulatory Compliance, Risk &amp; Legal Compliance Advisory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Website: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eaglecomply.com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Document Purpose: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Instructions and requirements for the website developer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1. Project Objective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purpose of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EagleComply.com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is to establish a professional international compliance advisory platform providing services to businesses, financial institutions,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fintechs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, payment companies, remittance businesses, digital asset businesses,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startups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and other regulated or aspiring-to-be-regulated entities.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website must position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as a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credible, independent and practical compliance advisory brand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rather than merely a personal blog or generic consultancy website.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Our core proposition is: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Complex Regulations. Clear Solutions. Confident Growth.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website should communicate that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helps businesses understand complex regulatory requirements, build appropriate compliance frameworks, manage financial crime and regulatory risks, and grow within applicable legal and regulatory boundaries.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2. Core Areas of Expertise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website should clearly represent four interconnected areas: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A. AML/CFT &amp; Financial Crime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AML/CFT Program development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AML/CFT policies and procedures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KYC/CDD/EDD frameworks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Customer risk assessment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Enterprise ML/TF risk assessments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Transaction monitoring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Sanctions compliance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PEP and adverse media frameworks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Suspicious transaction/activity escalation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Financial crime risk assessments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Fraud risk management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Travel Rule/payment transparency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 training</w:t>
      </w:r>
    </w:p>
    <w:p w:rsid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Independent AML/CFT reviews</w:t>
      </w:r>
    </w:p>
    <w:p w:rsid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>Legal Compliance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>Legal Review of documents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>Legal Consultation</w:t>
      </w:r>
    </w:p>
    <w:p w:rsidR="00891BF0" w:rsidRPr="00891BF0" w:rsidRDefault="00891BF0" w:rsidP="00891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>Crypt/Blockchain/fintech Advisory and documentation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B. Regulatory Compliance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compliance frameworks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Licensing/registration readiness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gap assessments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monitoring programs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change management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policies and procedures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reporting frameworks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testing and assurance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Governance frameworks</w:t>
      </w:r>
    </w:p>
    <w:p w:rsid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Board and management compliance reporting</w:t>
      </w:r>
    </w:p>
    <w:p w:rsidR="00891BF0" w:rsidRPr="00891BF0" w:rsidRDefault="00891BF0" w:rsidP="00891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>Legal Reviews and advisories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C. Risk &amp; Governance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Enterprise risk assessments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risk assessments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Risk appetite frameworks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Operational risk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Third-party compliance oversight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Outsourcing risk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QA/testing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Governance structures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Board and committee frameworks</w:t>
      </w:r>
    </w:p>
    <w:p w:rsidR="00891BF0" w:rsidRPr="00891BF0" w:rsidRDefault="00891BF0" w:rsidP="00891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Internal control reviews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D. Legal &amp; Compliance Advisory</w:t>
      </w:r>
    </w:p>
    <w:p w:rsidR="00891BF0" w:rsidRPr="00891BF0" w:rsidRDefault="00891BF0" w:rsidP="00891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legal research</w:t>
      </w:r>
    </w:p>
    <w:p w:rsidR="00891BF0" w:rsidRPr="00891BF0" w:rsidRDefault="00891BF0" w:rsidP="00891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Compliance-related legal documentation</w:t>
      </w:r>
    </w:p>
    <w:p w:rsidR="00891BF0" w:rsidRPr="00891BF0" w:rsidRDefault="00891BF0" w:rsidP="00891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Contract/policy review</w:t>
      </w:r>
    </w:p>
    <w:p w:rsidR="00891BF0" w:rsidRPr="00891BF0" w:rsidRDefault="00891BF0" w:rsidP="00891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Corporate governance documentation</w:t>
      </w:r>
    </w:p>
    <w:p w:rsidR="00891BF0" w:rsidRPr="00891BF0" w:rsidRDefault="00891BF0" w:rsidP="00891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terms and conditions</w:t>
      </w:r>
    </w:p>
    <w:p w:rsidR="00891BF0" w:rsidRPr="00891BF0" w:rsidRDefault="00891BF0" w:rsidP="00891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Privacy/compliance documentation</w:t>
      </w:r>
    </w:p>
    <w:p w:rsidR="00891BF0" w:rsidRPr="00891BF0" w:rsidRDefault="00891BF0" w:rsidP="00891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Legal and regulatory gap assessments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 xml:space="preserve">The website must distinguish between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legal information/advisory support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and jurisdiction-specific legal representation where appropriate.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3. Target Clients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design, wording and SEO architecture should target: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Banks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FinTech companies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Payment service providers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Money service businesses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Remittance businesses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Electronic money/payment institutions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Crypto/digital asset businesses where applicable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Financial institutions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Startups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entering regulated industries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International businesses expanding into regulated markets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Professional service firms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SMEs requiring compliance frameworks</w:t>
      </w:r>
    </w:p>
    <w:p w:rsidR="00891BF0" w:rsidRPr="00891BF0" w:rsidRDefault="00891BF0" w:rsidP="00891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Businesses preparing for licensing, audits or regulatory reviews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website should have an international rather than Pakistan-only appearance.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4. Brand Identity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Brand Name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EagleComply</w:t>
      </w:r>
      <w:proofErr w:type="spellEnd"/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Where appropriate, the visual treatment may separate the words: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 Comply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Brand Concept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eagle represents:</w:t>
      </w:r>
    </w:p>
    <w:p w:rsidR="00891BF0" w:rsidRPr="00891BF0" w:rsidRDefault="00891BF0" w:rsidP="00891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vigilance;</w:t>
      </w:r>
    </w:p>
    <w:p w:rsidR="00891BF0" w:rsidRPr="00891BF0" w:rsidRDefault="00891BF0" w:rsidP="00891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oversight;</w:t>
      </w:r>
    </w:p>
    <w:p w:rsidR="00891BF0" w:rsidRPr="00891BF0" w:rsidRDefault="00891BF0" w:rsidP="00891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strength;</w:t>
      </w:r>
    </w:p>
    <w:p w:rsidR="00891BF0" w:rsidRPr="00891BF0" w:rsidRDefault="00891BF0" w:rsidP="00891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integrity;</w:t>
      </w:r>
    </w:p>
    <w:p w:rsidR="00891BF0" w:rsidRPr="00891BF0" w:rsidRDefault="00891BF0" w:rsidP="00891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clear vision;</w:t>
      </w:r>
    </w:p>
    <w:p w:rsidR="00891BF0" w:rsidRPr="00891BF0" w:rsidRDefault="00891BF0" w:rsidP="00891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early identification of risk; and</w:t>
      </w:r>
    </w:p>
    <w:p w:rsidR="00891BF0" w:rsidRPr="00891BF0" w:rsidRDefault="00891BF0" w:rsidP="00891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ability to see the broader regulatory landscape.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brand should therefore feel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authoritative, trustworthy, sophisticated and modern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Suggested Tagline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Complex Regulations. Clear Solutions. Confident Growth.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Alternative supporting phrase: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AML | Regulatory | Risk | Legal Compliance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5. Visual Design Requirements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website must NOT look like a generic WordPress template.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overall design should be: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professional;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corporate;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clean;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premium;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modern;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trustworthy;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internationally suitable; and</w:t>
      </w:r>
    </w:p>
    <w:p w:rsidR="00891BF0" w:rsidRPr="00891BF0" w:rsidRDefault="00891BF0" w:rsidP="00891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mobile responsive.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Avoid excessive animations, flashy effects, cluttered layouts and unnecessary stock photography.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 an appropriate professional colour palette inspired by the natural eagle identity and financial/regulatory services.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existing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logo/brand identity should be incorporated consistently.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Typography must be clean and highly readable.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6. Required Website Structure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developer should initially build the following structure: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Main Navigation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lastRenderedPageBreak/>
        <w:t>Home | About | Services | Industries | Insights | Resources | Contact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 prominent CTA should also appear: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Book a Consultation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7. Homepage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homepage is the most important conversion page.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Hero Section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Suggested headline: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Navigate Compliance with Confidence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Supporting statement: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 simplify complex AML, regulatory, risk and legal compliance requirements into practical solutions that protect your business and support sustainable growth.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Primary CTA: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Book a Consultation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Secondary CTA:</w:t>
      </w:r>
    </w:p>
    <w:p w:rsid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Explore Our Services</w:t>
      </w:r>
    </w:p>
    <w:p w:rsid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 xml:space="preserve">Muhammad Shahid: AML/CFT Compliance | </w:t>
      </w:r>
      <w:hyperlink r:id="rId5" w:history="1">
        <w:r w:rsidRPr="002214CD">
          <w:rPr>
            <w:rStyle w:val="Hyperlink"/>
            <w:rFonts w:ascii="Times New Roman" w:eastAsia="Times New Roman" w:hAnsi="Times New Roman" w:cs="Times New Roman"/>
            <w:kern w:val="0"/>
            <w:lang w:val="en-US" w:eastAsia="en-PK"/>
            <w14:ligatures w14:val="none"/>
          </w:rPr>
          <w:t>www.linkedin.com/in/shahed-m</w:t>
        </w:r>
      </w:hyperlink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 xml:space="preserve"> </w:t>
      </w:r>
    </w:p>
    <w:p w:rsid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 xml:space="preserve">Syed Anwar Hussain: Regulatory Compliance | </w:t>
      </w:r>
      <w:hyperlink r:id="rId6" w:history="1">
        <w:r w:rsidRPr="002214CD">
          <w:rPr>
            <w:rStyle w:val="Hyperlink"/>
            <w:rFonts w:ascii="Times New Roman" w:eastAsia="Times New Roman" w:hAnsi="Times New Roman" w:cs="Times New Roman"/>
            <w:kern w:val="0"/>
            <w:lang w:val="en-US" w:eastAsia="en-PK"/>
            <w14:ligatures w14:val="none"/>
          </w:rPr>
          <w:t>www.linkedin.com/in/syed-husain-9165923b1</w:t>
        </w:r>
      </w:hyperlink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 xml:space="preserve"> </w:t>
      </w:r>
    </w:p>
    <w:p w:rsid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 xml:space="preserve">Shan Ali: Legal Compliance | </w:t>
      </w:r>
      <w:hyperlink r:id="rId7" w:history="1">
        <w:r w:rsidRPr="002214CD">
          <w:rPr>
            <w:rStyle w:val="Hyperlink"/>
            <w:rFonts w:ascii="Times New Roman" w:eastAsia="Times New Roman" w:hAnsi="Times New Roman" w:cs="Times New Roman"/>
            <w:kern w:val="0"/>
            <w:lang w:val="en-US" w:eastAsia="en-PK"/>
            <w14:ligatures w14:val="none"/>
          </w:rPr>
          <w:t>www.linkedin.com/in/shan-ali-blockchain</w:t>
        </w:r>
      </w:hyperlink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 xml:space="preserve"> </w:t>
      </w:r>
      <w:bookmarkStart w:id="0" w:name="_GoBack"/>
      <w:bookmarkEnd w:id="0"/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</w:pP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Trust/Expertise Section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Present the major areas: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AML &amp; Financial Crime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lastRenderedPageBreak/>
        <w:t>Regulatory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Risk &amp; Governance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Legal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Each should link to its respective service area.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Who We Help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Display major industries such as: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Banks | FinTech | Payments | Remittance | Digital Assets | Financial Services |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Startups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| Regulated Businesses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Why </w:t>
      </w: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?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Focus on: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Experienced compliance professionals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Practical rather than theoretical advice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Risk-based approach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Regulatory-focused documentation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International perspective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Tailored solutions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Business-focused compliance</w:t>
      </w:r>
    </w:p>
    <w:p w:rsidR="00891BF0" w:rsidRPr="00891BF0" w:rsidRDefault="00891BF0" w:rsidP="00891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Confidentiality and professionalism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Avoid making unsupported claims such as: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“Guaranteed regulatory approval”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“100% compliant”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“Regulator approved”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unless there is documented authority for such statements.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Services Preview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Show approximately 6–8 major services with links to detailed pages.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Insights Section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Display the latest 3–6 articles.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Conversion Section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Finish the homepage with a strong CTA: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Facing a Compliance Challenge?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Discuss your requirements with our compliance professionals.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Book a Consultation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8. Services Architecture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 NOT place every service on one long page.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Create a main </w:t>
      </w: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/services/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page supported by dedicated service pages.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Recommended categories: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Financial Crime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Possible URL: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/services/financial-crime-compliance/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Sub-services should include AML/CFT, sanctions, KYC/CDD/EDD, transaction monitoring, fraud and related matters.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Regulatory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/services/regulatory-compliance/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Risk &amp; Governance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/services/risk-governance/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Legal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/services/legal-compliance/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>Compliance Training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/services/compliance-training/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Independent Reviews &amp; Gap Assessments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/services/compliance-reviews/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Each important service should eventually have its own SEO-optimized landing page.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9. Industry Pages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/industries/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with dedicated pages where sufficient content exists, for example:</w:t>
      </w:r>
    </w:p>
    <w:p w:rsidR="00891BF0" w:rsidRPr="00891BF0" w:rsidRDefault="00891BF0" w:rsidP="00891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Banking</w:t>
      </w:r>
    </w:p>
    <w:p w:rsidR="00891BF0" w:rsidRPr="00891BF0" w:rsidRDefault="00891BF0" w:rsidP="00891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FinTech</w:t>
      </w:r>
    </w:p>
    <w:p w:rsidR="00891BF0" w:rsidRPr="00891BF0" w:rsidRDefault="00891BF0" w:rsidP="00891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Payments</w:t>
      </w:r>
    </w:p>
    <w:p w:rsidR="00891BF0" w:rsidRPr="00891BF0" w:rsidRDefault="00891BF0" w:rsidP="00891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Remittance/MSB</w:t>
      </w:r>
    </w:p>
    <w:p w:rsidR="00891BF0" w:rsidRPr="00891BF0" w:rsidRDefault="00891BF0" w:rsidP="00891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Digital Assets</w:t>
      </w:r>
    </w:p>
    <w:p w:rsidR="00891BF0" w:rsidRPr="00891BF0" w:rsidRDefault="00891BF0" w:rsidP="00891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Financial Services</w:t>
      </w:r>
    </w:p>
    <w:p w:rsidR="00891BF0" w:rsidRPr="00891BF0" w:rsidRDefault="00891BF0" w:rsidP="00891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Startups</w:t>
      </w:r>
      <w:proofErr w:type="spellEnd"/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These pages should explain the relevant compliance challenges and how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assists that particular industry.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10. Jurisdiction Strategy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architecture should support future jurisdiction-specific content.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/jurisdictions/</w:t>
      </w:r>
      <w:proofErr w:type="spellStart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australia</w:t>
      </w:r>
      <w:proofErr w:type="spellEnd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/jurisdictions/united-kingdom/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/jurisdictions/</w:t>
      </w:r>
      <w:proofErr w:type="spellStart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pakistan</w:t>
      </w:r>
      <w:proofErr w:type="spellEnd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/jurisdictions/united-states/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 not create dozens of empty jurisdiction pages simply for SEO.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Pages should only be published when meaningful, accurate and jurisdiction-specific content is available.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11. About Us Page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About page should establish credibility.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It should contain: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EagleComply's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purpose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Our approach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Professional expertise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Leadership/team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Relevant professional experience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Qualifications/certifications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Areas of specialization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Values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Professional ethics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Confidentiality</w:t>
      </w:r>
    </w:p>
    <w:p w:rsidR="00891BF0" w:rsidRPr="00891BF0" w:rsidRDefault="00891BF0" w:rsidP="00891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Risk-based approach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Individual team profiles should be supported.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Each profile should have a professional photograph, title, expertise and concise biography.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12. Insights / Knowledge Centre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an SEO-friendly content section.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Preferred URL: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/insights/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Categories may include: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AML/CFT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KYC &amp; CDD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Sanctions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Updates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FinTech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Payments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Financial Crime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Risk Management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Governance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Legal &amp; Regulatory</w:t>
      </w:r>
    </w:p>
    <w:p w:rsidR="00891BF0" w:rsidRPr="00891BF0" w:rsidRDefault="00891BF0" w:rsidP="00891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Guides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Every article should support: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author;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publication date;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updated date;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category;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featured image;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table of contents for long articles;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internal links;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references/sources;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related articles; and</w:t>
      </w:r>
    </w:p>
    <w:p w:rsidR="00891BF0" w:rsidRPr="00891BF0" w:rsidRDefault="00891BF0" w:rsidP="00891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CTA.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13. Regulatory Sources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Articles discussing regulatory requirements should, wherever possible, link to authoritative primary sources such as regulators, legislation, government publications and international standard setters.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design should allow a clear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Sources/References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section.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This is particularly important because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operates in a high-trust professional field.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14. Resource Centre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Develop: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/resources/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section should eventually accommodate: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checklists;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templates;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guides;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 guides;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risk assessment guidance;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downloadable PDFs;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tools;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calendars; and</w:t>
      </w:r>
    </w:p>
    <w:p w:rsidR="00891BF0" w:rsidRPr="00891BF0" w:rsidRDefault="00891BF0" w:rsidP="00891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newsletters.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Some resources may be offered in exchange for a user's professional email address.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developer should therefore design the architecture to support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lead magnets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15. Contact / Lead Generation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website should not merely display an email address.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a professional enquiry form containing: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Name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Business Email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Company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Country/Jurisdiction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Industry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Service Required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Brief Description of Requirement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CTA: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Request a Consultation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Spam protection must be enabled.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16. Consultation Booking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Provide functionality for visitors to book an initial consultation.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system should support integration with a suitable scheduling platform if required.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booking process should be simple: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Select Consultation → Select Date/Time → Enter Details → Confirmation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 not unnecessarily expose personal calendars or private information.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17. WhatsApp / Direct Contact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 WhatsApp Business contact option may be included, but it should be professionally positioned and should not dominate the website.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The primary conversion mechanism should remain the consultation/contact form.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18. SEO Requirements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SEO must be incorporated during development rather than added after completion.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developer must ensure: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clean URLs;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editable SEO titles;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editable meta descriptions;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correct H1/H2/H3 structure;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canonical tags;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XML sitemap;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robots.txt;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breadcrumb navigation;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internal linking;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image alt text;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Open Graph metadata;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social sharing metadata;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schema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markup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where appropriate;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no accidental </w:t>
      </w:r>
      <w:proofErr w:type="spellStart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noindex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no duplicate pages;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proper redirects;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proper 404 page; and</w:t>
      </w:r>
    </w:p>
    <w:p w:rsidR="00891BF0" w:rsidRPr="00891BF0" w:rsidRDefault="00891BF0" w:rsidP="00891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search-engine-friendly page rendering.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19. Structured Data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Implement appropriate structured data where technically applicable, including:</w:t>
      </w:r>
    </w:p>
    <w:p w:rsidR="00891BF0" w:rsidRPr="00891BF0" w:rsidRDefault="00891BF0" w:rsidP="00891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Organization;</w:t>
      </w:r>
    </w:p>
    <w:p w:rsidR="00891BF0" w:rsidRPr="00891BF0" w:rsidRDefault="00891BF0" w:rsidP="00891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Person;</w:t>
      </w:r>
    </w:p>
    <w:p w:rsidR="00891BF0" w:rsidRPr="00891BF0" w:rsidRDefault="00891BF0" w:rsidP="00891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Article;</w:t>
      </w:r>
    </w:p>
    <w:p w:rsidR="00891BF0" w:rsidRPr="00891BF0" w:rsidRDefault="00891BF0" w:rsidP="00891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BreadcrumbList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; and</w:t>
      </w:r>
    </w:p>
    <w:p w:rsidR="00891BF0" w:rsidRPr="00891BF0" w:rsidRDefault="00891BF0" w:rsidP="00891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ProfessionalService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/</w:t>
      </w:r>
      <w:proofErr w:type="gram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other</w:t>
      </w:r>
      <w:proofErr w:type="gram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appropriate schema.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 not add misleading review ratings or fabricated structured-data information.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20. Google Setup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Before final handover, configure or facilitate configuration of:</w:t>
      </w:r>
    </w:p>
    <w:p w:rsidR="00891BF0" w:rsidRPr="00891BF0" w:rsidRDefault="00891BF0" w:rsidP="00891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Google Search Console</w:t>
      </w:r>
    </w:p>
    <w:p w:rsidR="00891BF0" w:rsidRPr="00891BF0" w:rsidRDefault="00891BF0" w:rsidP="00891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Google Analytics</w:t>
      </w:r>
    </w:p>
    <w:p w:rsidR="00891BF0" w:rsidRPr="00891BF0" w:rsidRDefault="00891BF0" w:rsidP="00891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XML sitemap submission</w:t>
      </w:r>
    </w:p>
    <w:p w:rsidR="00891BF0" w:rsidRPr="00891BF0" w:rsidRDefault="00891BF0" w:rsidP="00891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Analytics conversion events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Important conversions should include:</w:t>
      </w:r>
    </w:p>
    <w:p w:rsidR="00891BF0" w:rsidRPr="00891BF0" w:rsidRDefault="00891BF0" w:rsidP="00891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contact form submission;</w:t>
      </w:r>
    </w:p>
    <w:p w:rsidR="00891BF0" w:rsidRPr="00891BF0" w:rsidRDefault="00891BF0" w:rsidP="00891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consultation request;</w:t>
      </w:r>
    </w:p>
    <w:p w:rsidR="00891BF0" w:rsidRPr="00891BF0" w:rsidRDefault="00891BF0" w:rsidP="00891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booking;</w:t>
      </w:r>
    </w:p>
    <w:p w:rsidR="00891BF0" w:rsidRPr="00891BF0" w:rsidRDefault="00891BF0" w:rsidP="00891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email contact;</w:t>
      </w:r>
    </w:p>
    <w:p w:rsidR="00891BF0" w:rsidRPr="00891BF0" w:rsidRDefault="00891BF0" w:rsidP="00891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phone/WhatsApp contact where applicable; and</w:t>
      </w:r>
    </w:p>
    <w:p w:rsidR="00891BF0" w:rsidRPr="00891BF0" w:rsidRDefault="00891BF0" w:rsidP="00891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resource download.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Ownership of all Google accounts must remain with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not the developer.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21. Technical Performance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website must achieve strong real-world performance.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Developer should optimize: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Core Web Vitals;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page loading;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image size;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caching;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JavaScript;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CSS;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fonts;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database;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server response; and</w:t>
      </w:r>
    </w:p>
    <w:p w:rsidR="00891BF0" w:rsidRPr="00891BF0" w:rsidRDefault="00891BF0" w:rsidP="00891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mobile performance.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Avoid unnecessary plugins.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As a target, important pages should aim for strong Google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PageSpeed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/Lighthouse results without compromising functionality.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22. Mobile Responsiveness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Every page must be tested on:</w:t>
      </w:r>
    </w:p>
    <w:p w:rsidR="00891BF0" w:rsidRPr="00891BF0" w:rsidRDefault="00891BF0" w:rsidP="00891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desktop;</w:t>
      </w:r>
    </w:p>
    <w:p w:rsidR="00891BF0" w:rsidRPr="00891BF0" w:rsidRDefault="00891BF0" w:rsidP="00891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laptop;</w:t>
      </w:r>
    </w:p>
    <w:p w:rsidR="00891BF0" w:rsidRPr="00891BF0" w:rsidRDefault="00891BF0" w:rsidP="00891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tablet; and</w:t>
      </w:r>
    </w:p>
    <w:p w:rsidR="00891BF0" w:rsidRPr="00891BF0" w:rsidRDefault="00891BF0" w:rsidP="00891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mobile.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Special attention should be paid to: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navigation;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forms;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CTA buttons;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font size;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tables;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article readability;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images; and</w:t>
      </w:r>
    </w:p>
    <w:p w:rsidR="00891BF0" w:rsidRPr="00891BF0" w:rsidRDefault="00891BF0" w:rsidP="00891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page speed.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mobile version must not be treated as a secondary version of the site.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23. Security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Minimum security requirements: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HTTPS/SSL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secure administrator access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strong passwords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MFA where supported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limited administrator accounts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regular backups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anti-spam protection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malware protection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firewall/security controls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regular CMS/plugin updates</w:t>
      </w:r>
    </w:p>
    <w:p w:rsidR="00891BF0" w:rsidRPr="00891BF0" w:rsidRDefault="00891BF0" w:rsidP="00891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protection against brute-force login attempts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No pirated/nulled themes or plugins are permitted.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24. Privacy &amp; Legal Pages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website architecture must include:</w:t>
      </w:r>
    </w:p>
    <w:p w:rsidR="00891BF0" w:rsidRPr="00891BF0" w:rsidRDefault="00891BF0" w:rsidP="00891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Privacy Policy</w:t>
      </w:r>
    </w:p>
    <w:p w:rsidR="00891BF0" w:rsidRPr="00891BF0" w:rsidRDefault="00891BF0" w:rsidP="00891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Cookie Policy</w:t>
      </w:r>
    </w:p>
    <w:p w:rsidR="00891BF0" w:rsidRPr="00891BF0" w:rsidRDefault="00891BF0" w:rsidP="00891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Terms of Use</w:t>
      </w:r>
    </w:p>
    <w:p w:rsidR="00891BF0" w:rsidRPr="00891BF0" w:rsidRDefault="00891BF0" w:rsidP="00891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Disclaimer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A professional-services disclaimer should make clear that website information is general in nature and does not automatically constitute jurisdiction-specific legal or regulatory advice.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Cookie consent functionality should be implemented where applicable to the technologies and jurisdictions involved.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25. Content Management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administrators must be able to independently: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publish articles;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edit pages;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upload images;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change team profiles;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update services;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add resources;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change SEO titles/descriptions;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manage enquiries; and</w:t>
      </w:r>
    </w:p>
    <w:p w:rsidR="00891BF0" w:rsidRPr="00891BF0" w:rsidRDefault="00891BF0" w:rsidP="00891B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update basic website information.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Routine content changes should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 require the developer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26. AI &amp; Search Readiness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Website content should use clear semantic structure so that it can be understood by both traditional search engines and modern AI/search systems.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Important concepts should be clearly identified, including: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EagleComply</w:t>
      </w:r>
      <w:proofErr w:type="spellEnd"/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AML/CFT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Regulatory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Financial Crime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KYC/CDD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Sanctions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Risk Management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Governance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lastRenderedPageBreak/>
        <w:t>Legal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Author profiles and professional credentials should be clearly connected with published expert content.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However, no content should be written merely to manipulate search engines or AI systems.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27. Blog Content Standards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 not publish large volumes of low-quality or automatically generated articles.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Every article should answer a genuine business/regulatory question.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Preferred structure: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 xml:space="preserve">Problem → Regulatory Context → Requirements → Practical Implications → Recommended Actions → Sources → How </w:t>
      </w: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 xml:space="preserve"> Can Help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Articles should demonstrate expertise rather than simply repeat regulations.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28. Internal Linking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a logical internal linking system.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 article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↓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AML/CFT Service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↓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Financial Crime Compliance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↓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Relevant Industry Page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↓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Consultation CTA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Articles should support commercial service pages rather than operate as isolated blog posts.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29. Email/Newsletter Capability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website should be technically capable of supporting a newsletter.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Example positioning:</w:t>
      </w:r>
    </w:p>
    <w:p w:rsidR="00891BF0" w:rsidRPr="00891BF0" w:rsidRDefault="00891BF0" w:rsidP="00891B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 xml:space="preserve"> Regulatory Brief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Visitors should be able to subscribe to receive:</w:t>
      </w:r>
    </w:p>
    <w:p w:rsidR="00891BF0" w:rsidRPr="00891BF0" w:rsidRDefault="00891BF0" w:rsidP="00891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regulatory developments;</w:t>
      </w:r>
    </w:p>
    <w:p w:rsidR="00891BF0" w:rsidRPr="00891BF0" w:rsidRDefault="00891BF0" w:rsidP="00891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 updates;</w:t>
      </w:r>
    </w:p>
    <w:p w:rsidR="00891BF0" w:rsidRPr="00891BF0" w:rsidRDefault="00891BF0" w:rsidP="00891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compliance insights; and</w:t>
      </w:r>
    </w:p>
    <w:p w:rsidR="00891BF0" w:rsidRPr="00891BF0" w:rsidRDefault="00891BF0" w:rsidP="00891B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practical guidance.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Appropriate consent and unsubscribe functionality must be supported.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30. Social &amp; Professional Integration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Provide professional links where applicable to:</w:t>
      </w:r>
    </w:p>
    <w:p w:rsidR="00891BF0" w:rsidRPr="00891BF0" w:rsidRDefault="00891BF0" w:rsidP="00891B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LinkedIn</w:t>
      </w:r>
    </w:p>
    <w:p w:rsidR="00891BF0" w:rsidRPr="00891BF0" w:rsidRDefault="00891BF0" w:rsidP="00891B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relevant company social profiles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Social sharing functionality may be provided for Insights articles.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 not clutter professional service pages with unnecessary social widgets.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31. Footer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footer should contain: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EagleComply</w:t>
      </w:r>
      <w:proofErr w:type="spellEnd"/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AML | Regulatory | Risk | Legal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Then provide links to: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Services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Industries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Insights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Resources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About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Contact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Privacy Policy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Terms of Use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Disclaimer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Cookie Policy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Include copyright information.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32. URL Structure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URLs must remain short and descriptive.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GOOD: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eaglecomply.com/services/</w:t>
      </w:r>
      <w:proofErr w:type="spellStart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aml</w:t>
      </w:r>
      <w:proofErr w:type="spellEnd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-compliance/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eaglecomply.com/services/regulatory-compliance/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eaglecomply.com/insights/</w:t>
      </w:r>
      <w:proofErr w:type="spellStart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aml</w:t>
      </w:r>
      <w:proofErr w:type="spellEnd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-risk-assessment/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BAD: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eaglecomply.com/</w:t>
      </w:r>
      <w:proofErr w:type="spellStart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page?id</w:t>
      </w:r>
      <w:proofErr w:type="spellEnd"/>
      <w:r w:rsidRPr="00891BF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=3287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Avoid changing established URLs without implementing appropriate redirects.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33. Development Environment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developer should preferably use: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Development/Staging → Review → Approval → Production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Major changes should not be tested directly on the live website.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34. Ownership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requirement is mandatory.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must retain full ownership/control of: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domain;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hosting;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website;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database;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source files;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CMS;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themes;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plugins;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 xml:space="preserve">licences purchased by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Google Search Console;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Analytics;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email accounts;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business profiles;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graphics created specifically for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; and</w:t>
      </w:r>
    </w:p>
    <w:p w:rsidR="00891BF0" w:rsidRPr="00891BF0" w:rsidRDefault="00891BF0" w:rsidP="00891B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website content.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developer must not register the domain, hosting or critical third-party accounts solely under their personal ownership.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Administrator credentials must be handed over upon completion.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35. Backup &amp; Recovery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developer must configure:</w:t>
      </w:r>
    </w:p>
    <w:p w:rsidR="00891BF0" w:rsidRPr="00891BF0" w:rsidRDefault="00891BF0" w:rsidP="00891B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automated backups;</w:t>
      </w:r>
    </w:p>
    <w:p w:rsidR="00891BF0" w:rsidRPr="00891BF0" w:rsidRDefault="00891BF0" w:rsidP="00891B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database backups;</w:t>
      </w:r>
    </w:p>
    <w:p w:rsidR="00891BF0" w:rsidRPr="00891BF0" w:rsidRDefault="00891BF0" w:rsidP="00891B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file backups; and</w:t>
      </w:r>
    </w:p>
    <w:p w:rsidR="00891BF0" w:rsidRPr="00891BF0" w:rsidRDefault="00891BF0" w:rsidP="00891B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off-server/cloud backup where feasible.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 recovery procedure should be documented.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36. Developer Handover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At completion, provide: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Access</w:t>
      </w:r>
    </w:p>
    <w:p w:rsidR="00891BF0" w:rsidRPr="00891BF0" w:rsidRDefault="00891BF0" w:rsidP="00891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Hosting credentials/control</w:t>
      </w:r>
    </w:p>
    <w:p w:rsidR="00891BF0" w:rsidRPr="00891BF0" w:rsidRDefault="00891BF0" w:rsidP="00891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CMS administrator access</w:t>
      </w:r>
    </w:p>
    <w:p w:rsidR="00891BF0" w:rsidRPr="00891BF0" w:rsidRDefault="00891BF0" w:rsidP="00891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Database/control-panel access where applicable</w:t>
      </w:r>
    </w:p>
    <w:p w:rsidR="00891BF0" w:rsidRPr="00891BF0" w:rsidRDefault="00891BF0" w:rsidP="00891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DNS information</w:t>
      </w:r>
    </w:p>
    <w:p w:rsidR="00891BF0" w:rsidRPr="00891BF0" w:rsidRDefault="00891BF0" w:rsidP="00891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Analytics/Search Console access</w:t>
      </w:r>
    </w:p>
    <w:p w:rsidR="00891BF0" w:rsidRPr="00891BF0" w:rsidRDefault="00891BF0" w:rsidP="00891B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Third-party integration information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Documentation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Provide a short administrator manual explaining: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publish an article;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edit a page;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add/edit services;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how to update images;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edit SEO metadata;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manage forms;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review enquiries;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perform/update backups; and</w:t>
      </w:r>
    </w:p>
    <w:p w:rsidR="00891BF0" w:rsidRPr="00891BF0" w:rsidRDefault="00891BF0" w:rsidP="00891B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to update the website safely.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37. Pre-Launch Testing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Before launch, the developer must test: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all pages;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navigation;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internal links;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external links;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forms;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email notifications;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consultation booking;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mobile display;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tablet display;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desktop display;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SSL;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redirects;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sitemap;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robots.txt;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indexing settings;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metadata;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social sharing previews;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page speed;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broken links;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404 errors;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security;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backups; and</w:t>
      </w:r>
    </w:p>
    <w:p w:rsidR="00891BF0" w:rsidRPr="00891BF0" w:rsidRDefault="00891BF0" w:rsidP="00891B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analytics.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No placeholder text, demo pages, sample posts or unused template content should remain.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38. Important SEO Migration Requirement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already has indexed pages, existing URLs must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 simply be deleted or changed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during redevelopment.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Before redevelopment, export and document all existing URLs.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For every URL being changed: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Old URL → Appropriate New URL → 301 Redirect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necessary to preserve existing search-engine signals and prevent avoidable indexing losses.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39. Development Priorities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developer should follow this order: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Priority 1 — Foundation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Branding, architecture, UX, security, responsive design and technical SEO.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Priority 2 — Commercial Pages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Home, About, Services, individual service pages, Industries and Contact.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Priority 3 — Authority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Team profiles, professional credentials, Insights and regulatory references.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Priority 4 — Lead Generation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Consultation booking, forms, newsletter and downloadable resources.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Priority 5 — Growth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Additional service pages, industry pages, jurisdiction pages, compliance tools and high-quality educational content.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40. Success Criteria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project will not be considered complete merely because the website looks attractive.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EagleComply.com should ultimately function as a: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Brand Platform + Professional Profile + Knowledge Centre + SEO Asset + Lead Generation Platform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 successful visitor journey should be: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Google/LinkedIn/Referral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↓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 xml:space="preserve"> Article or Landing Page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↓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Recognises Expertise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↓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Explores Relevant Service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↓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Develops Trust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↓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Requests Consultation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↓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Qualified Business Lead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41. Overall Developer Direction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developer should approach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as a </w:t>
      </w: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professional compliance advisory business with long-term international growth potential</w:t>
      </w: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rather than as a small informational website.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Every design and technical decision should support four objectives: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1. CREDIBILITY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Visitors should immediately perceive professional expertise and trustworthiness.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2. DISCOVERABILITY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Search engines should be able to efficiently crawl, understand and index the website.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3. CONVERSION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Qualified visitors should have a clear path to contact </w:t>
      </w:r>
      <w:proofErr w:type="spellStart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EagleComply</w:t>
      </w:r>
      <w:proofErr w:type="spellEnd"/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4. SCALABILITY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The architecture should accommodate additional services, jurisdictions, professionals, resources and content without requiring a complete redesign.</w:t>
      </w:r>
    </w:p>
    <w:p w:rsidR="00891BF0" w:rsidRPr="00891BF0" w:rsidRDefault="00891BF0" w:rsidP="00891B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Final Brand Direction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proofErr w:type="spellStart"/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EagleComply</w:t>
      </w:r>
      <w:proofErr w:type="spellEnd"/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AML | Regulatory | Risk | Legal Compliance</w:t>
      </w:r>
    </w:p>
    <w:p w:rsidR="00891BF0" w:rsidRPr="00891BF0" w:rsidRDefault="00891BF0" w:rsidP="00891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Complex Regulations. Clear Solutions. Confident Growth.</w:t>
      </w:r>
    </w:p>
    <w:p w:rsidR="00891BF0" w:rsidRPr="00891BF0" w:rsidRDefault="00891BF0" w:rsidP="00891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1BF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final website should visually and functionally communicate this positioning throughout the user journey.</w:t>
      </w:r>
    </w:p>
    <w:p w:rsidR="007F01CF" w:rsidRDefault="007F01CF"/>
    <w:sectPr w:rsidR="007F0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53FA8"/>
    <w:multiLevelType w:val="multilevel"/>
    <w:tmpl w:val="8E20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66C3"/>
    <w:multiLevelType w:val="multilevel"/>
    <w:tmpl w:val="07C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31E1"/>
    <w:multiLevelType w:val="multilevel"/>
    <w:tmpl w:val="671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1BE8"/>
    <w:multiLevelType w:val="multilevel"/>
    <w:tmpl w:val="930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02C"/>
    <w:multiLevelType w:val="multilevel"/>
    <w:tmpl w:val="8DD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1D13"/>
    <w:multiLevelType w:val="multilevel"/>
    <w:tmpl w:val="225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D24EE"/>
    <w:multiLevelType w:val="multilevel"/>
    <w:tmpl w:val="F81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772D1"/>
    <w:multiLevelType w:val="multilevel"/>
    <w:tmpl w:val="1BB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39E9"/>
    <w:multiLevelType w:val="multilevel"/>
    <w:tmpl w:val="B02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F1AC5"/>
    <w:multiLevelType w:val="multilevel"/>
    <w:tmpl w:val="380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26B4C"/>
    <w:multiLevelType w:val="multilevel"/>
    <w:tmpl w:val="03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22603"/>
    <w:multiLevelType w:val="multilevel"/>
    <w:tmpl w:val="D7B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814D7"/>
    <w:multiLevelType w:val="multilevel"/>
    <w:tmpl w:val="550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D2D31"/>
    <w:multiLevelType w:val="multilevel"/>
    <w:tmpl w:val="D53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961EA"/>
    <w:multiLevelType w:val="multilevel"/>
    <w:tmpl w:val="484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41BE0"/>
    <w:multiLevelType w:val="multilevel"/>
    <w:tmpl w:val="3E7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81AD3"/>
    <w:multiLevelType w:val="multilevel"/>
    <w:tmpl w:val="79C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8241C"/>
    <w:multiLevelType w:val="multilevel"/>
    <w:tmpl w:val="EDF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B0C61"/>
    <w:multiLevelType w:val="multilevel"/>
    <w:tmpl w:val="2E9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F3F8B"/>
    <w:multiLevelType w:val="multilevel"/>
    <w:tmpl w:val="F7E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A25A6"/>
    <w:multiLevelType w:val="multilevel"/>
    <w:tmpl w:val="064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C6286"/>
    <w:multiLevelType w:val="multilevel"/>
    <w:tmpl w:val="F702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41888"/>
    <w:multiLevelType w:val="multilevel"/>
    <w:tmpl w:val="876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A3F4B"/>
    <w:multiLevelType w:val="multilevel"/>
    <w:tmpl w:val="A55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50F5C"/>
    <w:multiLevelType w:val="multilevel"/>
    <w:tmpl w:val="03C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10D15"/>
    <w:multiLevelType w:val="multilevel"/>
    <w:tmpl w:val="017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E00A3"/>
    <w:multiLevelType w:val="multilevel"/>
    <w:tmpl w:val="20D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95797"/>
    <w:multiLevelType w:val="multilevel"/>
    <w:tmpl w:val="EFA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D1390"/>
    <w:multiLevelType w:val="multilevel"/>
    <w:tmpl w:val="612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F38A1"/>
    <w:multiLevelType w:val="multilevel"/>
    <w:tmpl w:val="5258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6"/>
  </w:num>
  <w:num w:numId="4">
    <w:abstractNumId w:val="14"/>
  </w:num>
  <w:num w:numId="5">
    <w:abstractNumId w:val="13"/>
  </w:num>
  <w:num w:numId="6">
    <w:abstractNumId w:val="2"/>
  </w:num>
  <w:num w:numId="7">
    <w:abstractNumId w:val="18"/>
  </w:num>
  <w:num w:numId="8">
    <w:abstractNumId w:val="7"/>
  </w:num>
  <w:num w:numId="9">
    <w:abstractNumId w:val="11"/>
  </w:num>
  <w:num w:numId="10">
    <w:abstractNumId w:val="5"/>
  </w:num>
  <w:num w:numId="11">
    <w:abstractNumId w:val="6"/>
  </w:num>
  <w:num w:numId="12">
    <w:abstractNumId w:val="8"/>
  </w:num>
  <w:num w:numId="13">
    <w:abstractNumId w:val="28"/>
  </w:num>
  <w:num w:numId="14">
    <w:abstractNumId w:val="19"/>
  </w:num>
  <w:num w:numId="15">
    <w:abstractNumId w:val="25"/>
  </w:num>
  <w:num w:numId="16">
    <w:abstractNumId w:val="10"/>
  </w:num>
  <w:num w:numId="17">
    <w:abstractNumId w:val="27"/>
  </w:num>
  <w:num w:numId="18">
    <w:abstractNumId w:val="16"/>
  </w:num>
  <w:num w:numId="19">
    <w:abstractNumId w:val="12"/>
  </w:num>
  <w:num w:numId="20">
    <w:abstractNumId w:val="0"/>
  </w:num>
  <w:num w:numId="21">
    <w:abstractNumId w:val="4"/>
  </w:num>
  <w:num w:numId="22">
    <w:abstractNumId w:val="29"/>
  </w:num>
  <w:num w:numId="23">
    <w:abstractNumId w:val="1"/>
  </w:num>
  <w:num w:numId="24">
    <w:abstractNumId w:val="22"/>
  </w:num>
  <w:num w:numId="25">
    <w:abstractNumId w:val="20"/>
  </w:num>
  <w:num w:numId="26">
    <w:abstractNumId w:val="24"/>
  </w:num>
  <w:num w:numId="27">
    <w:abstractNumId w:val="23"/>
  </w:num>
  <w:num w:numId="28">
    <w:abstractNumId w:val="17"/>
  </w:num>
  <w:num w:numId="29">
    <w:abstractNumId w:val="21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F0"/>
    <w:rsid w:val="00400584"/>
    <w:rsid w:val="007F01CF"/>
    <w:rsid w:val="0089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6554C"/>
  <w15:chartTrackingRefBased/>
  <w15:docId w15:val="{CFFFA754-88F0-4D43-92D3-47550612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1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1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F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1BF0"/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1BF0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1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891B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1B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1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5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7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0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0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1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han-ali-blockch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yed-husain-9165923b1" TargetMode="External"/><Relationship Id="rId5" Type="http://schemas.openxmlformats.org/officeDocument/2006/relationships/hyperlink" Target="http://www.linkedin.com/in/shahed-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3051</Words>
  <Characters>17393</Characters>
  <Application>Microsoft Office Word</Application>
  <DocSecurity>0</DocSecurity>
  <Lines>144</Lines>
  <Paragraphs>40</Paragraphs>
  <ScaleCrop>false</ScaleCrop>
  <Company>MCB</Company>
  <LinksUpToDate>false</LinksUpToDate>
  <CharactersWithSpaces>20404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Shahid</dc:creator>
  <cp:keywords/>
  <dc:description/>
  <cp:lastModifiedBy>Muhammad Shahid</cp:lastModifiedBy>
  <cp:revision>1</cp:revision>
  <dcterms:created xsi:type="dcterms:W3CDTF">2026-08-20T02:09:00Z</dcterms:created>
  <dcterms:modified xsi:type="dcterms:W3CDTF">2026-08-20T02:17:00Z</dcterms:modified>
</cp:coreProperties>
</file>