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5625" w14:textId="77777777" w:rsidR="002C1E98" w:rsidRPr="00EE1EC1" w:rsidRDefault="00000000">
      <w:pPr>
        <w:spacing w:before="1400"/>
        <w:jc w:val="center"/>
        <w:rPr>
          <w:lang w:val="ru-RU"/>
        </w:rPr>
      </w:pPr>
      <w:r w:rsidRPr="00EE1EC1">
        <w:rPr>
          <w:b/>
          <w:sz w:val="44"/>
          <w:lang w:val="ru-RU"/>
        </w:rPr>
        <w:t>Прогнозирование спроса и выявление факторов, влияющих на продажи</w:t>
      </w:r>
    </w:p>
    <w:p w14:paraId="7476780B" w14:textId="77777777" w:rsidR="002C1E98" w:rsidRPr="00EE1EC1" w:rsidRDefault="00000000">
      <w:pPr>
        <w:jc w:val="center"/>
        <w:rPr>
          <w:lang w:val="ru-RU"/>
        </w:rPr>
      </w:pPr>
      <w:r w:rsidRPr="00EE1EC1">
        <w:rPr>
          <w:sz w:val="28"/>
          <w:lang w:val="ru-RU"/>
        </w:rPr>
        <w:t xml:space="preserve">Единый рабочий отчёт по проекту </w:t>
      </w:r>
      <w:r>
        <w:rPr>
          <w:sz w:val="28"/>
        </w:rPr>
        <w:t>Iowa</w:t>
      </w:r>
      <w:r w:rsidRPr="00EE1EC1">
        <w:rPr>
          <w:sz w:val="28"/>
          <w:lang w:val="ru-RU"/>
        </w:rPr>
        <w:t xml:space="preserve"> </w:t>
      </w:r>
      <w:r>
        <w:rPr>
          <w:sz w:val="28"/>
        </w:rPr>
        <w:t>Liquor</w:t>
      </w:r>
      <w:r w:rsidRPr="00EE1EC1">
        <w:rPr>
          <w:sz w:val="28"/>
          <w:lang w:val="ru-RU"/>
        </w:rPr>
        <w:t xml:space="preserve"> </w:t>
      </w:r>
      <w:r>
        <w:rPr>
          <w:sz w:val="28"/>
        </w:rPr>
        <w:t>Sales</w:t>
      </w:r>
    </w:p>
    <w:p w14:paraId="7FE83D72" w14:textId="77777777" w:rsidR="002C1E98" w:rsidRPr="00EE1EC1" w:rsidRDefault="00000000">
      <w:pPr>
        <w:spacing w:before="400"/>
        <w:jc w:val="center"/>
        <w:rPr>
          <w:lang w:val="ru-RU"/>
        </w:rPr>
      </w:pPr>
      <w:r w:rsidRPr="00EE1EC1">
        <w:rPr>
          <w:lang w:val="ru-RU"/>
        </w:rPr>
        <w:t>Сводка подготовки данных, трёх экспериментов прогнозирования и анализа ошибок</w:t>
      </w:r>
    </w:p>
    <w:p w14:paraId="0B8A3D92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br w:type="page"/>
      </w:r>
    </w:p>
    <w:p w14:paraId="5168C6F4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lastRenderedPageBreak/>
        <w:t>1. Назначение и границы отчёта</w:t>
      </w:r>
    </w:p>
    <w:p w14:paraId="3BA57255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Отчёт объединяет сведения из шести отчётов предыдущих диалогов, ноутбуков подготовки данных и сохранённых таблиц результатов трёх экспериментов. Приоритет отдаётся воспроизводимым результатам из ноутбука и таблицам метрик.</w:t>
      </w:r>
    </w:p>
    <w:p w14:paraId="551FEBBD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Цель проекта — построить недельный ряд объёма продаж и сравнить несколько подходов к прогнозированию, отдельно проверив влияние резкого снижения объёма в конце августа 2016 года на качество моделей. Причина самого снижения в рамках этих экспериментов не установлена и не должна трактоваться как доказанная.</w:t>
      </w:r>
    </w:p>
    <w:p w14:paraId="44A388BA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t>2. Данные и подготовка</w:t>
      </w:r>
    </w:p>
    <w:p w14:paraId="50C123F5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Источник — </w:t>
      </w:r>
      <w:r>
        <w:t>Iowa</w:t>
      </w:r>
      <w:r w:rsidRPr="00EE1EC1">
        <w:rPr>
          <w:lang w:val="ru-RU"/>
        </w:rPr>
        <w:t xml:space="preserve"> </w:t>
      </w:r>
      <w:r>
        <w:t>Liquor</w:t>
      </w:r>
      <w:r w:rsidRPr="00EE1EC1">
        <w:rPr>
          <w:lang w:val="ru-RU"/>
        </w:rPr>
        <w:t xml:space="preserve"> </w:t>
      </w:r>
      <w:r>
        <w:t>Sales</w:t>
      </w:r>
      <w:r w:rsidRPr="00EE1EC1">
        <w:rPr>
          <w:lang w:val="ru-RU"/>
        </w:rPr>
        <w:t xml:space="preserve">. Данные описывают закупки лицензиатов </w:t>
      </w:r>
      <w:r>
        <w:t>Class</w:t>
      </w:r>
      <w:r w:rsidRPr="00EE1EC1">
        <w:rPr>
          <w:lang w:val="ru-RU"/>
        </w:rPr>
        <w:t xml:space="preserve"> </w:t>
      </w:r>
      <w:r>
        <w:t>E</w:t>
      </w:r>
      <w:r w:rsidRPr="00EE1EC1">
        <w:rPr>
          <w:lang w:val="ru-RU"/>
        </w:rPr>
        <w:t xml:space="preserve"> у дистрибьюторов/поставщиков, а не прямые покупки конечных потребителей. Поэтому в отчёте объём интерпретируется как объём продаж в рамках представленной административной системы данных, а не как исчерпывающая мера потребительского спроса.</w:t>
      </w:r>
    </w:p>
    <w:p w14:paraId="1C8D466C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>Исходный файл содержит 12 591 077 строк и 24 столбца; даты охватывают период с 03.01.2012 по 31.10.2017.</w:t>
      </w:r>
    </w:p>
    <w:p w14:paraId="72D35D98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 xml:space="preserve">Для прогнозирования используется целевая переменная </w:t>
      </w:r>
      <w:r>
        <w:t>Volume</w:t>
      </w:r>
      <w:r w:rsidRPr="00EE1EC1">
        <w:rPr>
          <w:lang w:val="ru-RU"/>
        </w:rPr>
        <w:t xml:space="preserve"> </w:t>
      </w:r>
      <w:r>
        <w:t>Sold</w:t>
      </w:r>
      <w:r w:rsidRPr="00EE1EC1">
        <w:rPr>
          <w:lang w:val="ru-RU"/>
        </w:rPr>
        <w:t xml:space="preserve"> (</w:t>
      </w:r>
      <w:r>
        <w:t>Liters</w:t>
      </w:r>
      <w:r w:rsidRPr="00EE1EC1">
        <w:rPr>
          <w:lang w:val="ru-RU"/>
        </w:rPr>
        <w:t>), агрегированная по неделям.</w:t>
      </w:r>
    </w:p>
    <w:p w14:paraId="31BA918C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 xml:space="preserve">В актуальном описании подготовки используется набор из шести городов: </w:t>
      </w:r>
      <w:r>
        <w:t>Des</w:t>
      </w:r>
      <w:r w:rsidRPr="00EE1EC1">
        <w:rPr>
          <w:lang w:val="ru-RU"/>
        </w:rPr>
        <w:t xml:space="preserve"> </w:t>
      </w:r>
      <w:r>
        <w:t>Moines</w:t>
      </w:r>
      <w:r w:rsidRPr="00EE1EC1">
        <w:rPr>
          <w:lang w:val="ru-RU"/>
        </w:rPr>
        <w:t xml:space="preserve">, </w:t>
      </w:r>
      <w:r>
        <w:t>Cedar</w:t>
      </w:r>
      <w:r w:rsidRPr="00EE1EC1">
        <w:rPr>
          <w:lang w:val="ru-RU"/>
        </w:rPr>
        <w:t xml:space="preserve"> </w:t>
      </w:r>
      <w:r>
        <w:t>Rapids</w:t>
      </w:r>
      <w:r w:rsidRPr="00EE1EC1">
        <w:rPr>
          <w:lang w:val="ru-RU"/>
        </w:rPr>
        <w:t xml:space="preserve">, </w:t>
      </w:r>
      <w:r>
        <w:t>Davenport</w:t>
      </w:r>
      <w:r w:rsidRPr="00EE1EC1">
        <w:rPr>
          <w:lang w:val="ru-RU"/>
        </w:rPr>
        <w:t xml:space="preserve">, </w:t>
      </w:r>
      <w:r>
        <w:t>Waterloo</w:t>
      </w:r>
      <w:r w:rsidRPr="00EE1EC1">
        <w:rPr>
          <w:lang w:val="ru-RU"/>
        </w:rPr>
        <w:t xml:space="preserve">, </w:t>
      </w:r>
      <w:r>
        <w:t>Council</w:t>
      </w:r>
      <w:r w:rsidRPr="00EE1EC1">
        <w:rPr>
          <w:lang w:val="ru-RU"/>
        </w:rPr>
        <w:t xml:space="preserve"> </w:t>
      </w:r>
      <w:r>
        <w:t>Bluffs</w:t>
      </w:r>
      <w:r w:rsidRPr="00EE1EC1">
        <w:rPr>
          <w:lang w:val="ru-RU"/>
        </w:rPr>
        <w:t xml:space="preserve"> и </w:t>
      </w:r>
      <w:r>
        <w:t>West</w:t>
      </w:r>
      <w:r w:rsidRPr="00EE1EC1">
        <w:rPr>
          <w:lang w:val="ru-RU"/>
        </w:rPr>
        <w:t xml:space="preserve"> </w:t>
      </w:r>
      <w:r>
        <w:t>Des</w:t>
      </w:r>
      <w:r w:rsidRPr="00EE1EC1">
        <w:rPr>
          <w:lang w:val="ru-RU"/>
        </w:rPr>
        <w:t xml:space="preserve"> </w:t>
      </w:r>
      <w:r>
        <w:t>Moines</w:t>
      </w:r>
      <w:r w:rsidRPr="00EE1EC1">
        <w:rPr>
          <w:lang w:val="ru-RU"/>
        </w:rPr>
        <w:t>.</w:t>
      </w:r>
    </w:p>
    <w:p w14:paraId="5D6E6F1D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>В итоговом варианте подготовки используется выборка из 94 магазинов.</w:t>
      </w:r>
    </w:p>
    <w:p w14:paraId="36AFF489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 xml:space="preserve">Для подготовки </w:t>
      </w:r>
      <w:r>
        <w:t>ML</w:t>
      </w:r>
      <w:r w:rsidRPr="00EE1EC1">
        <w:rPr>
          <w:lang w:val="ru-RU"/>
        </w:rPr>
        <w:t xml:space="preserve"> используются лаги 1, 2 и 4 недели, скользящие средние за 4 и 8 предыдущих недель, а также календарные признаки </w:t>
      </w:r>
      <w:r>
        <w:t>month</w:t>
      </w:r>
      <w:r w:rsidRPr="00EE1EC1">
        <w:rPr>
          <w:lang w:val="ru-RU"/>
        </w:rPr>
        <w:t xml:space="preserve">, </w:t>
      </w:r>
      <w:r>
        <w:t>quarter</w:t>
      </w:r>
      <w:r w:rsidRPr="00EE1EC1">
        <w:rPr>
          <w:lang w:val="ru-RU"/>
        </w:rPr>
        <w:t xml:space="preserve"> и </w:t>
      </w:r>
      <w:r>
        <w:t>week</w:t>
      </w:r>
      <w:r w:rsidRPr="00EE1EC1">
        <w:rPr>
          <w:lang w:val="ru-RU"/>
        </w:rPr>
        <w:t>_</w:t>
      </w:r>
      <w:r>
        <w:t>of</w:t>
      </w:r>
      <w:r w:rsidRPr="00EE1EC1">
        <w:rPr>
          <w:lang w:val="ru-RU"/>
        </w:rPr>
        <w:t>_</w:t>
      </w:r>
      <w:r>
        <w:t>year</w:t>
      </w:r>
      <w:r w:rsidRPr="00EE1EC1">
        <w:rPr>
          <w:lang w:val="ru-RU"/>
        </w:rPr>
        <w:t>.</w:t>
      </w:r>
    </w:p>
    <w:p w14:paraId="1744E9E3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Скользящие средние рассчитываются с предварительным сдвигом на одну неделю (</w:t>
      </w:r>
      <w:proofErr w:type="gramStart"/>
      <w:r>
        <w:t>shift</w:t>
      </w:r>
      <w:r w:rsidRPr="00EE1EC1">
        <w:rPr>
          <w:lang w:val="ru-RU"/>
        </w:rPr>
        <w:t>(</w:t>
      </w:r>
      <w:proofErr w:type="gramEnd"/>
      <w:r w:rsidRPr="00EE1EC1">
        <w:rPr>
          <w:lang w:val="ru-RU"/>
        </w:rPr>
        <w:t>1)), чтобы не включать целевое значение текущей недели в признаки.</w:t>
      </w:r>
    </w:p>
    <w:p w14:paraId="49CD7332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t>3. Методика прогнозирования</w:t>
      </w:r>
    </w:p>
    <w:p w14:paraId="69C914D0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Сравнивались четыре модели:</w:t>
      </w:r>
    </w:p>
    <w:p w14:paraId="62304C9F" w14:textId="77777777" w:rsidR="002C1E98" w:rsidRPr="00EE1EC1" w:rsidRDefault="00000000">
      <w:pPr>
        <w:pStyle w:val="a0"/>
        <w:rPr>
          <w:lang w:val="ru-RU"/>
        </w:rPr>
      </w:pPr>
      <w:r>
        <w:t>Naive</w:t>
      </w:r>
      <w:r w:rsidRPr="00EE1EC1">
        <w:rPr>
          <w:lang w:val="ru-RU"/>
        </w:rPr>
        <w:t xml:space="preserve"> — прогноз следующей недели равен фактическому значению предыдущей недели.</w:t>
      </w:r>
    </w:p>
    <w:p w14:paraId="71F86087" w14:textId="77777777" w:rsidR="002C1E98" w:rsidRPr="00EE1EC1" w:rsidRDefault="00000000">
      <w:pPr>
        <w:pStyle w:val="a0"/>
        <w:rPr>
          <w:lang w:val="ru-RU"/>
        </w:rPr>
      </w:pPr>
      <w:r>
        <w:t>Seasonal</w:t>
      </w:r>
      <w:r w:rsidRPr="00EE1EC1">
        <w:rPr>
          <w:lang w:val="ru-RU"/>
        </w:rPr>
        <w:t xml:space="preserve"> — сезонный наивный прогноз, использующий значение примерно за 52 недели до прогнозируемой недели.</w:t>
      </w:r>
    </w:p>
    <w:p w14:paraId="609C030B" w14:textId="77777777" w:rsidR="002C1E98" w:rsidRPr="00EE1EC1" w:rsidRDefault="00000000">
      <w:pPr>
        <w:pStyle w:val="a0"/>
        <w:rPr>
          <w:lang w:val="ru-RU"/>
        </w:rPr>
      </w:pP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— регрессор случайного леса с параметрами из ноутбука: </w:t>
      </w:r>
      <w:r>
        <w:t>n</w:t>
      </w:r>
      <w:r w:rsidRPr="00EE1EC1">
        <w:rPr>
          <w:lang w:val="ru-RU"/>
        </w:rPr>
        <w:t>_</w:t>
      </w:r>
      <w:r>
        <w:t>estimators</w:t>
      </w:r>
      <w:r w:rsidRPr="00EE1EC1">
        <w:rPr>
          <w:lang w:val="ru-RU"/>
        </w:rPr>
        <w:t xml:space="preserve">=200, </w:t>
      </w:r>
      <w:r>
        <w:t>max</w:t>
      </w:r>
      <w:r w:rsidRPr="00EE1EC1">
        <w:rPr>
          <w:lang w:val="ru-RU"/>
        </w:rPr>
        <w:t>_</w:t>
      </w:r>
      <w:r>
        <w:t>depth</w:t>
      </w:r>
      <w:r w:rsidRPr="00EE1EC1">
        <w:rPr>
          <w:lang w:val="ru-RU"/>
        </w:rPr>
        <w:t xml:space="preserve">=4, </w:t>
      </w:r>
      <w:r>
        <w:t>min</w:t>
      </w:r>
      <w:r w:rsidRPr="00EE1EC1">
        <w:rPr>
          <w:lang w:val="ru-RU"/>
        </w:rPr>
        <w:t>_</w:t>
      </w:r>
      <w:r>
        <w:t>samples</w:t>
      </w:r>
      <w:r w:rsidRPr="00EE1EC1">
        <w:rPr>
          <w:lang w:val="ru-RU"/>
        </w:rPr>
        <w:t>_</w:t>
      </w:r>
      <w:r>
        <w:t>leaf</w:t>
      </w:r>
      <w:r w:rsidRPr="00EE1EC1">
        <w:rPr>
          <w:lang w:val="ru-RU"/>
        </w:rPr>
        <w:t xml:space="preserve">=3, </w:t>
      </w:r>
      <w:r>
        <w:t>random</w:t>
      </w:r>
      <w:r w:rsidRPr="00EE1EC1">
        <w:rPr>
          <w:lang w:val="ru-RU"/>
        </w:rPr>
        <w:t>_</w:t>
      </w:r>
      <w:r>
        <w:t>state</w:t>
      </w:r>
      <w:r w:rsidRPr="00EE1EC1">
        <w:rPr>
          <w:lang w:val="ru-RU"/>
        </w:rPr>
        <w:t>=42.</w:t>
      </w:r>
    </w:p>
    <w:p w14:paraId="5C2D9B54" w14:textId="77777777" w:rsidR="002C1E98" w:rsidRPr="00EE1EC1" w:rsidRDefault="00000000">
      <w:pPr>
        <w:pStyle w:val="a0"/>
        <w:rPr>
          <w:lang w:val="ru-RU"/>
        </w:rPr>
      </w:pPr>
      <w:r>
        <w:t>Linear</w:t>
      </w:r>
      <w:r w:rsidRPr="00EE1EC1">
        <w:rPr>
          <w:lang w:val="ru-RU"/>
        </w:rPr>
        <w:t xml:space="preserve"> </w:t>
      </w:r>
      <w:r>
        <w:t>Regression</w:t>
      </w:r>
      <w:r w:rsidRPr="00EE1EC1">
        <w:rPr>
          <w:lang w:val="ru-RU"/>
        </w:rPr>
        <w:t xml:space="preserve"> — линейная регрессия на том же наборе признаков.</w:t>
      </w:r>
    </w:p>
    <w:p w14:paraId="5CACD9A7" w14:textId="77777777" w:rsidR="002C1E98" w:rsidRDefault="00000000">
      <w:proofErr w:type="spellStart"/>
      <w:r>
        <w:t>Для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использовались</w:t>
      </w:r>
      <w:proofErr w:type="spellEnd"/>
      <w:r>
        <w:t>:</w:t>
      </w:r>
    </w:p>
    <w:p w14:paraId="6E26CA56" w14:textId="77777777" w:rsidR="002C1E98" w:rsidRPr="00EE1EC1" w:rsidRDefault="00000000">
      <w:pPr>
        <w:pStyle w:val="a0"/>
        <w:rPr>
          <w:lang w:val="ru-RU"/>
        </w:rPr>
      </w:pPr>
      <w:r>
        <w:t>MAE</w:t>
      </w:r>
      <w:r w:rsidRPr="00EE1EC1">
        <w:rPr>
          <w:lang w:val="ru-RU"/>
        </w:rPr>
        <w:t xml:space="preserve"> — средняя абсолютная ошибка; меньшее значение означает более точный прогноз в среднем.</w:t>
      </w:r>
    </w:p>
    <w:p w14:paraId="612D29F2" w14:textId="77777777" w:rsidR="002C1E98" w:rsidRPr="00EE1EC1" w:rsidRDefault="00000000">
      <w:pPr>
        <w:pStyle w:val="a0"/>
        <w:rPr>
          <w:lang w:val="ru-RU"/>
        </w:rPr>
      </w:pPr>
      <w:r>
        <w:t>RMSE</w:t>
      </w:r>
      <w:r w:rsidRPr="00EE1EC1">
        <w:rPr>
          <w:lang w:val="ru-RU"/>
        </w:rPr>
        <w:t xml:space="preserve"> — корень из средней квадратичной ошибки; сильнее штрафует большие промахи.</w:t>
      </w:r>
    </w:p>
    <w:p w14:paraId="1CAF078D" w14:textId="77777777" w:rsidR="002C1E98" w:rsidRPr="00EE1EC1" w:rsidRDefault="00000000">
      <w:pPr>
        <w:pStyle w:val="a0"/>
        <w:rPr>
          <w:lang w:val="ru-RU"/>
        </w:rPr>
      </w:pPr>
      <w:r>
        <w:t>MSD</w:t>
      </w:r>
      <w:r w:rsidRPr="00EE1EC1">
        <w:rPr>
          <w:lang w:val="ru-RU"/>
        </w:rPr>
        <w:t xml:space="preserve"> — среднее </w:t>
      </w:r>
      <w:r>
        <w:t>signed</w:t>
      </w:r>
      <w:r w:rsidRPr="00EE1EC1">
        <w:rPr>
          <w:lang w:val="ru-RU"/>
        </w:rPr>
        <w:t xml:space="preserve">-отклонение прогноза от факта, рассчитанное как </w:t>
      </w:r>
      <w:proofErr w:type="gramStart"/>
      <w:r>
        <w:t>mean</w:t>
      </w:r>
      <w:r w:rsidRPr="00EE1EC1">
        <w:rPr>
          <w:lang w:val="ru-RU"/>
        </w:rPr>
        <w:t>(</w:t>
      </w:r>
      <w:proofErr w:type="gramEnd"/>
      <w:r>
        <w:t>forecast</w:t>
      </w:r>
      <w:r w:rsidRPr="00EE1EC1">
        <w:rPr>
          <w:lang w:val="ru-RU"/>
        </w:rPr>
        <w:t xml:space="preserve"> − </w:t>
      </w:r>
      <w:r>
        <w:t>actual</w:t>
      </w:r>
      <w:r w:rsidRPr="00EE1EC1">
        <w:rPr>
          <w:lang w:val="ru-RU"/>
        </w:rPr>
        <w:t>). Положительное значение указывает на среднее завышение прогноза, отрицательное — на занижение.</w:t>
      </w:r>
    </w:p>
    <w:p w14:paraId="01C16F83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Эксперименты имеют разные обучающие периоды и поэтому их метрики нельзя ранжировать как будто они получены на одном и том же тесте. Эксперименты 2 и 3 имеют общий тестовый период 2017 года и подходят для прямого сравнения влияния состава обучающих данных.</w:t>
      </w:r>
    </w:p>
    <w:p w14:paraId="74DFAC69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lastRenderedPageBreak/>
        <w:t>4. Эксперимент 1 — влияние спада на прогноз</w:t>
      </w:r>
    </w:p>
    <w:p w14:paraId="43E61E59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Задача эксперимента — посмотреть, как резкое падение объёма в конце августа 2016 года влияет на ошибки разных моделей. В сохранённом описании обучение заканчивается неделей 01–07 августа 2016 года; тест включает </w:t>
      </w:r>
      <w:proofErr w:type="gramStart"/>
      <w:r w:rsidRPr="00EE1EC1">
        <w:rPr>
          <w:lang w:val="ru-RU"/>
        </w:rPr>
        <w:t>21 недельное</w:t>
      </w:r>
      <w:proofErr w:type="gramEnd"/>
      <w:r w:rsidRPr="00EE1EC1">
        <w:rPr>
          <w:lang w:val="ru-RU"/>
        </w:rPr>
        <w:t xml:space="preserve"> наблюдение с 08–14 августа по 26 декабря 2016 — 01 января 2017.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800"/>
        <w:gridCol w:w="1800"/>
        <w:gridCol w:w="1800"/>
      </w:tblGrid>
      <w:tr w:rsidR="002C1E98" w14:paraId="63D39C2A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6E2723F5" w14:textId="77777777" w:rsidR="002C1E98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Модель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6E9B4FDC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7538D74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3B666F96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MSD</w:t>
            </w:r>
          </w:p>
        </w:tc>
      </w:tr>
      <w:tr w:rsidR="002C1E98" w14:paraId="647159A2" w14:textId="77777777">
        <w:trPr>
          <w:jc w:val="center"/>
        </w:trPr>
        <w:tc>
          <w:tcPr>
            <w:tcW w:w="3024" w:type="dxa"/>
            <w:vAlign w:val="center"/>
          </w:tcPr>
          <w:p w14:paraId="481AECD2" w14:textId="77777777" w:rsidR="002C1E98" w:rsidRDefault="00000000">
            <w:pPr>
              <w:spacing w:after="0"/>
            </w:pPr>
            <w:r>
              <w:rPr>
                <w:sz w:val="18"/>
              </w:rPr>
              <w:t>Naive</w:t>
            </w:r>
          </w:p>
        </w:tc>
        <w:tc>
          <w:tcPr>
            <w:tcW w:w="1800" w:type="dxa"/>
            <w:vAlign w:val="center"/>
          </w:tcPr>
          <w:p w14:paraId="4BFC0DE7" w14:textId="77777777" w:rsidR="002C1E98" w:rsidRDefault="00000000">
            <w:pPr>
              <w:spacing w:after="0"/>
            </w:pPr>
            <w:r>
              <w:rPr>
                <w:sz w:val="18"/>
              </w:rPr>
              <w:t>7 289,44</w:t>
            </w:r>
          </w:p>
        </w:tc>
        <w:tc>
          <w:tcPr>
            <w:tcW w:w="1800" w:type="dxa"/>
            <w:vAlign w:val="center"/>
          </w:tcPr>
          <w:p w14:paraId="1FAE3A0D" w14:textId="77777777" w:rsidR="002C1E98" w:rsidRDefault="00000000">
            <w:pPr>
              <w:spacing w:after="0"/>
            </w:pPr>
            <w:r>
              <w:rPr>
                <w:sz w:val="18"/>
              </w:rPr>
              <w:t>15 066,26</w:t>
            </w:r>
          </w:p>
        </w:tc>
        <w:tc>
          <w:tcPr>
            <w:tcW w:w="1800" w:type="dxa"/>
            <w:vAlign w:val="center"/>
          </w:tcPr>
          <w:p w14:paraId="79F5C41C" w14:textId="77777777" w:rsidR="002C1E98" w:rsidRDefault="00000000">
            <w:pPr>
              <w:spacing w:after="0"/>
            </w:pPr>
            <w:r>
              <w:rPr>
                <w:sz w:val="18"/>
              </w:rPr>
              <w:t>3 591,70</w:t>
            </w:r>
          </w:p>
        </w:tc>
      </w:tr>
      <w:tr w:rsidR="002C1E98" w14:paraId="09818508" w14:textId="77777777">
        <w:trPr>
          <w:jc w:val="center"/>
        </w:trPr>
        <w:tc>
          <w:tcPr>
            <w:tcW w:w="3024" w:type="dxa"/>
            <w:vAlign w:val="center"/>
          </w:tcPr>
          <w:p w14:paraId="6B88989B" w14:textId="77777777" w:rsidR="002C1E98" w:rsidRDefault="00000000">
            <w:pPr>
              <w:spacing w:after="0"/>
            </w:pPr>
            <w:r>
              <w:rPr>
                <w:sz w:val="18"/>
              </w:rPr>
              <w:t>Seasonal</w:t>
            </w:r>
          </w:p>
        </w:tc>
        <w:tc>
          <w:tcPr>
            <w:tcW w:w="1800" w:type="dxa"/>
            <w:vAlign w:val="center"/>
          </w:tcPr>
          <w:p w14:paraId="72535CB4" w14:textId="77777777" w:rsidR="002C1E98" w:rsidRDefault="00000000">
            <w:pPr>
              <w:spacing w:after="0"/>
            </w:pPr>
            <w:r>
              <w:rPr>
                <w:sz w:val="18"/>
              </w:rPr>
              <w:t>74 798,29</w:t>
            </w:r>
          </w:p>
        </w:tc>
        <w:tc>
          <w:tcPr>
            <w:tcW w:w="1800" w:type="dxa"/>
            <w:vAlign w:val="center"/>
          </w:tcPr>
          <w:p w14:paraId="031862E6" w14:textId="77777777" w:rsidR="002C1E98" w:rsidRDefault="00000000">
            <w:pPr>
              <w:spacing w:after="0"/>
            </w:pPr>
            <w:r>
              <w:rPr>
                <w:sz w:val="18"/>
              </w:rPr>
              <w:t>81 511,61</w:t>
            </w:r>
          </w:p>
        </w:tc>
        <w:tc>
          <w:tcPr>
            <w:tcW w:w="1800" w:type="dxa"/>
            <w:vAlign w:val="center"/>
          </w:tcPr>
          <w:p w14:paraId="5996CE9F" w14:textId="77777777" w:rsidR="002C1E98" w:rsidRDefault="00000000">
            <w:pPr>
              <w:spacing w:after="0"/>
            </w:pPr>
            <w:r>
              <w:rPr>
                <w:sz w:val="18"/>
              </w:rPr>
              <w:t>71 834,49</w:t>
            </w:r>
          </w:p>
        </w:tc>
      </w:tr>
      <w:tr w:rsidR="002C1E98" w14:paraId="260D2015" w14:textId="77777777">
        <w:trPr>
          <w:jc w:val="center"/>
        </w:trPr>
        <w:tc>
          <w:tcPr>
            <w:tcW w:w="3024" w:type="dxa"/>
            <w:vAlign w:val="center"/>
          </w:tcPr>
          <w:p w14:paraId="48D9312A" w14:textId="77777777" w:rsidR="002C1E98" w:rsidRDefault="00000000">
            <w:pPr>
              <w:spacing w:after="0"/>
            </w:pPr>
            <w:r>
              <w:rPr>
                <w:sz w:val="18"/>
              </w:rPr>
              <w:t>Random Forest</w:t>
            </w:r>
          </w:p>
        </w:tc>
        <w:tc>
          <w:tcPr>
            <w:tcW w:w="1800" w:type="dxa"/>
            <w:vAlign w:val="center"/>
          </w:tcPr>
          <w:p w14:paraId="4F3FE702" w14:textId="77777777" w:rsidR="002C1E98" w:rsidRDefault="00000000">
            <w:pPr>
              <w:spacing w:after="0"/>
            </w:pPr>
            <w:r>
              <w:rPr>
                <w:sz w:val="18"/>
              </w:rPr>
              <w:t>84 920,64</w:t>
            </w:r>
          </w:p>
        </w:tc>
        <w:tc>
          <w:tcPr>
            <w:tcW w:w="1800" w:type="dxa"/>
            <w:vAlign w:val="center"/>
          </w:tcPr>
          <w:p w14:paraId="618E0DE4" w14:textId="77777777" w:rsidR="002C1E98" w:rsidRDefault="00000000">
            <w:pPr>
              <w:spacing w:after="0"/>
            </w:pPr>
            <w:r>
              <w:rPr>
                <w:sz w:val="18"/>
              </w:rPr>
              <w:t>89 575,51</w:t>
            </w:r>
          </w:p>
        </w:tc>
        <w:tc>
          <w:tcPr>
            <w:tcW w:w="1800" w:type="dxa"/>
            <w:vAlign w:val="center"/>
          </w:tcPr>
          <w:p w14:paraId="21B7DFB0" w14:textId="77777777" w:rsidR="002C1E98" w:rsidRDefault="00000000">
            <w:pPr>
              <w:spacing w:after="0"/>
            </w:pPr>
            <w:r>
              <w:rPr>
                <w:sz w:val="18"/>
              </w:rPr>
              <w:t>84 920,64</w:t>
            </w:r>
          </w:p>
        </w:tc>
      </w:tr>
      <w:tr w:rsidR="002C1E98" w14:paraId="55834411" w14:textId="77777777">
        <w:trPr>
          <w:jc w:val="center"/>
        </w:trPr>
        <w:tc>
          <w:tcPr>
            <w:tcW w:w="3024" w:type="dxa"/>
            <w:vAlign w:val="center"/>
          </w:tcPr>
          <w:p w14:paraId="6094817F" w14:textId="77777777" w:rsidR="002C1E98" w:rsidRDefault="00000000">
            <w:pPr>
              <w:spacing w:after="0"/>
            </w:pPr>
            <w:r>
              <w:rPr>
                <w:sz w:val="18"/>
              </w:rPr>
              <w:t>Linear Regression</w:t>
            </w:r>
          </w:p>
        </w:tc>
        <w:tc>
          <w:tcPr>
            <w:tcW w:w="1800" w:type="dxa"/>
            <w:vAlign w:val="center"/>
          </w:tcPr>
          <w:p w14:paraId="3C38C3FF" w14:textId="77777777" w:rsidR="002C1E98" w:rsidRDefault="00000000">
            <w:pPr>
              <w:spacing w:after="0"/>
            </w:pPr>
            <w:r>
              <w:rPr>
                <w:sz w:val="18"/>
              </w:rPr>
              <w:t>141 103,43</w:t>
            </w:r>
          </w:p>
        </w:tc>
        <w:tc>
          <w:tcPr>
            <w:tcW w:w="1800" w:type="dxa"/>
            <w:vAlign w:val="center"/>
          </w:tcPr>
          <w:p w14:paraId="68C3E5D3" w14:textId="77777777" w:rsidR="002C1E98" w:rsidRDefault="00000000">
            <w:pPr>
              <w:spacing w:after="0"/>
            </w:pPr>
            <w:r>
              <w:rPr>
                <w:sz w:val="18"/>
              </w:rPr>
              <w:t>152 167,40</w:t>
            </w:r>
          </w:p>
        </w:tc>
        <w:tc>
          <w:tcPr>
            <w:tcW w:w="1800" w:type="dxa"/>
            <w:vAlign w:val="center"/>
          </w:tcPr>
          <w:p w14:paraId="3E54C7D6" w14:textId="77777777" w:rsidR="002C1E98" w:rsidRDefault="00000000">
            <w:pPr>
              <w:spacing w:after="0"/>
            </w:pPr>
            <w:r>
              <w:rPr>
                <w:sz w:val="18"/>
              </w:rPr>
              <w:t>140 726,59</w:t>
            </w:r>
          </w:p>
        </w:tc>
      </w:tr>
    </w:tbl>
    <w:p w14:paraId="27D72C86" w14:textId="77777777" w:rsidR="002C1E98" w:rsidRDefault="002C1E98"/>
    <w:p w14:paraId="04D3DD2F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На этом тестовом отрезке лучший результат по </w:t>
      </w:r>
      <w:r>
        <w:t>MAE</w:t>
      </w:r>
      <w:r w:rsidRPr="00EE1EC1">
        <w:rPr>
          <w:lang w:val="ru-RU"/>
        </w:rPr>
        <w:t xml:space="preserve"> и </w:t>
      </w:r>
      <w:r>
        <w:t>RMSE</w:t>
      </w:r>
      <w:r w:rsidRPr="00EE1EC1">
        <w:rPr>
          <w:lang w:val="ru-RU"/>
        </w:rPr>
        <w:t xml:space="preserve"> показал </w:t>
      </w:r>
      <w:r>
        <w:t>Naive</w:t>
      </w:r>
      <w:r w:rsidRPr="00EE1EC1">
        <w:rPr>
          <w:lang w:val="ru-RU"/>
        </w:rPr>
        <w:t xml:space="preserve">. Это согласуется с тем, что наивный прогноз быстро обновляется на основе фактического значения предыдущей недели. На неделе резкого спада прогноз </w:t>
      </w:r>
      <w:r>
        <w:t>Naive</w:t>
      </w:r>
      <w:r w:rsidRPr="00EE1EC1">
        <w:rPr>
          <w:lang w:val="ru-RU"/>
        </w:rPr>
        <w:t xml:space="preserve"> составил 85 264,50 л при факте 20 880,60 л, то есть модель не могла заранее предсказать внезапное изменение, но после получения нового фактического значения быстро адаптировалась. </w:t>
      </w: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и </w:t>
      </w:r>
      <w:r>
        <w:t>Linear</w:t>
      </w:r>
      <w:r w:rsidRPr="00EE1EC1">
        <w:rPr>
          <w:lang w:val="ru-RU"/>
        </w:rPr>
        <w:t xml:space="preserve"> </w:t>
      </w:r>
      <w:r>
        <w:t>Regression</w:t>
      </w:r>
      <w:r w:rsidRPr="00EE1EC1">
        <w:rPr>
          <w:lang w:val="ru-RU"/>
        </w:rPr>
        <w:t xml:space="preserve"> продолжали выдавать существенно завышенные прогнозы на последующих неделях.</w:t>
      </w:r>
    </w:p>
    <w:p w14:paraId="4ED91902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В таблице анализа ошибок пять крупнейших ошибок объясняют около 94,38% суммы квадратов ошибок </w:t>
      </w:r>
      <w:r>
        <w:t>Naive</w:t>
      </w:r>
      <w:r w:rsidRPr="00EE1EC1">
        <w:rPr>
          <w:lang w:val="ru-RU"/>
        </w:rPr>
        <w:t xml:space="preserve">, 46,40% </w:t>
      </w:r>
      <w:r>
        <w:t>Seasonal</w:t>
      </w:r>
      <w:r w:rsidRPr="00EE1EC1">
        <w:rPr>
          <w:lang w:val="ru-RU"/>
        </w:rPr>
        <w:t xml:space="preserve">, 29,89% </w:t>
      </w: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и 32,25% </w:t>
      </w:r>
      <w:r>
        <w:t>Linear</w:t>
      </w:r>
      <w:r w:rsidRPr="00EE1EC1">
        <w:rPr>
          <w:lang w:val="ru-RU"/>
        </w:rPr>
        <w:t xml:space="preserve"> </w:t>
      </w:r>
      <w:r>
        <w:t>Regression</w:t>
      </w:r>
      <w:r w:rsidRPr="00EE1EC1">
        <w:rPr>
          <w:lang w:val="ru-RU"/>
        </w:rPr>
        <w:t>. Эти доли показывают концентрацию ошибки, но сами по себе не объясняют причину спада.</w:t>
      </w:r>
    </w:p>
    <w:p w14:paraId="3A17F41B" w14:textId="77777777" w:rsidR="002C1E98" w:rsidRDefault="00000000">
      <w:pPr>
        <w:jc w:val="center"/>
      </w:pPr>
      <w:r>
        <w:rPr>
          <w:noProof/>
        </w:rPr>
        <w:drawing>
          <wp:inline distT="0" distB="0" distL="0" distR="0" wp14:anchorId="277AB1B5" wp14:editId="29003357">
            <wp:extent cx="5669280" cy="4292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ксперемент 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88C0" w14:textId="77777777" w:rsidR="002C1E98" w:rsidRPr="00EE1EC1" w:rsidRDefault="00000000">
      <w:pPr>
        <w:jc w:val="center"/>
        <w:rPr>
          <w:lang w:val="ru-RU"/>
        </w:rPr>
      </w:pPr>
      <w:r w:rsidRPr="00EE1EC1">
        <w:rPr>
          <w:lang w:val="ru-RU"/>
        </w:rPr>
        <w:t>Рисунок 1. Фактический недельный объём и прогнозы четырёх моделей в эксперименте 1. Обучение: 05–11.01.2015–01–07.08.2016; тест: 08–14.08.2016–23–29.10.2017.</w:t>
      </w:r>
    </w:p>
    <w:p w14:paraId="4A16F887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lastRenderedPageBreak/>
        <w:t>5. Эксперимент 2 — обучение включает период спада</w:t>
      </w:r>
    </w:p>
    <w:p w14:paraId="6E493785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В эксперименте обучение использует данные до начала тестового периода 2017 года, поэтому обучающая выборка включает период после резкого спада 2016 года. Тестовая выборка охватывает 43 недели: с 02–08 января 2017 года по 23–29 октября 2017 года.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800"/>
        <w:gridCol w:w="1800"/>
        <w:gridCol w:w="1800"/>
      </w:tblGrid>
      <w:tr w:rsidR="002C1E98" w14:paraId="406596F2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09E3D96A" w14:textId="77777777" w:rsidR="002C1E98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Модель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051860CC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134628CF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598579B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MSD</w:t>
            </w:r>
          </w:p>
        </w:tc>
      </w:tr>
      <w:tr w:rsidR="002C1E98" w14:paraId="00EC9868" w14:textId="77777777">
        <w:trPr>
          <w:jc w:val="center"/>
        </w:trPr>
        <w:tc>
          <w:tcPr>
            <w:tcW w:w="3024" w:type="dxa"/>
            <w:vAlign w:val="center"/>
          </w:tcPr>
          <w:p w14:paraId="145CA040" w14:textId="77777777" w:rsidR="002C1E98" w:rsidRDefault="00000000">
            <w:pPr>
              <w:spacing w:after="0"/>
            </w:pPr>
            <w:r>
              <w:rPr>
                <w:sz w:val="18"/>
              </w:rPr>
              <w:t>Naive</w:t>
            </w:r>
          </w:p>
        </w:tc>
        <w:tc>
          <w:tcPr>
            <w:tcW w:w="1800" w:type="dxa"/>
            <w:vAlign w:val="center"/>
          </w:tcPr>
          <w:p w14:paraId="407C8507" w14:textId="77777777" w:rsidR="002C1E98" w:rsidRDefault="00000000">
            <w:pPr>
              <w:spacing w:after="0"/>
            </w:pPr>
            <w:r>
              <w:rPr>
                <w:sz w:val="18"/>
              </w:rPr>
              <w:t>2 342,53</w:t>
            </w:r>
          </w:p>
        </w:tc>
        <w:tc>
          <w:tcPr>
            <w:tcW w:w="1800" w:type="dxa"/>
            <w:vAlign w:val="center"/>
          </w:tcPr>
          <w:p w14:paraId="040825DA" w14:textId="77777777" w:rsidR="002C1E98" w:rsidRDefault="00000000">
            <w:pPr>
              <w:spacing w:after="0"/>
            </w:pPr>
            <w:r>
              <w:rPr>
                <w:sz w:val="18"/>
              </w:rPr>
              <w:t>3 210,99</w:t>
            </w:r>
          </w:p>
        </w:tc>
        <w:tc>
          <w:tcPr>
            <w:tcW w:w="1800" w:type="dxa"/>
            <w:vAlign w:val="center"/>
          </w:tcPr>
          <w:p w14:paraId="47A0DA89" w14:textId="77777777" w:rsidR="002C1E98" w:rsidRDefault="00000000">
            <w:pPr>
              <w:spacing w:after="0"/>
            </w:pPr>
            <w:r>
              <w:rPr>
                <w:sz w:val="18"/>
              </w:rPr>
              <w:t>63,41</w:t>
            </w:r>
          </w:p>
        </w:tc>
      </w:tr>
      <w:tr w:rsidR="002C1E98" w14:paraId="1D99D4AB" w14:textId="77777777">
        <w:trPr>
          <w:jc w:val="center"/>
        </w:trPr>
        <w:tc>
          <w:tcPr>
            <w:tcW w:w="3024" w:type="dxa"/>
            <w:vAlign w:val="center"/>
          </w:tcPr>
          <w:p w14:paraId="0F9F9112" w14:textId="77777777" w:rsidR="002C1E98" w:rsidRDefault="00000000">
            <w:pPr>
              <w:spacing w:after="0"/>
            </w:pPr>
            <w:r>
              <w:rPr>
                <w:sz w:val="18"/>
              </w:rPr>
              <w:t>Seasonal</w:t>
            </w:r>
          </w:p>
        </w:tc>
        <w:tc>
          <w:tcPr>
            <w:tcW w:w="1800" w:type="dxa"/>
            <w:vAlign w:val="center"/>
          </w:tcPr>
          <w:p w14:paraId="778D175C" w14:textId="77777777" w:rsidR="002C1E98" w:rsidRDefault="00000000">
            <w:pPr>
              <w:spacing w:after="0"/>
            </w:pPr>
            <w:r>
              <w:rPr>
                <w:sz w:val="18"/>
              </w:rPr>
              <w:t>64 461,45</w:t>
            </w:r>
          </w:p>
        </w:tc>
        <w:tc>
          <w:tcPr>
            <w:tcW w:w="1800" w:type="dxa"/>
            <w:vAlign w:val="center"/>
          </w:tcPr>
          <w:p w14:paraId="7AC6161F" w14:textId="77777777" w:rsidR="002C1E98" w:rsidRDefault="00000000">
            <w:pPr>
              <w:spacing w:after="0"/>
            </w:pPr>
            <w:r>
              <w:rPr>
                <w:sz w:val="18"/>
              </w:rPr>
              <w:t>74 088,86</w:t>
            </w:r>
          </w:p>
        </w:tc>
        <w:tc>
          <w:tcPr>
            <w:tcW w:w="1800" w:type="dxa"/>
            <w:vAlign w:val="center"/>
          </w:tcPr>
          <w:p w14:paraId="1C4BA8DD" w14:textId="77777777" w:rsidR="002C1E98" w:rsidRDefault="00000000">
            <w:pPr>
              <w:spacing w:after="0"/>
            </w:pPr>
            <w:r>
              <w:rPr>
                <w:sz w:val="18"/>
              </w:rPr>
              <w:t>64 180,47</w:t>
            </w:r>
          </w:p>
        </w:tc>
      </w:tr>
      <w:tr w:rsidR="002C1E98" w14:paraId="0B15FCE6" w14:textId="77777777">
        <w:trPr>
          <w:jc w:val="center"/>
        </w:trPr>
        <w:tc>
          <w:tcPr>
            <w:tcW w:w="3024" w:type="dxa"/>
            <w:vAlign w:val="center"/>
          </w:tcPr>
          <w:p w14:paraId="3180684F" w14:textId="77777777" w:rsidR="002C1E98" w:rsidRDefault="00000000">
            <w:pPr>
              <w:spacing w:after="0"/>
            </w:pPr>
            <w:r>
              <w:rPr>
                <w:sz w:val="18"/>
              </w:rPr>
              <w:t>Random Forest</w:t>
            </w:r>
          </w:p>
        </w:tc>
        <w:tc>
          <w:tcPr>
            <w:tcW w:w="1800" w:type="dxa"/>
            <w:vAlign w:val="center"/>
          </w:tcPr>
          <w:p w14:paraId="262E5D6B" w14:textId="77777777" w:rsidR="002C1E98" w:rsidRDefault="00000000">
            <w:pPr>
              <w:spacing w:after="0"/>
            </w:pPr>
            <w:r>
              <w:rPr>
                <w:sz w:val="18"/>
              </w:rPr>
              <w:t>1 768,31</w:t>
            </w:r>
          </w:p>
        </w:tc>
        <w:tc>
          <w:tcPr>
            <w:tcW w:w="1800" w:type="dxa"/>
            <w:vAlign w:val="center"/>
          </w:tcPr>
          <w:p w14:paraId="5BC2869F" w14:textId="77777777" w:rsidR="002C1E98" w:rsidRDefault="00000000">
            <w:pPr>
              <w:spacing w:after="0"/>
            </w:pPr>
            <w:r>
              <w:rPr>
                <w:sz w:val="18"/>
              </w:rPr>
              <w:t>2 150,79</w:t>
            </w:r>
          </w:p>
        </w:tc>
        <w:tc>
          <w:tcPr>
            <w:tcW w:w="1800" w:type="dxa"/>
            <w:vAlign w:val="center"/>
          </w:tcPr>
          <w:p w14:paraId="50B356CE" w14:textId="77777777" w:rsidR="002C1E98" w:rsidRDefault="00000000">
            <w:pPr>
              <w:spacing w:after="0"/>
            </w:pPr>
            <w:r>
              <w:rPr>
                <w:sz w:val="18"/>
              </w:rPr>
              <w:t>20,27</w:t>
            </w:r>
          </w:p>
        </w:tc>
      </w:tr>
      <w:tr w:rsidR="002C1E98" w14:paraId="5198F045" w14:textId="77777777">
        <w:trPr>
          <w:jc w:val="center"/>
        </w:trPr>
        <w:tc>
          <w:tcPr>
            <w:tcW w:w="3024" w:type="dxa"/>
            <w:vAlign w:val="center"/>
          </w:tcPr>
          <w:p w14:paraId="6593B1C9" w14:textId="77777777" w:rsidR="002C1E98" w:rsidRDefault="00000000">
            <w:pPr>
              <w:spacing w:after="0"/>
            </w:pPr>
            <w:r>
              <w:rPr>
                <w:sz w:val="18"/>
              </w:rPr>
              <w:t>Linear Regression</w:t>
            </w:r>
          </w:p>
        </w:tc>
        <w:tc>
          <w:tcPr>
            <w:tcW w:w="1800" w:type="dxa"/>
            <w:vAlign w:val="center"/>
          </w:tcPr>
          <w:p w14:paraId="6E1848A1" w14:textId="77777777" w:rsidR="002C1E98" w:rsidRDefault="00000000">
            <w:pPr>
              <w:spacing w:after="0"/>
            </w:pPr>
            <w:r>
              <w:rPr>
                <w:sz w:val="18"/>
              </w:rPr>
              <w:t>5 600,32</w:t>
            </w:r>
          </w:p>
        </w:tc>
        <w:tc>
          <w:tcPr>
            <w:tcW w:w="1800" w:type="dxa"/>
            <w:vAlign w:val="center"/>
          </w:tcPr>
          <w:p w14:paraId="34A735CF" w14:textId="77777777" w:rsidR="002C1E98" w:rsidRDefault="00000000">
            <w:pPr>
              <w:spacing w:after="0"/>
            </w:pPr>
            <w:r>
              <w:rPr>
                <w:sz w:val="18"/>
              </w:rPr>
              <w:t>7 027,19</w:t>
            </w:r>
          </w:p>
        </w:tc>
        <w:tc>
          <w:tcPr>
            <w:tcW w:w="1800" w:type="dxa"/>
            <w:vAlign w:val="center"/>
          </w:tcPr>
          <w:p w14:paraId="0DC820A4" w14:textId="77777777" w:rsidR="002C1E98" w:rsidRDefault="00000000">
            <w:pPr>
              <w:spacing w:after="0"/>
            </w:pPr>
            <w:r>
              <w:rPr>
                <w:sz w:val="18"/>
              </w:rPr>
              <w:t>4 905,85</w:t>
            </w:r>
          </w:p>
        </w:tc>
      </w:tr>
    </w:tbl>
    <w:p w14:paraId="734665D9" w14:textId="77777777" w:rsidR="002C1E98" w:rsidRDefault="002C1E98"/>
    <w:p w14:paraId="6EBE2D6A" w14:textId="77777777" w:rsidR="002C1E98" w:rsidRPr="00EE1EC1" w:rsidRDefault="00000000">
      <w:pPr>
        <w:rPr>
          <w:lang w:val="ru-RU"/>
        </w:rPr>
      </w:pP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показал наименьшие </w:t>
      </w:r>
      <w:r>
        <w:t>MAE</w:t>
      </w:r>
      <w:r w:rsidRPr="00EE1EC1">
        <w:rPr>
          <w:lang w:val="ru-RU"/>
        </w:rPr>
        <w:t xml:space="preserve"> и </w:t>
      </w:r>
      <w:r>
        <w:t>RMSE</w:t>
      </w:r>
      <w:r w:rsidRPr="00EE1EC1">
        <w:rPr>
          <w:lang w:val="ru-RU"/>
        </w:rPr>
        <w:t xml:space="preserve"> среди сравниваемых моделей. </w:t>
      </w:r>
      <w:r>
        <w:t>Naive</w:t>
      </w:r>
      <w:r w:rsidRPr="00EE1EC1">
        <w:rPr>
          <w:lang w:val="ru-RU"/>
        </w:rPr>
        <w:t xml:space="preserve"> также дал низкую ошибку и почти нулевое среднее смещение. </w:t>
      </w:r>
      <w:r>
        <w:t>Seasonal</w:t>
      </w:r>
      <w:r w:rsidRPr="00EE1EC1">
        <w:rPr>
          <w:lang w:val="ru-RU"/>
        </w:rPr>
        <w:t xml:space="preserve"> оказался существенно хуже: исторический уровень примерно годом ранее не соответствовал уровню объёма в 2017 году. </w:t>
      </w:r>
      <w:r>
        <w:t>Linear</w:t>
      </w:r>
      <w:r w:rsidRPr="00EE1EC1">
        <w:rPr>
          <w:lang w:val="ru-RU"/>
        </w:rPr>
        <w:t xml:space="preserve"> </w:t>
      </w:r>
      <w:r>
        <w:t>Regression</w:t>
      </w:r>
      <w:r w:rsidRPr="00EE1EC1">
        <w:rPr>
          <w:lang w:val="ru-RU"/>
        </w:rPr>
        <w:t xml:space="preserve"> в среднем завышала прогноз, что отражено положительным </w:t>
      </w:r>
      <w:r>
        <w:t>MSD</w:t>
      </w:r>
      <w:r w:rsidRPr="00EE1EC1">
        <w:rPr>
          <w:lang w:val="ru-RU"/>
        </w:rPr>
        <w:t>.</w:t>
      </w:r>
    </w:p>
    <w:p w14:paraId="10E137D1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Пять крупнейших ошибок составляли 54,24% суммы квадратов ошибок </w:t>
      </w:r>
      <w:r>
        <w:t>Naive</w:t>
      </w:r>
      <w:r w:rsidRPr="00EE1EC1">
        <w:rPr>
          <w:lang w:val="ru-RU"/>
        </w:rPr>
        <w:t xml:space="preserve"> и 25,39% </w:t>
      </w:r>
      <w:r>
        <w:t>Seasonal</w:t>
      </w:r>
      <w:r w:rsidRPr="00EE1EC1">
        <w:rPr>
          <w:lang w:val="ru-RU"/>
        </w:rPr>
        <w:t xml:space="preserve">. Для </w:t>
      </w:r>
      <w:r>
        <w:t>RF</w:t>
      </w:r>
      <w:r w:rsidRPr="00EE1EC1">
        <w:rPr>
          <w:lang w:val="ru-RU"/>
        </w:rPr>
        <w:t xml:space="preserve"> и </w:t>
      </w:r>
      <w:r>
        <w:t>LR</w:t>
      </w:r>
      <w:r w:rsidRPr="00EE1EC1">
        <w:rPr>
          <w:lang w:val="ru-RU"/>
        </w:rPr>
        <w:t xml:space="preserve"> значения в таблице результатов нужно интерпретировать с учётом того, что они рассчитаны как доля суммы квадратов ошибок пяти худших недель, а не как доля </w:t>
      </w:r>
      <w:r>
        <w:t>MAE</w:t>
      </w:r>
      <w:r w:rsidRPr="00EE1EC1">
        <w:rPr>
          <w:lang w:val="ru-RU"/>
        </w:rPr>
        <w:t>.</w:t>
      </w:r>
    </w:p>
    <w:p w14:paraId="14412A55" w14:textId="77777777" w:rsidR="002C1E98" w:rsidRDefault="00000000">
      <w:pPr>
        <w:jc w:val="center"/>
      </w:pPr>
      <w:r>
        <w:rPr>
          <w:noProof/>
        </w:rPr>
        <w:drawing>
          <wp:inline distT="0" distB="0" distL="0" distR="0" wp14:anchorId="07BE4822" wp14:editId="29E1E452">
            <wp:extent cx="5669280" cy="44355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ксперемент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B581" w14:textId="77777777" w:rsidR="002C1E98" w:rsidRPr="00EE1EC1" w:rsidRDefault="00000000">
      <w:pPr>
        <w:jc w:val="center"/>
        <w:rPr>
          <w:lang w:val="ru-RU"/>
        </w:rPr>
      </w:pPr>
      <w:r w:rsidRPr="00EE1EC1">
        <w:rPr>
          <w:i/>
          <w:sz w:val="18"/>
          <w:lang w:val="ru-RU"/>
        </w:rPr>
        <w:t>Рисунок 2. Фактический недельный объём и прогнозы в эксперименте 2.</w:t>
      </w:r>
    </w:p>
    <w:p w14:paraId="139CD94D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t>6. Эксперимент 3 — обучение не включает период спада</w:t>
      </w:r>
    </w:p>
    <w:p w14:paraId="034924BC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Период обучения: с недели 05–11 января 2015 года по неделю 22–28 августа 2016 года. Период тестирования: с недели 02–08 января 2017 года по неделю 23–29 октября 2017 года (43 недели), как и в </w:t>
      </w:r>
      <w:r w:rsidRPr="00EE1EC1">
        <w:rPr>
          <w:lang w:val="ru-RU"/>
        </w:rPr>
        <w:lastRenderedPageBreak/>
        <w:t xml:space="preserve">эксперименте 2. Эксперимент позволяет оценить, насколько отсутствие </w:t>
      </w:r>
      <w:proofErr w:type="spellStart"/>
      <w:r w:rsidRPr="00EE1EC1">
        <w:rPr>
          <w:lang w:val="ru-RU"/>
        </w:rPr>
        <w:t>постспадового</w:t>
      </w:r>
      <w:proofErr w:type="spellEnd"/>
      <w:r w:rsidRPr="00EE1EC1">
        <w:rPr>
          <w:lang w:val="ru-RU"/>
        </w:rPr>
        <w:t xml:space="preserve"> режима в обучении влияет на переносимость моделей.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800"/>
        <w:gridCol w:w="1800"/>
        <w:gridCol w:w="1800"/>
      </w:tblGrid>
      <w:tr w:rsidR="002C1E98" w14:paraId="0EA41EF3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2812F7E5" w14:textId="77777777" w:rsidR="002C1E98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Модель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7ABCDD7D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MAE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3A89F853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A0861FD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MSD</w:t>
            </w:r>
          </w:p>
        </w:tc>
      </w:tr>
      <w:tr w:rsidR="002C1E98" w14:paraId="1738FA0E" w14:textId="77777777">
        <w:trPr>
          <w:jc w:val="center"/>
        </w:trPr>
        <w:tc>
          <w:tcPr>
            <w:tcW w:w="3024" w:type="dxa"/>
            <w:vAlign w:val="center"/>
          </w:tcPr>
          <w:p w14:paraId="4944034E" w14:textId="77777777" w:rsidR="002C1E98" w:rsidRDefault="00000000">
            <w:pPr>
              <w:spacing w:after="0"/>
            </w:pPr>
            <w:r>
              <w:rPr>
                <w:sz w:val="18"/>
              </w:rPr>
              <w:t>Naive</w:t>
            </w:r>
          </w:p>
        </w:tc>
        <w:tc>
          <w:tcPr>
            <w:tcW w:w="1800" w:type="dxa"/>
            <w:vAlign w:val="center"/>
          </w:tcPr>
          <w:p w14:paraId="513F958F" w14:textId="77777777" w:rsidR="002C1E98" w:rsidRDefault="00000000">
            <w:pPr>
              <w:spacing w:after="0"/>
            </w:pPr>
            <w:r>
              <w:rPr>
                <w:sz w:val="18"/>
              </w:rPr>
              <w:t>3 811,69</w:t>
            </w:r>
          </w:p>
        </w:tc>
        <w:tc>
          <w:tcPr>
            <w:tcW w:w="1800" w:type="dxa"/>
            <w:vAlign w:val="center"/>
          </w:tcPr>
          <w:p w14:paraId="0F598111" w14:textId="77777777" w:rsidR="002C1E98" w:rsidRDefault="00000000">
            <w:pPr>
              <w:spacing w:after="0"/>
            </w:pPr>
            <w:r>
              <w:rPr>
                <w:sz w:val="18"/>
              </w:rPr>
              <w:t>11 527,93</w:t>
            </w:r>
          </w:p>
        </w:tc>
        <w:tc>
          <w:tcPr>
            <w:tcW w:w="1800" w:type="dxa"/>
            <w:vAlign w:val="center"/>
          </w:tcPr>
          <w:p w14:paraId="77B93526" w14:textId="77777777" w:rsidR="002C1E98" w:rsidRDefault="00000000">
            <w:pPr>
              <w:spacing w:after="0"/>
            </w:pPr>
            <w:r>
              <w:rPr>
                <w:sz w:val="18"/>
              </w:rPr>
              <w:t>1 532,57</w:t>
            </w:r>
          </w:p>
        </w:tc>
      </w:tr>
      <w:tr w:rsidR="002C1E98" w14:paraId="7916AE4C" w14:textId="77777777">
        <w:trPr>
          <w:jc w:val="center"/>
        </w:trPr>
        <w:tc>
          <w:tcPr>
            <w:tcW w:w="3024" w:type="dxa"/>
            <w:vAlign w:val="center"/>
          </w:tcPr>
          <w:p w14:paraId="7FDD9950" w14:textId="77777777" w:rsidR="002C1E98" w:rsidRDefault="00000000">
            <w:pPr>
              <w:spacing w:after="0"/>
            </w:pPr>
            <w:r>
              <w:rPr>
                <w:sz w:val="18"/>
              </w:rPr>
              <w:t>Seasonal</w:t>
            </w:r>
          </w:p>
        </w:tc>
        <w:tc>
          <w:tcPr>
            <w:tcW w:w="1800" w:type="dxa"/>
            <w:vAlign w:val="center"/>
          </w:tcPr>
          <w:p w14:paraId="734F9509" w14:textId="77777777" w:rsidR="002C1E98" w:rsidRDefault="00000000">
            <w:pPr>
              <w:spacing w:after="0"/>
            </w:pPr>
            <w:r>
              <w:rPr>
                <w:sz w:val="18"/>
              </w:rPr>
              <w:t>64 461,45</w:t>
            </w:r>
          </w:p>
        </w:tc>
        <w:tc>
          <w:tcPr>
            <w:tcW w:w="1800" w:type="dxa"/>
            <w:vAlign w:val="center"/>
          </w:tcPr>
          <w:p w14:paraId="4F156797" w14:textId="77777777" w:rsidR="002C1E98" w:rsidRDefault="00000000">
            <w:pPr>
              <w:spacing w:after="0"/>
            </w:pPr>
            <w:r>
              <w:rPr>
                <w:sz w:val="18"/>
              </w:rPr>
              <w:t>74 088,86</w:t>
            </w:r>
          </w:p>
        </w:tc>
        <w:tc>
          <w:tcPr>
            <w:tcW w:w="1800" w:type="dxa"/>
            <w:vAlign w:val="center"/>
          </w:tcPr>
          <w:p w14:paraId="0333E64C" w14:textId="77777777" w:rsidR="002C1E98" w:rsidRDefault="00000000">
            <w:pPr>
              <w:spacing w:after="0"/>
            </w:pPr>
            <w:r>
              <w:rPr>
                <w:sz w:val="18"/>
              </w:rPr>
              <w:t>64 180,47</w:t>
            </w:r>
          </w:p>
        </w:tc>
      </w:tr>
      <w:tr w:rsidR="002C1E98" w14:paraId="0F6FB002" w14:textId="77777777">
        <w:trPr>
          <w:jc w:val="center"/>
        </w:trPr>
        <w:tc>
          <w:tcPr>
            <w:tcW w:w="3024" w:type="dxa"/>
            <w:vAlign w:val="center"/>
          </w:tcPr>
          <w:p w14:paraId="76299EC2" w14:textId="77777777" w:rsidR="002C1E98" w:rsidRDefault="00000000">
            <w:pPr>
              <w:spacing w:after="0"/>
            </w:pPr>
            <w:r>
              <w:rPr>
                <w:sz w:val="18"/>
              </w:rPr>
              <w:t>Random Forest</w:t>
            </w:r>
          </w:p>
        </w:tc>
        <w:tc>
          <w:tcPr>
            <w:tcW w:w="1800" w:type="dxa"/>
            <w:vAlign w:val="center"/>
          </w:tcPr>
          <w:p w14:paraId="35BC60B4" w14:textId="77777777" w:rsidR="002C1E98" w:rsidRDefault="00000000">
            <w:pPr>
              <w:spacing w:after="0"/>
            </w:pPr>
            <w:r>
              <w:rPr>
                <w:sz w:val="18"/>
              </w:rPr>
              <w:t>95 478,41</w:t>
            </w:r>
          </w:p>
        </w:tc>
        <w:tc>
          <w:tcPr>
            <w:tcW w:w="1800" w:type="dxa"/>
            <w:vAlign w:val="center"/>
          </w:tcPr>
          <w:p w14:paraId="16D6A658" w14:textId="77777777" w:rsidR="002C1E98" w:rsidRDefault="00000000">
            <w:pPr>
              <w:spacing w:after="0"/>
            </w:pPr>
            <w:r>
              <w:rPr>
                <w:sz w:val="18"/>
              </w:rPr>
              <w:t>95 532,37</w:t>
            </w:r>
          </w:p>
        </w:tc>
        <w:tc>
          <w:tcPr>
            <w:tcW w:w="1800" w:type="dxa"/>
            <w:vAlign w:val="center"/>
          </w:tcPr>
          <w:p w14:paraId="43B84659" w14:textId="77777777" w:rsidR="002C1E98" w:rsidRDefault="00000000">
            <w:pPr>
              <w:spacing w:after="0"/>
            </w:pPr>
            <w:r>
              <w:rPr>
                <w:sz w:val="18"/>
              </w:rPr>
              <w:t>95 478,41</w:t>
            </w:r>
          </w:p>
        </w:tc>
      </w:tr>
      <w:tr w:rsidR="002C1E98" w14:paraId="1CD3E779" w14:textId="77777777">
        <w:trPr>
          <w:jc w:val="center"/>
        </w:trPr>
        <w:tc>
          <w:tcPr>
            <w:tcW w:w="3024" w:type="dxa"/>
            <w:vAlign w:val="center"/>
          </w:tcPr>
          <w:p w14:paraId="4ABFF0E0" w14:textId="77777777" w:rsidR="002C1E98" w:rsidRDefault="00000000">
            <w:pPr>
              <w:spacing w:after="0"/>
            </w:pPr>
            <w:r>
              <w:rPr>
                <w:sz w:val="18"/>
              </w:rPr>
              <w:t>Linear Regression</w:t>
            </w:r>
          </w:p>
        </w:tc>
        <w:tc>
          <w:tcPr>
            <w:tcW w:w="1800" w:type="dxa"/>
            <w:vAlign w:val="center"/>
          </w:tcPr>
          <w:p w14:paraId="4088AB66" w14:textId="77777777" w:rsidR="002C1E98" w:rsidRDefault="00000000">
            <w:pPr>
              <w:spacing w:after="0"/>
            </w:pPr>
            <w:r>
              <w:rPr>
                <w:sz w:val="18"/>
              </w:rPr>
              <w:t>163 733,58</w:t>
            </w:r>
          </w:p>
        </w:tc>
        <w:tc>
          <w:tcPr>
            <w:tcW w:w="1800" w:type="dxa"/>
            <w:vAlign w:val="center"/>
          </w:tcPr>
          <w:p w14:paraId="562442B8" w14:textId="77777777" w:rsidR="002C1E98" w:rsidRDefault="00000000">
            <w:pPr>
              <w:spacing w:after="0"/>
            </w:pPr>
            <w:r>
              <w:rPr>
                <w:sz w:val="18"/>
              </w:rPr>
              <w:t>163 846,83</w:t>
            </w:r>
          </w:p>
        </w:tc>
        <w:tc>
          <w:tcPr>
            <w:tcW w:w="1800" w:type="dxa"/>
            <w:vAlign w:val="center"/>
          </w:tcPr>
          <w:p w14:paraId="48205E71" w14:textId="77777777" w:rsidR="002C1E98" w:rsidRDefault="00000000">
            <w:pPr>
              <w:spacing w:after="0"/>
            </w:pPr>
            <w:r>
              <w:rPr>
                <w:sz w:val="18"/>
              </w:rPr>
              <w:t>163 733,58</w:t>
            </w:r>
          </w:p>
        </w:tc>
      </w:tr>
    </w:tbl>
    <w:p w14:paraId="0863DF4F" w14:textId="77777777" w:rsidR="002C1E98" w:rsidRDefault="002C1E98"/>
    <w:p w14:paraId="7A7A7EB6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При исключении периода после спада из обучения качество </w:t>
      </w: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и </w:t>
      </w:r>
      <w:r>
        <w:t>Linear</w:t>
      </w:r>
      <w:r w:rsidRPr="00EE1EC1">
        <w:rPr>
          <w:lang w:val="ru-RU"/>
        </w:rPr>
        <w:t xml:space="preserve"> </w:t>
      </w:r>
      <w:r>
        <w:t>Regression</w:t>
      </w:r>
      <w:r w:rsidRPr="00EE1EC1">
        <w:rPr>
          <w:lang w:val="ru-RU"/>
        </w:rPr>
        <w:t xml:space="preserve"> резко ухудшилось на тесте 2017 года. Их прогнозы оставались на существенно более высоком уровне, чем фактические значения. </w:t>
      </w:r>
      <w:r>
        <w:t>Naive</w:t>
      </w:r>
      <w:r w:rsidRPr="00EE1EC1">
        <w:rPr>
          <w:lang w:val="ru-RU"/>
        </w:rPr>
        <w:t xml:space="preserve"> оказался значительно устойчивее, поскольку использует фактическое значение предыдущей недели, однако его ошибка выросла по сравнению с экспериментом 2. </w:t>
      </w:r>
      <w:r>
        <w:t>Seasonal</w:t>
      </w:r>
      <w:r w:rsidRPr="00EE1EC1">
        <w:rPr>
          <w:lang w:val="ru-RU"/>
        </w:rPr>
        <w:t xml:space="preserve"> не изменился по метрикам, поскольку схема сезонного прогноза и тестовый период остались теми же.</w:t>
      </w:r>
    </w:p>
    <w:p w14:paraId="485C01FB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Сопоставление экспериментов 2 и 3 поддерживает вывод о том, что для </w:t>
      </w: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и </w:t>
      </w:r>
      <w:r>
        <w:t>Linear</w:t>
      </w:r>
      <w:r w:rsidRPr="00EE1EC1">
        <w:rPr>
          <w:lang w:val="ru-RU"/>
        </w:rPr>
        <w:t xml:space="preserve"> </w:t>
      </w:r>
      <w:r>
        <w:t>Regression</w:t>
      </w:r>
      <w:r w:rsidRPr="00EE1EC1">
        <w:rPr>
          <w:lang w:val="ru-RU"/>
        </w:rPr>
        <w:t xml:space="preserve"> наличие в обучающей выборке данных после изменения уровня ряда существенно повлияло на прогнозы. Это вывод о данном временном ряде и выбранных моделях, а не универсальное утверждение о моделях в целом.</w:t>
      </w:r>
    </w:p>
    <w:p w14:paraId="746E8E37" w14:textId="77777777" w:rsidR="002C1E98" w:rsidRDefault="00000000">
      <w:pPr>
        <w:jc w:val="center"/>
      </w:pPr>
      <w:r>
        <w:rPr>
          <w:noProof/>
        </w:rPr>
        <w:drawing>
          <wp:inline distT="0" distB="0" distL="0" distR="0" wp14:anchorId="5A00D875" wp14:editId="6D7CE2F5">
            <wp:extent cx="5669280" cy="44355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Эксперемент 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9394" w14:textId="63627964" w:rsidR="00EE1EC1" w:rsidRDefault="00000000" w:rsidP="00EE1EC1">
      <w:pPr>
        <w:jc w:val="center"/>
        <w:rPr>
          <w:i/>
          <w:sz w:val="18"/>
        </w:rPr>
      </w:pPr>
      <w:r w:rsidRPr="00EE1EC1">
        <w:rPr>
          <w:i/>
          <w:sz w:val="18"/>
          <w:lang w:val="ru-RU"/>
        </w:rPr>
        <w:t>Рисунок 3. Фактический недельный объём и прогнозы в эксперименте 3.</w:t>
      </w:r>
    </w:p>
    <w:p w14:paraId="1083BB7F" w14:textId="77777777" w:rsidR="00EE1EC1" w:rsidRDefault="00EE1EC1" w:rsidP="00EE1EC1">
      <w:pPr>
        <w:jc w:val="center"/>
        <w:rPr>
          <w:i/>
          <w:sz w:val="18"/>
        </w:rPr>
      </w:pPr>
    </w:p>
    <w:p w14:paraId="6CB5AEFE" w14:textId="77777777" w:rsidR="00EE1EC1" w:rsidRPr="00EE1EC1" w:rsidRDefault="00EE1EC1" w:rsidP="00EE1EC1">
      <w:pPr>
        <w:jc w:val="center"/>
      </w:pPr>
    </w:p>
    <w:p w14:paraId="10479301" w14:textId="27A1070F" w:rsidR="002C1E98" w:rsidRDefault="00000000">
      <w:pPr>
        <w:pStyle w:val="1"/>
      </w:pPr>
      <w:r>
        <w:lastRenderedPageBreak/>
        <w:t>7. Сводное сравнение экспериментов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2849"/>
        <w:gridCol w:w="2352"/>
        <w:gridCol w:w="3557"/>
      </w:tblGrid>
      <w:tr w:rsidR="002C1E98" w14:paraId="3DADF7D0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24DF3B12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Эксперимент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E9F3BD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Обучение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0438571B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0725831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Основной вывод</w:t>
            </w:r>
          </w:p>
        </w:tc>
      </w:tr>
      <w:tr w:rsidR="002C1E98" w:rsidRPr="00EE1EC1" w14:paraId="369D1413" w14:textId="77777777">
        <w:trPr>
          <w:jc w:val="center"/>
        </w:trPr>
        <w:tc>
          <w:tcPr>
            <w:tcW w:w="1152" w:type="dxa"/>
            <w:vAlign w:val="center"/>
          </w:tcPr>
          <w:p w14:paraId="5608C040" w14:textId="77777777" w:rsidR="002C1E98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vAlign w:val="center"/>
          </w:tcPr>
          <w:p w14:paraId="28C44CD0" w14:textId="77777777" w:rsidR="002C1E98" w:rsidRPr="00EE1EC1" w:rsidRDefault="00000000">
            <w:pPr>
              <w:spacing w:after="0"/>
              <w:rPr>
                <w:lang w:val="ru-RU"/>
              </w:rPr>
            </w:pPr>
            <w:r w:rsidRPr="00EE1EC1">
              <w:rPr>
                <w:sz w:val="18"/>
                <w:lang w:val="ru-RU"/>
              </w:rPr>
              <w:t>До начала резкого спада; тест включает сам спад и последующие недели</w:t>
            </w:r>
          </w:p>
        </w:tc>
        <w:tc>
          <w:tcPr>
            <w:tcW w:w="2376" w:type="dxa"/>
            <w:vAlign w:val="center"/>
          </w:tcPr>
          <w:p w14:paraId="0DC3A12E" w14:textId="77777777" w:rsidR="002C1E98" w:rsidRDefault="00000000">
            <w:proofErr w:type="spellStart"/>
            <w:r>
              <w:t>Указанный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  <w:r>
              <w:t xml:space="preserve">: </w:t>
            </w:r>
            <w:proofErr w:type="spellStart"/>
            <w:r>
              <w:t>август</w:t>
            </w:r>
            <w:proofErr w:type="spellEnd"/>
            <w:r>
              <w:t xml:space="preserve"> 2016 — октябрь 2017</w:t>
            </w:r>
          </w:p>
        </w:tc>
        <w:tc>
          <w:tcPr>
            <w:tcW w:w="3600" w:type="dxa"/>
            <w:vAlign w:val="center"/>
          </w:tcPr>
          <w:p w14:paraId="250B1E7B" w14:textId="77777777" w:rsidR="002C1E98" w:rsidRPr="00EE1EC1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Naive</w:t>
            </w:r>
            <w:r w:rsidRPr="00EE1EC1">
              <w:rPr>
                <w:sz w:val="18"/>
                <w:lang w:val="ru-RU"/>
              </w:rPr>
              <w:t xml:space="preserve"> показал минимальные </w:t>
            </w:r>
            <w:r>
              <w:rPr>
                <w:sz w:val="18"/>
              </w:rPr>
              <w:t>MAE</w:t>
            </w:r>
            <w:r w:rsidRPr="00EE1EC1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RMSE</w:t>
            </w:r>
            <w:r w:rsidRPr="00EE1EC1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ML</w:t>
            </w:r>
            <w:r w:rsidRPr="00EE1EC1">
              <w:rPr>
                <w:sz w:val="18"/>
                <w:lang w:val="ru-RU"/>
              </w:rPr>
              <w:t>-модели переоценивали объём после изменения уровня.</w:t>
            </w:r>
          </w:p>
        </w:tc>
      </w:tr>
      <w:tr w:rsidR="002C1E98" w:rsidRPr="00EE1EC1" w14:paraId="2B1C2D16" w14:textId="77777777">
        <w:trPr>
          <w:jc w:val="center"/>
        </w:trPr>
        <w:tc>
          <w:tcPr>
            <w:tcW w:w="1152" w:type="dxa"/>
            <w:vAlign w:val="center"/>
          </w:tcPr>
          <w:p w14:paraId="4317EA01" w14:textId="77777777" w:rsidR="002C1E98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vAlign w:val="center"/>
          </w:tcPr>
          <w:p w14:paraId="0778FEAF" w14:textId="77777777" w:rsidR="002C1E98" w:rsidRPr="00EE1EC1" w:rsidRDefault="00000000">
            <w:pPr>
              <w:spacing w:after="0"/>
              <w:rPr>
                <w:lang w:val="ru-RU"/>
              </w:rPr>
            </w:pPr>
            <w:r w:rsidRPr="00EE1EC1">
              <w:rPr>
                <w:sz w:val="18"/>
                <w:lang w:val="ru-RU"/>
              </w:rPr>
              <w:t>До конца 2016 года, включает данные после спада</w:t>
            </w:r>
          </w:p>
        </w:tc>
        <w:tc>
          <w:tcPr>
            <w:tcW w:w="2376" w:type="dxa"/>
            <w:vAlign w:val="center"/>
          </w:tcPr>
          <w:p w14:paraId="47CF3CA4" w14:textId="77777777" w:rsidR="002C1E98" w:rsidRDefault="00000000">
            <w:pPr>
              <w:spacing w:after="0"/>
            </w:pPr>
            <w:r>
              <w:rPr>
                <w:sz w:val="18"/>
              </w:rPr>
              <w:t xml:space="preserve">43 </w:t>
            </w:r>
            <w:proofErr w:type="spellStart"/>
            <w:r>
              <w:rPr>
                <w:sz w:val="18"/>
              </w:rPr>
              <w:t>недели</w:t>
            </w:r>
            <w:proofErr w:type="spellEnd"/>
            <w:r>
              <w:rPr>
                <w:sz w:val="18"/>
              </w:rPr>
              <w:t xml:space="preserve"> 2017 </w:t>
            </w:r>
            <w:proofErr w:type="spellStart"/>
            <w:r>
              <w:rPr>
                <w:sz w:val="18"/>
              </w:rPr>
              <w:t>года</w:t>
            </w:r>
            <w:proofErr w:type="spellEnd"/>
          </w:p>
        </w:tc>
        <w:tc>
          <w:tcPr>
            <w:tcW w:w="3600" w:type="dxa"/>
            <w:vAlign w:val="center"/>
          </w:tcPr>
          <w:p w14:paraId="74563AD7" w14:textId="77777777" w:rsidR="002C1E98" w:rsidRPr="00EE1EC1" w:rsidRDefault="00000000">
            <w:pPr>
              <w:spacing w:after="0"/>
              <w:rPr>
                <w:lang w:val="ru-RU"/>
              </w:rPr>
            </w:pPr>
            <w:r w:rsidRPr="00EE1EC1">
              <w:rPr>
                <w:sz w:val="18"/>
                <w:lang w:val="ru-RU"/>
              </w:rPr>
              <w:t xml:space="preserve">Лучший результат у </w:t>
            </w:r>
            <w:r>
              <w:rPr>
                <w:sz w:val="18"/>
              </w:rPr>
              <w:t>Random</w:t>
            </w:r>
            <w:r w:rsidRPr="00EE1EC1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Forest</w:t>
            </w:r>
            <w:r w:rsidRPr="00EE1EC1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Naive</w:t>
            </w:r>
            <w:r w:rsidRPr="00EE1EC1">
              <w:rPr>
                <w:sz w:val="18"/>
                <w:lang w:val="ru-RU"/>
              </w:rPr>
              <w:t xml:space="preserve"> близок к нему.</w:t>
            </w:r>
          </w:p>
        </w:tc>
      </w:tr>
      <w:tr w:rsidR="002C1E98" w:rsidRPr="00EE1EC1" w14:paraId="58A7ADFF" w14:textId="77777777">
        <w:trPr>
          <w:jc w:val="center"/>
        </w:trPr>
        <w:tc>
          <w:tcPr>
            <w:tcW w:w="1152" w:type="dxa"/>
            <w:vAlign w:val="center"/>
          </w:tcPr>
          <w:p w14:paraId="72FA7CE1" w14:textId="77777777" w:rsidR="002C1E98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vAlign w:val="center"/>
          </w:tcPr>
          <w:p w14:paraId="0E95C66B" w14:textId="77777777" w:rsidR="002C1E98" w:rsidRPr="00EE1EC1" w:rsidRDefault="00000000">
            <w:pPr>
              <w:spacing w:after="0"/>
              <w:rPr>
                <w:lang w:val="ru-RU"/>
              </w:rPr>
            </w:pPr>
            <w:r w:rsidRPr="00EE1EC1">
              <w:rPr>
                <w:sz w:val="18"/>
                <w:lang w:val="ru-RU"/>
              </w:rPr>
              <w:t xml:space="preserve">Только до недели 29.08.2016 для </w:t>
            </w:r>
            <w:r>
              <w:rPr>
                <w:sz w:val="18"/>
              </w:rPr>
              <w:t>ML</w:t>
            </w:r>
            <w:r w:rsidRPr="00EE1EC1">
              <w:rPr>
                <w:sz w:val="18"/>
                <w:lang w:val="ru-RU"/>
              </w:rPr>
              <w:t>-моделей</w:t>
            </w:r>
          </w:p>
        </w:tc>
        <w:tc>
          <w:tcPr>
            <w:tcW w:w="2376" w:type="dxa"/>
            <w:vAlign w:val="center"/>
          </w:tcPr>
          <w:p w14:paraId="22E9A1F5" w14:textId="77777777" w:rsidR="002C1E98" w:rsidRDefault="00000000">
            <w:pPr>
              <w:spacing w:after="0"/>
            </w:pPr>
            <w:r>
              <w:rPr>
                <w:sz w:val="18"/>
              </w:rPr>
              <w:t>Те же 43 недели 2017 года</w:t>
            </w:r>
          </w:p>
        </w:tc>
        <w:tc>
          <w:tcPr>
            <w:tcW w:w="3600" w:type="dxa"/>
            <w:vAlign w:val="center"/>
          </w:tcPr>
          <w:p w14:paraId="77F6F87C" w14:textId="77777777" w:rsidR="002C1E98" w:rsidRPr="00EE1EC1" w:rsidRDefault="00000000">
            <w:pPr>
              <w:spacing w:after="0"/>
              <w:rPr>
                <w:lang w:val="ru-RU"/>
              </w:rPr>
            </w:pPr>
            <w:r>
              <w:rPr>
                <w:sz w:val="18"/>
              </w:rPr>
              <w:t>RF</w:t>
            </w:r>
            <w:r w:rsidRPr="00EE1EC1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LR</w:t>
            </w:r>
            <w:r w:rsidRPr="00EE1EC1">
              <w:rPr>
                <w:sz w:val="18"/>
                <w:lang w:val="ru-RU"/>
              </w:rPr>
              <w:t xml:space="preserve"> резко теряют точность при отсутствии </w:t>
            </w:r>
            <w:proofErr w:type="spellStart"/>
            <w:r w:rsidRPr="00EE1EC1">
              <w:rPr>
                <w:sz w:val="18"/>
                <w:lang w:val="ru-RU"/>
              </w:rPr>
              <w:t>постспадовых</w:t>
            </w:r>
            <w:proofErr w:type="spellEnd"/>
            <w:r w:rsidRPr="00EE1EC1">
              <w:rPr>
                <w:sz w:val="18"/>
                <w:lang w:val="ru-RU"/>
              </w:rPr>
              <w:t xml:space="preserve"> данных в обучении.</w:t>
            </w:r>
          </w:p>
        </w:tc>
      </w:tr>
    </w:tbl>
    <w:p w14:paraId="33CB00B4" w14:textId="77777777" w:rsidR="002C1E98" w:rsidRPr="00EE1EC1" w:rsidRDefault="002C1E98">
      <w:pPr>
        <w:rPr>
          <w:lang w:val="ru-RU"/>
        </w:rPr>
      </w:pPr>
    </w:p>
    <w:p w14:paraId="0DE6D6E8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Важно: в эксперименте 3 сезонный </w:t>
      </w:r>
      <w:r>
        <w:t>baseline</w:t>
      </w:r>
      <w:r w:rsidRPr="00EE1EC1">
        <w:rPr>
          <w:lang w:val="ru-RU"/>
        </w:rPr>
        <w:t xml:space="preserve"> остаётся привязан к полному временному ряду в реализации функции </w:t>
      </w:r>
      <w:r>
        <w:t>seasonal</w:t>
      </w:r>
      <w:r w:rsidRPr="00EE1EC1">
        <w:rPr>
          <w:lang w:val="ru-RU"/>
        </w:rPr>
        <w:t>_</w:t>
      </w:r>
      <w:r>
        <w:t>baseline</w:t>
      </w:r>
      <w:r w:rsidRPr="00EE1EC1">
        <w:rPr>
          <w:lang w:val="ru-RU"/>
        </w:rPr>
        <w:t xml:space="preserve">; поэтому экспериментальная разница в первую очередь характеризует обучение </w:t>
      </w:r>
      <w:r>
        <w:t>RF</w:t>
      </w:r>
      <w:r w:rsidRPr="00EE1EC1">
        <w:rPr>
          <w:lang w:val="ru-RU"/>
        </w:rPr>
        <w:t>/</w:t>
      </w:r>
      <w:r>
        <w:t>LR</w:t>
      </w:r>
      <w:r w:rsidRPr="00EE1EC1">
        <w:rPr>
          <w:lang w:val="ru-RU"/>
        </w:rPr>
        <w:t xml:space="preserve"> на разных периодах, а не является полностью изолированным сравнением всех четырёх моделей с одинаковой информационной базой.</w:t>
      </w:r>
    </w:p>
    <w:p w14:paraId="6BCF29C4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t>8. Анализ важности признаков</w:t>
      </w:r>
    </w:p>
    <w:p w14:paraId="058239D8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Для </w:t>
      </w: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эксперимента 2 были рассчитаны встроенная важность признаков дерева и </w:t>
      </w:r>
      <w:r>
        <w:t>permutation</w:t>
      </w:r>
      <w:r w:rsidRPr="00EE1EC1">
        <w:rPr>
          <w:lang w:val="ru-RU"/>
        </w:rPr>
        <w:t xml:space="preserve"> </w:t>
      </w:r>
      <w:r>
        <w:t>importance</w:t>
      </w:r>
      <w:r w:rsidRPr="00EE1EC1">
        <w:rPr>
          <w:lang w:val="ru-RU"/>
        </w:rPr>
        <w:t xml:space="preserve"> на тестовой выборке с </w:t>
      </w:r>
      <w:r>
        <w:t>scoring</w:t>
      </w:r>
      <w:r w:rsidRPr="00EE1EC1">
        <w:rPr>
          <w:lang w:val="ru-RU"/>
        </w:rPr>
        <w:t>='</w:t>
      </w:r>
      <w:r>
        <w:t>neg</w:t>
      </w:r>
      <w:r w:rsidRPr="00EE1EC1">
        <w:rPr>
          <w:lang w:val="ru-RU"/>
        </w:rPr>
        <w:t>_</w:t>
      </w:r>
      <w:r>
        <w:t>mean</w:t>
      </w:r>
      <w:r w:rsidRPr="00EE1EC1">
        <w:rPr>
          <w:lang w:val="ru-RU"/>
        </w:rPr>
        <w:t>_</w:t>
      </w:r>
      <w:r>
        <w:t>absolute</w:t>
      </w:r>
      <w:r w:rsidRPr="00EE1EC1">
        <w:rPr>
          <w:lang w:val="ru-RU"/>
        </w:rPr>
        <w:t>_</w:t>
      </w:r>
      <w:r>
        <w:t>error</w:t>
      </w:r>
      <w:r w:rsidRPr="00EE1EC1">
        <w:rPr>
          <w:lang w:val="ru-RU"/>
        </w:rPr>
        <w:t>' и 30 повторениями. Эти показатели отвечают на разные вопросы и не являются оценкой причинного влияния.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656"/>
        <w:gridCol w:w="3024"/>
        <w:gridCol w:w="2232"/>
      </w:tblGrid>
      <w:tr w:rsidR="002C1E98" w14:paraId="115D5200" w14:textId="77777777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6FF1CDD6" w14:textId="77777777" w:rsidR="002C1E98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Признак</w:t>
            </w:r>
            <w:proofErr w:type="spellEnd"/>
          </w:p>
        </w:tc>
        <w:tc>
          <w:tcPr>
            <w:tcW w:w="1656" w:type="dxa"/>
            <w:shd w:val="clear" w:color="auto" w:fill="D9EAF7"/>
            <w:vAlign w:val="center"/>
          </w:tcPr>
          <w:p w14:paraId="2A7277B1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Важность RF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46678FA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Permutation importance: среднее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A3BC0B8" w14:textId="77777777" w:rsidR="002C1E98" w:rsidRDefault="00000000">
            <w:pPr>
              <w:spacing w:after="0"/>
            </w:pPr>
            <w:r>
              <w:rPr>
                <w:b/>
                <w:sz w:val="18"/>
              </w:rPr>
              <w:t>Стандартное отклонение</w:t>
            </w:r>
          </w:p>
        </w:tc>
      </w:tr>
      <w:tr w:rsidR="002C1E98" w14:paraId="024EFE6E" w14:textId="77777777">
        <w:trPr>
          <w:jc w:val="center"/>
        </w:trPr>
        <w:tc>
          <w:tcPr>
            <w:tcW w:w="1800" w:type="dxa"/>
            <w:vAlign w:val="center"/>
          </w:tcPr>
          <w:p w14:paraId="441F86D8" w14:textId="77777777" w:rsidR="002C1E98" w:rsidRDefault="00000000">
            <w:pPr>
              <w:spacing w:after="0"/>
            </w:pPr>
            <w:r>
              <w:rPr>
                <w:sz w:val="18"/>
              </w:rPr>
              <w:t>lag_1</w:t>
            </w:r>
          </w:p>
        </w:tc>
        <w:tc>
          <w:tcPr>
            <w:tcW w:w="1656" w:type="dxa"/>
            <w:vAlign w:val="center"/>
          </w:tcPr>
          <w:p w14:paraId="0884D2D5" w14:textId="77777777" w:rsidR="002C1E98" w:rsidRDefault="00000000">
            <w:pPr>
              <w:spacing w:after="0"/>
            </w:pPr>
            <w:r>
              <w:rPr>
                <w:sz w:val="18"/>
              </w:rPr>
              <w:t>0,535511</w:t>
            </w:r>
          </w:p>
        </w:tc>
        <w:tc>
          <w:tcPr>
            <w:tcW w:w="3024" w:type="dxa"/>
            <w:vAlign w:val="center"/>
          </w:tcPr>
          <w:p w14:paraId="6A98D7FE" w14:textId="77777777" w:rsidR="002C1E98" w:rsidRDefault="00000000">
            <w:pPr>
              <w:spacing w:after="0"/>
            </w:pPr>
            <w:r>
              <w:rPr>
                <w:sz w:val="18"/>
              </w:rPr>
              <w:t>28,894350</w:t>
            </w:r>
          </w:p>
        </w:tc>
        <w:tc>
          <w:tcPr>
            <w:tcW w:w="2232" w:type="dxa"/>
            <w:vAlign w:val="center"/>
          </w:tcPr>
          <w:p w14:paraId="04A32855" w14:textId="77777777" w:rsidR="002C1E98" w:rsidRDefault="00000000">
            <w:pPr>
              <w:spacing w:after="0"/>
            </w:pPr>
            <w:r>
              <w:rPr>
                <w:sz w:val="18"/>
              </w:rPr>
              <w:t>46,199918</w:t>
            </w:r>
          </w:p>
        </w:tc>
      </w:tr>
      <w:tr w:rsidR="002C1E98" w14:paraId="0E80DD1C" w14:textId="77777777">
        <w:trPr>
          <w:jc w:val="center"/>
        </w:trPr>
        <w:tc>
          <w:tcPr>
            <w:tcW w:w="1800" w:type="dxa"/>
            <w:vAlign w:val="center"/>
          </w:tcPr>
          <w:p w14:paraId="2B836242" w14:textId="77777777" w:rsidR="002C1E98" w:rsidRDefault="00000000">
            <w:pPr>
              <w:spacing w:after="0"/>
            </w:pPr>
            <w:r>
              <w:rPr>
                <w:sz w:val="18"/>
              </w:rPr>
              <w:t>rolling_mean_4</w:t>
            </w:r>
          </w:p>
        </w:tc>
        <w:tc>
          <w:tcPr>
            <w:tcW w:w="1656" w:type="dxa"/>
            <w:vAlign w:val="center"/>
          </w:tcPr>
          <w:p w14:paraId="6A5D3C78" w14:textId="77777777" w:rsidR="002C1E98" w:rsidRDefault="00000000">
            <w:pPr>
              <w:spacing w:after="0"/>
            </w:pPr>
            <w:r>
              <w:rPr>
                <w:sz w:val="18"/>
              </w:rPr>
              <w:t>0,188120</w:t>
            </w:r>
          </w:p>
        </w:tc>
        <w:tc>
          <w:tcPr>
            <w:tcW w:w="3024" w:type="dxa"/>
            <w:vAlign w:val="center"/>
          </w:tcPr>
          <w:p w14:paraId="15E5A4CF" w14:textId="77777777" w:rsidR="002C1E98" w:rsidRDefault="00000000">
            <w:pPr>
              <w:spacing w:after="0"/>
            </w:pPr>
            <w:r>
              <w:rPr>
                <w:sz w:val="18"/>
              </w:rPr>
              <w:t>41,693880</w:t>
            </w:r>
          </w:p>
        </w:tc>
        <w:tc>
          <w:tcPr>
            <w:tcW w:w="2232" w:type="dxa"/>
            <w:vAlign w:val="center"/>
          </w:tcPr>
          <w:p w14:paraId="25F04B2E" w14:textId="77777777" w:rsidR="002C1E98" w:rsidRDefault="00000000">
            <w:pPr>
              <w:spacing w:after="0"/>
            </w:pPr>
            <w:r>
              <w:rPr>
                <w:sz w:val="18"/>
              </w:rPr>
              <w:t>43,355970</w:t>
            </w:r>
          </w:p>
        </w:tc>
      </w:tr>
      <w:tr w:rsidR="002C1E98" w14:paraId="3490DE44" w14:textId="77777777">
        <w:trPr>
          <w:jc w:val="center"/>
        </w:trPr>
        <w:tc>
          <w:tcPr>
            <w:tcW w:w="1800" w:type="dxa"/>
            <w:vAlign w:val="center"/>
          </w:tcPr>
          <w:p w14:paraId="00AF33E6" w14:textId="77777777" w:rsidR="002C1E98" w:rsidRDefault="00000000">
            <w:pPr>
              <w:spacing w:after="0"/>
            </w:pPr>
            <w:r>
              <w:rPr>
                <w:sz w:val="18"/>
              </w:rPr>
              <w:t>rolling_mean_8</w:t>
            </w:r>
          </w:p>
        </w:tc>
        <w:tc>
          <w:tcPr>
            <w:tcW w:w="1656" w:type="dxa"/>
            <w:vAlign w:val="center"/>
          </w:tcPr>
          <w:p w14:paraId="5C669EEC" w14:textId="77777777" w:rsidR="002C1E98" w:rsidRDefault="00000000">
            <w:pPr>
              <w:spacing w:after="0"/>
            </w:pPr>
            <w:r>
              <w:rPr>
                <w:sz w:val="18"/>
              </w:rPr>
              <w:t>0,126614</w:t>
            </w:r>
          </w:p>
        </w:tc>
        <w:tc>
          <w:tcPr>
            <w:tcW w:w="3024" w:type="dxa"/>
            <w:vAlign w:val="center"/>
          </w:tcPr>
          <w:p w14:paraId="67EBAF8E" w14:textId="77777777" w:rsidR="002C1E98" w:rsidRDefault="00000000">
            <w:pPr>
              <w:spacing w:after="0"/>
            </w:pPr>
            <w:r>
              <w:rPr>
                <w:sz w:val="18"/>
              </w:rPr>
              <w:t>0,595247</w:t>
            </w:r>
          </w:p>
        </w:tc>
        <w:tc>
          <w:tcPr>
            <w:tcW w:w="2232" w:type="dxa"/>
            <w:vAlign w:val="center"/>
          </w:tcPr>
          <w:p w14:paraId="57BACE80" w14:textId="77777777" w:rsidR="002C1E98" w:rsidRDefault="00000000">
            <w:pPr>
              <w:spacing w:after="0"/>
            </w:pPr>
            <w:r>
              <w:rPr>
                <w:sz w:val="18"/>
              </w:rPr>
              <w:t>6,358308</w:t>
            </w:r>
          </w:p>
        </w:tc>
      </w:tr>
      <w:tr w:rsidR="002C1E98" w14:paraId="587D6CA4" w14:textId="77777777">
        <w:trPr>
          <w:jc w:val="center"/>
        </w:trPr>
        <w:tc>
          <w:tcPr>
            <w:tcW w:w="1800" w:type="dxa"/>
            <w:vAlign w:val="center"/>
          </w:tcPr>
          <w:p w14:paraId="34ABA168" w14:textId="77777777" w:rsidR="002C1E98" w:rsidRDefault="00000000">
            <w:pPr>
              <w:spacing w:after="0"/>
            </w:pPr>
            <w:r>
              <w:rPr>
                <w:sz w:val="18"/>
              </w:rPr>
              <w:t>lag_2</w:t>
            </w:r>
          </w:p>
        </w:tc>
        <w:tc>
          <w:tcPr>
            <w:tcW w:w="1656" w:type="dxa"/>
            <w:vAlign w:val="center"/>
          </w:tcPr>
          <w:p w14:paraId="375BF04B" w14:textId="77777777" w:rsidR="002C1E98" w:rsidRDefault="00000000">
            <w:pPr>
              <w:spacing w:after="0"/>
            </w:pPr>
            <w:r>
              <w:rPr>
                <w:sz w:val="18"/>
              </w:rPr>
              <w:t>0,088009</w:t>
            </w:r>
          </w:p>
        </w:tc>
        <w:tc>
          <w:tcPr>
            <w:tcW w:w="3024" w:type="dxa"/>
            <w:vAlign w:val="center"/>
          </w:tcPr>
          <w:p w14:paraId="5D1E3B18" w14:textId="77777777" w:rsidR="002C1E98" w:rsidRDefault="00000000">
            <w:pPr>
              <w:spacing w:after="0"/>
            </w:pPr>
            <w:r>
              <w:rPr>
                <w:sz w:val="18"/>
              </w:rPr>
              <w:t>2,635672</w:t>
            </w:r>
          </w:p>
        </w:tc>
        <w:tc>
          <w:tcPr>
            <w:tcW w:w="2232" w:type="dxa"/>
            <w:vAlign w:val="center"/>
          </w:tcPr>
          <w:p w14:paraId="6BCDFD5B" w14:textId="77777777" w:rsidR="002C1E98" w:rsidRDefault="00000000">
            <w:pPr>
              <w:spacing w:after="0"/>
            </w:pPr>
            <w:r>
              <w:rPr>
                <w:sz w:val="18"/>
              </w:rPr>
              <w:t>5,195069</w:t>
            </w:r>
          </w:p>
        </w:tc>
      </w:tr>
      <w:tr w:rsidR="002C1E98" w14:paraId="03308FE3" w14:textId="77777777">
        <w:trPr>
          <w:jc w:val="center"/>
        </w:trPr>
        <w:tc>
          <w:tcPr>
            <w:tcW w:w="1800" w:type="dxa"/>
            <w:vAlign w:val="center"/>
          </w:tcPr>
          <w:p w14:paraId="5EBDAEA9" w14:textId="77777777" w:rsidR="002C1E98" w:rsidRDefault="00000000">
            <w:pPr>
              <w:spacing w:after="0"/>
            </w:pPr>
            <w:r>
              <w:rPr>
                <w:sz w:val="18"/>
              </w:rPr>
              <w:t>lag_4</w:t>
            </w:r>
          </w:p>
        </w:tc>
        <w:tc>
          <w:tcPr>
            <w:tcW w:w="1656" w:type="dxa"/>
            <w:vAlign w:val="center"/>
          </w:tcPr>
          <w:p w14:paraId="2DE2767E" w14:textId="77777777" w:rsidR="002C1E98" w:rsidRDefault="00000000">
            <w:pPr>
              <w:spacing w:after="0"/>
            </w:pPr>
            <w:r>
              <w:rPr>
                <w:sz w:val="18"/>
              </w:rPr>
              <w:t>0,036590</w:t>
            </w:r>
          </w:p>
        </w:tc>
        <w:tc>
          <w:tcPr>
            <w:tcW w:w="3024" w:type="dxa"/>
            <w:vAlign w:val="center"/>
          </w:tcPr>
          <w:p w14:paraId="63E8853B" w14:textId="77777777" w:rsidR="002C1E98" w:rsidRDefault="00000000">
            <w:pPr>
              <w:spacing w:after="0"/>
            </w:pPr>
            <w:r>
              <w:rPr>
                <w:sz w:val="18"/>
              </w:rPr>
              <w:t>11,899894</w:t>
            </w:r>
          </w:p>
        </w:tc>
        <w:tc>
          <w:tcPr>
            <w:tcW w:w="2232" w:type="dxa"/>
            <w:vAlign w:val="center"/>
          </w:tcPr>
          <w:p w14:paraId="6A4C10E2" w14:textId="77777777" w:rsidR="002C1E98" w:rsidRDefault="00000000">
            <w:pPr>
              <w:spacing w:after="0"/>
            </w:pPr>
            <w:r>
              <w:rPr>
                <w:sz w:val="18"/>
              </w:rPr>
              <w:t>52,684374</w:t>
            </w:r>
          </w:p>
        </w:tc>
      </w:tr>
      <w:tr w:rsidR="002C1E98" w14:paraId="44B85B81" w14:textId="77777777">
        <w:trPr>
          <w:jc w:val="center"/>
        </w:trPr>
        <w:tc>
          <w:tcPr>
            <w:tcW w:w="1800" w:type="dxa"/>
            <w:vAlign w:val="center"/>
          </w:tcPr>
          <w:p w14:paraId="790CAC83" w14:textId="77777777" w:rsidR="002C1E98" w:rsidRDefault="00000000">
            <w:pPr>
              <w:spacing w:after="0"/>
            </w:pPr>
            <w:r>
              <w:rPr>
                <w:sz w:val="18"/>
              </w:rPr>
              <w:t>week_of_year</w:t>
            </w:r>
          </w:p>
        </w:tc>
        <w:tc>
          <w:tcPr>
            <w:tcW w:w="1656" w:type="dxa"/>
            <w:vAlign w:val="center"/>
          </w:tcPr>
          <w:p w14:paraId="76430E82" w14:textId="77777777" w:rsidR="002C1E98" w:rsidRDefault="00000000">
            <w:pPr>
              <w:spacing w:after="0"/>
            </w:pPr>
            <w:r>
              <w:rPr>
                <w:sz w:val="18"/>
              </w:rPr>
              <w:t>0,023058</w:t>
            </w:r>
          </w:p>
        </w:tc>
        <w:tc>
          <w:tcPr>
            <w:tcW w:w="3024" w:type="dxa"/>
            <w:vAlign w:val="center"/>
          </w:tcPr>
          <w:p w14:paraId="059077CF" w14:textId="77777777" w:rsidR="002C1E98" w:rsidRDefault="00000000">
            <w:pPr>
              <w:spacing w:after="0"/>
            </w:pPr>
            <w:r>
              <w:rPr>
                <w:sz w:val="18"/>
              </w:rPr>
              <w:t>2,442708</w:t>
            </w:r>
          </w:p>
        </w:tc>
        <w:tc>
          <w:tcPr>
            <w:tcW w:w="2232" w:type="dxa"/>
            <w:vAlign w:val="center"/>
          </w:tcPr>
          <w:p w14:paraId="1250E6F1" w14:textId="77777777" w:rsidR="002C1E98" w:rsidRDefault="00000000">
            <w:pPr>
              <w:spacing w:after="0"/>
            </w:pPr>
            <w:r>
              <w:rPr>
                <w:sz w:val="18"/>
              </w:rPr>
              <w:t>1,454733</w:t>
            </w:r>
          </w:p>
        </w:tc>
      </w:tr>
      <w:tr w:rsidR="002C1E98" w14:paraId="515D9DAA" w14:textId="77777777">
        <w:trPr>
          <w:jc w:val="center"/>
        </w:trPr>
        <w:tc>
          <w:tcPr>
            <w:tcW w:w="1800" w:type="dxa"/>
            <w:vAlign w:val="center"/>
          </w:tcPr>
          <w:p w14:paraId="6F9B474A" w14:textId="77777777" w:rsidR="002C1E98" w:rsidRDefault="00000000">
            <w:pPr>
              <w:spacing w:after="0"/>
            </w:pPr>
            <w:r>
              <w:rPr>
                <w:sz w:val="18"/>
              </w:rPr>
              <w:t>month</w:t>
            </w:r>
          </w:p>
        </w:tc>
        <w:tc>
          <w:tcPr>
            <w:tcW w:w="1656" w:type="dxa"/>
            <w:vAlign w:val="center"/>
          </w:tcPr>
          <w:p w14:paraId="330AE383" w14:textId="77777777" w:rsidR="002C1E98" w:rsidRDefault="00000000">
            <w:pPr>
              <w:spacing w:after="0"/>
            </w:pPr>
            <w:r>
              <w:rPr>
                <w:sz w:val="18"/>
              </w:rPr>
              <w:t>0,002072</w:t>
            </w:r>
          </w:p>
        </w:tc>
        <w:tc>
          <w:tcPr>
            <w:tcW w:w="3024" w:type="dxa"/>
            <w:vAlign w:val="center"/>
          </w:tcPr>
          <w:p w14:paraId="43C6D55B" w14:textId="77777777" w:rsidR="002C1E98" w:rsidRDefault="00000000">
            <w:pPr>
              <w:spacing w:after="0"/>
            </w:pPr>
            <w:r>
              <w:rPr>
                <w:sz w:val="18"/>
              </w:rPr>
              <w:t>1,371781</w:t>
            </w:r>
          </w:p>
        </w:tc>
        <w:tc>
          <w:tcPr>
            <w:tcW w:w="2232" w:type="dxa"/>
            <w:vAlign w:val="center"/>
          </w:tcPr>
          <w:p w14:paraId="3DF3E9D0" w14:textId="77777777" w:rsidR="002C1E98" w:rsidRDefault="00000000">
            <w:pPr>
              <w:spacing w:after="0"/>
            </w:pPr>
            <w:r>
              <w:rPr>
                <w:sz w:val="18"/>
              </w:rPr>
              <w:t>0,790332</w:t>
            </w:r>
          </w:p>
        </w:tc>
      </w:tr>
      <w:tr w:rsidR="002C1E98" w14:paraId="5F4FEC43" w14:textId="77777777">
        <w:trPr>
          <w:jc w:val="center"/>
        </w:trPr>
        <w:tc>
          <w:tcPr>
            <w:tcW w:w="1800" w:type="dxa"/>
            <w:vAlign w:val="center"/>
          </w:tcPr>
          <w:p w14:paraId="0F765914" w14:textId="77777777" w:rsidR="002C1E98" w:rsidRDefault="00000000">
            <w:pPr>
              <w:spacing w:after="0"/>
            </w:pPr>
            <w:r>
              <w:rPr>
                <w:sz w:val="18"/>
              </w:rPr>
              <w:t>quarter</w:t>
            </w:r>
          </w:p>
        </w:tc>
        <w:tc>
          <w:tcPr>
            <w:tcW w:w="1656" w:type="dxa"/>
            <w:vAlign w:val="center"/>
          </w:tcPr>
          <w:p w14:paraId="4A441155" w14:textId="77777777" w:rsidR="002C1E98" w:rsidRDefault="00000000">
            <w:pPr>
              <w:spacing w:after="0"/>
            </w:pPr>
            <w:r>
              <w:rPr>
                <w:sz w:val="18"/>
              </w:rPr>
              <w:t>0,000026</w:t>
            </w:r>
          </w:p>
        </w:tc>
        <w:tc>
          <w:tcPr>
            <w:tcW w:w="3024" w:type="dxa"/>
            <w:vAlign w:val="center"/>
          </w:tcPr>
          <w:p w14:paraId="3059C525" w14:textId="77777777" w:rsidR="002C1E98" w:rsidRDefault="00000000">
            <w:pPr>
              <w:spacing w:after="0"/>
            </w:pPr>
            <w:r>
              <w:rPr>
                <w:sz w:val="18"/>
              </w:rPr>
              <w:t>2,350680</w:t>
            </w:r>
          </w:p>
        </w:tc>
        <w:tc>
          <w:tcPr>
            <w:tcW w:w="2232" w:type="dxa"/>
            <w:vAlign w:val="center"/>
          </w:tcPr>
          <w:p w14:paraId="7EECD90E" w14:textId="77777777" w:rsidR="002C1E98" w:rsidRDefault="00000000">
            <w:pPr>
              <w:spacing w:after="0"/>
            </w:pPr>
            <w:r>
              <w:rPr>
                <w:sz w:val="18"/>
              </w:rPr>
              <w:t>1,278525</w:t>
            </w:r>
          </w:p>
        </w:tc>
      </w:tr>
    </w:tbl>
    <w:p w14:paraId="1827C20D" w14:textId="77777777" w:rsidR="002C1E98" w:rsidRDefault="002C1E98"/>
    <w:p w14:paraId="484C1BED" w14:textId="77777777" w:rsidR="002C1E98" w:rsidRPr="00EE1EC1" w:rsidRDefault="00000000">
      <w:pPr>
        <w:rPr>
          <w:lang w:val="ru-RU"/>
        </w:rPr>
      </w:pPr>
      <w:r>
        <w:t xml:space="preserve">По встроенной важности Random Forest наибольший вес имеет lag_1, затем rolling_mean_4 и rolling_mean_8. </w:t>
      </w:r>
      <w:r w:rsidRPr="00EE1EC1">
        <w:rPr>
          <w:lang w:val="ru-RU"/>
        </w:rPr>
        <w:t xml:space="preserve">По </w:t>
      </w:r>
      <w:r>
        <w:t>permutation</w:t>
      </w:r>
      <w:r w:rsidRPr="00EE1EC1">
        <w:rPr>
          <w:lang w:val="ru-RU"/>
        </w:rPr>
        <w:t xml:space="preserve"> </w:t>
      </w:r>
      <w:r>
        <w:t>importance</w:t>
      </w:r>
      <w:r w:rsidRPr="00EE1EC1">
        <w:rPr>
          <w:lang w:val="ru-RU"/>
        </w:rPr>
        <w:t xml:space="preserve"> наибольшее среднее ухудшение </w:t>
      </w:r>
      <w:r>
        <w:t>MAE</w:t>
      </w:r>
      <w:r w:rsidRPr="00EE1EC1">
        <w:rPr>
          <w:lang w:val="ru-RU"/>
        </w:rPr>
        <w:t xml:space="preserve"> при перемешивании связано с </w:t>
      </w:r>
      <w:r>
        <w:t>rolling</w:t>
      </w:r>
      <w:r w:rsidRPr="00EE1EC1">
        <w:rPr>
          <w:lang w:val="ru-RU"/>
        </w:rPr>
        <w:t>_</w:t>
      </w:r>
      <w:r>
        <w:t>mean</w:t>
      </w:r>
      <w:r w:rsidRPr="00EE1EC1">
        <w:rPr>
          <w:lang w:val="ru-RU"/>
        </w:rPr>
        <w:t xml:space="preserve">_4 и </w:t>
      </w:r>
      <w:r>
        <w:t>lag</w:t>
      </w:r>
      <w:r w:rsidRPr="00EE1EC1">
        <w:rPr>
          <w:lang w:val="ru-RU"/>
        </w:rPr>
        <w:t xml:space="preserve">_1. При этом стандартные отклонения для </w:t>
      </w:r>
      <w:r>
        <w:t>lag</w:t>
      </w:r>
      <w:r w:rsidRPr="00EE1EC1">
        <w:rPr>
          <w:lang w:val="ru-RU"/>
        </w:rPr>
        <w:t xml:space="preserve">_1, </w:t>
      </w:r>
      <w:r>
        <w:t>rolling</w:t>
      </w:r>
      <w:r w:rsidRPr="00EE1EC1">
        <w:rPr>
          <w:lang w:val="ru-RU"/>
        </w:rPr>
        <w:t>_</w:t>
      </w:r>
      <w:r>
        <w:t>mean</w:t>
      </w:r>
      <w:r w:rsidRPr="00EE1EC1">
        <w:rPr>
          <w:lang w:val="ru-RU"/>
        </w:rPr>
        <w:t xml:space="preserve">_4 и особенно </w:t>
      </w:r>
      <w:r>
        <w:t>lag</w:t>
      </w:r>
      <w:r w:rsidRPr="00EE1EC1">
        <w:rPr>
          <w:lang w:val="ru-RU"/>
        </w:rPr>
        <w:t>_4 велики, что указывает на изменчивость результата между перестановками. Коррелирующие лаговые и скользящие признаки могут разделять информацию между собой, поэтому ранжирование не следует трактовать как однозначную меру полезности.</w:t>
      </w:r>
    </w:p>
    <w:p w14:paraId="2AD83D93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 xml:space="preserve">В сохранённом ноутбуке следующая ячейка после расчёта </w:t>
      </w:r>
      <w:r>
        <w:t>permutation</w:t>
      </w:r>
      <w:r w:rsidRPr="00EE1EC1">
        <w:rPr>
          <w:lang w:val="ru-RU"/>
        </w:rPr>
        <w:t xml:space="preserve"> </w:t>
      </w:r>
      <w:r>
        <w:t>importance</w:t>
      </w:r>
      <w:r w:rsidRPr="00EE1EC1">
        <w:rPr>
          <w:lang w:val="ru-RU"/>
        </w:rPr>
        <w:t xml:space="preserve"> прибавляет базовую </w:t>
      </w:r>
      <w:r>
        <w:t>MAE</w:t>
      </w:r>
      <w:r w:rsidRPr="00EE1EC1">
        <w:rPr>
          <w:lang w:val="ru-RU"/>
        </w:rPr>
        <w:t xml:space="preserve"> к массиву </w:t>
      </w:r>
      <w:r>
        <w:t>importances</w:t>
      </w:r>
      <w:r w:rsidRPr="00EE1EC1">
        <w:rPr>
          <w:lang w:val="ru-RU"/>
        </w:rPr>
        <w:t xml:space="preserve"> на месте, после чего строит таблицу значений </w:t>
      </w:r>
      <w:r>
        <w:t>MAE</w:t>
      </w:r>
      <w:r w:rsidRPr="00EE1EC1">
        <w:rPr>
          <w:lang w:val="ru-RU"/>
        </w:rPr>
        <w:t xml:space="preserve"> по перестановкам. По просьбе автора проекта код не менялся; при повторном запуске следует учитывать, что массив </w:t>
      </w:r>
      <w:r>
        <w:t>importances</w:t>
      </w:r>
      <w:r w:rsidRPr="00EE1EC1">
        <w:rPr>
          <w:lang w:val="ru-RU"/>
        </w:rPr>
        <w:t xml:space="preserve"> изменяется в этой ячейке.</w:t>
      </w:r>
    </w:p>
    <w:p w14:paraId="44BEE826" w14:textId="77777777" w:rsidR="002C1E98" w:rsidRDefault="00000000">
      <w:pPr>
        <w:pStyle w:val="1"/>
      </w:pPr>
      <w:r>
        <w:t xml:space="preserve">9.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и </w:t>
      </w:r>
      <w:proofErr w:type="spellStart"/>
      <w:r>
        <w:t>ограничения</w:t>
      </w:r>
      <w:proofErr w:type="spellEnd"/>
      <w:r>
        <w:t xml:space="preserve"> интерпретации</w:t>
      </w:r>
    </w:p>
    <w:p w14:paraId="6ADCD909" w14:textId="77777777" w:rsidR="002C1E98" w:rsidRDefault="00000000">
      <w:pPr>
        <w:pStyle w:val="a0"/>
      </w:pPr>
      <w:r w:rsidRPr="00EE1EC1">
        <w:rPr>
          <w:lang w:val="ru-RU"/>
        </w:rPr>
        <w:t xml:space="preserve">Резкий спад наблюдается в недельном ряду в конце августа 2016 года. 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спада</w:t>
      </w:r>
      <w:proofErr w:type="spellEnd"/>
      <w:r>
        <w:t xml:space="preserve"> в </w:t>
      </w:r>
      <w:proofErr w:type="spellStart"/>
      <w:r>
        <w:t>рамках</w:t>
      </w:r>
      <w:proofErr w:type="spellEnd"/>
      <w:r>
        <w:t xml:space="preserve"> проведённых прогнозных экспериментов не установлена.</w:t>
      </w:r>
    </w:p>
    <w:p w14:paraId="357F294E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>В эксперименте 1 проверяется, как модели реагируют на резкое изменение уровня ряда.</w:t>
      </w:r>
    </w:p>
    <w:p w14:paraId="6A6052B3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 xml:space="preserve">В эксперименте 2 </w:t>
      </w:r>
      <w:r>
        <w:t>RF</w:t>
      </w:r>
      <w:r w:rsidRPr="00EE1EC1">
        <w:rPr>
          <w:lang w:val="ru-RU"/>
        </w:rPr>
        <w:t xml:space="preserve"> лучше всего описывает тестовый период 2017 года по </w:t>
      </w:r>
      <w:r>
        <w:t>MAE</w:t>
      </w:r>
      <w:r w:rsidRPr="00EE1EC1">
        <w:rPr>
          <w:lang w:val="ru-RU"/>
        </w:rPr>
        <w:t xml:space="preserve"> и </w:t>
      </w:r>
      <w:r>
        <w:t>RMSE</w:t>
      </w:r>
      <w:r w:rsidRPr="00EE1EC1">
        <w:rPr>
          <w:lang w:val="ru-RU"/>
        </w:rPr>
        <w:t xml:space="preserve">; </w:t>
      </w:r>
      <w:r>
        <w:t>Naive</w:t>
      </w:r>
      <w:r w:rsidRPr="00EE1EC1">
        <w:rPr>
          <w:lang w:val="ru-RU"/>
        </w:rPr>
        <w:t xml:space="preserve"> выступает сильным и простым </w:t>
      </w:r>
      <w:r>
        <w:t>baseline</w:t>
      </w:r>
      <w:r w:rsidRPr="00EE1EC1">
        <w:rPr>
          <w:lang w:val="ru-RU"/>
        </w:rPr>
        <w:t>.</w:t>
      </w:r>
    </w:p>
    <w:p w14:paraId="0C51942B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lastRenderedPageBreak/>
        <w:t xml:space="preserve">В эксперименте 3 </w:t>
      </w:r>
      <w:r>
        <w:t>RF</w:t>
      </w:r>
      <w:r w:rsidRPr="00EE1EC1">
        <w:rPr>
          <w:lang w:val="ru-RU"/>
        </w:rPr>
        <w:t xml:space="preserve"> и </w:t>
      </w:r>
      <w:r>
        <w:t>LR</w:t>
      </w:r>
      <w:r w:rsidRPr="00EE1EC1">
        <w:rPr>
          <w:lang w:val="ru-RU"/>
        </w:rPr>
        <w:t xml:space="preserve"> демонстрируют слабый перенос на 2017 год при обучении только на данных до спада.</w:t>
      </w:r>
    </w:p>
    <w:p w14:paraId="30ADE1C1" w14:textId="77777777" w:rsidR="002C1E98" w:rsidRDefault="00000000">
      <w:pPr>
        <w:pStyle w:val="a0"/>
      </w:pPr>
      <w:r>
        <w:t>MAE</w:t>
      </w:r>
      <w:r w:rsidRPr="00EE1EC1">
        <w:rPr>
          <w:lang w:val="ru-RU"/>
        </w:rPr>
        <w:t>/</w:t>
      </w:r>
      <w:r>
        <w:t>RMSE</w:t>
      </w:r>
      <w:r w:rsidRPr="00EE1EC1">
        <w:rPr>
          <w:lang w:val="ru-RU"/>
        </w:rPr>
        <w:t xml:space="preserve"> разных экспериментов нельзя сравнивать без учёта разных тестовых периодов. </w:t>
      </w:r>
      <w:r>
        <w:t>Наиболее корректное прямое сравнение — эксперименты 2 и 3.</w:t>
      </w:r>
    </w:p>
    <w:p w14:paraId="19BA826E" w14:textId="5D501D46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>Отбор городов и магазинов влияет на полученный ряд.</w:t>
      </w:r>
    </w:p>
    <w:p w14:paraId="232A7D38" w14:textId="77777777" w:rsidR="002C1E98" w:rsidRPr="00EE1EC1" w:rsidRDefault="00000000">
      <w:pPr>
        <w:pStyle w:val="a0"/>
        <w:rPr>
          <w:lang w:val="ru-RU"/>
        </w:rPr>
      </w:pPr>
      <w:r w:rsidRPr="00EE1EC1">
        <w:rPr>
          <w:lang w:val="ru-RU"/>
        </w:rPr>
        <w:t xml:space="preserve">Данные </w:t>
      </w:r>
      <w:r>
        <w:t>Iowa</w:t>
      </w:r>
      <w:r w:rsidRPr="00EE1EC1">
        <w:rPr>
          <w:lang w:val="ru-RU"/>
        </w:rPr>
        <w:t xml:space="preserve"> </w:t>
      </w:r>
      <w:r>
        <w:t>Liquor</w:t>
      </w:r>
      <w:r w:rsidRPr="00EE1EC1">
        <w:rPr>
          <w:lang w:val="ru-RU"/>
        </w:rPr>
        <w:t xml:space="preserve"> </w:t>
      </w:r>
      <w:r>
        <w:t>Sales</w:t>
      </w:r>
      <w:r w:rsidRPr="00EE1EC1">
        <w:rPr>
          <w:lang w:val="ru-RU"/>
        </w:rPr>
        <w:t xml:space="preserve"> отражают административные записи закупок лицензиатов, поэтому выводы следует формулировать как прогноз объёма в этой системе данных, а не как прямой прогноз потребительского спроса.</w:t>
      </w:r>
    </w:p>
    <w:p w14:paraId="30129D38" w14:textId="77777777" w:rsidR="002C1E98" w:rsidRDefault="00000000">
      <w:pPr>
        <w:pStyle w:val="1"/>
      </w:pPr>
      <w:r>
        <w:t>10. Выводы</w:t>
      </w:r>
    </w:p>
    <w:p w14:paraId="552638F2" w14:textId="77777777" w:rsidR="002C1E98" w:rsidRPr="00EE1EC1" w:rsidRDefault="00000000">
      <w:pPr>
        <w:pStyle w:val="a"/>
        <w:rPr>
          <w:lang w:val="ru-RU"/>
        </w:rPr>
      </w:pPr>
      <w:r w:rsidRPr="00EE1EC1">
        <w:rPr>
          <w:lang w:val="ru-RU"/>
        </w:rPr>
        <w:t xml:space="preserve">Для тестового периода, содержащего резкий спад 2016 года, </w:t>
      </w:r>
      <w:r>
        <w:t>Naive</w:t>
      </w:r>
      <w:r w:rsidRPr="00EE1EC1">
        <w:rPr>
          <w:lang w:val="ru-RU"/>
        </w:rPr>
        <w:t xml:space="preserve"> оказался точнее остальных рассмотренных моделей по </w:t>
      </w:r>
      <w:r>
        <w:t>MAE</w:t>
      </w:r>
      <w:r w:rsidRPr="00EE1EC1">
        <w:rPr>
          <w:lang w:val="ru-RU"/>
        </w:rPr>
        <w:t xml:space="preserve"> и </w:t>
      </w:r>
      <w:r>
        <w:t>RMSE</w:t>
      </w:r>
      <w:r w:rsidRPr="00EE1EC1">
        <w:rPr>
          <w:lang w:val="ru-RU"/>
        </w:rPr>
        <w:t>.</w:t>
      </w:r>
    </w:p>
    <w:p w14:paraId="36638052" w14:textId="77777777" w:rsidR="002C1E98" w:rsidRPr="00EE1EC1" w:rsidRDefault="00000000">
      <w:pPr>
        <w:pStyle w:val="a"/>
        <w:rPr>
          <w:lang w:val="ru-RU"/>
        </w:rPr>
      </w:pPr>
      <w:r w:rsidRPr="00EE1EC1">
        <w:rPr>
          <w:lang w:val="ru-RU"/>
        </w:rPr>
        <w:t xml:space="preserve">Для тестового периода 2017 года при обучении с данными после спада </w:t>
      </w:r>
      <w:r>
        <w:t>Random</w:t>
      </w:r>
      <w:r w:rsidRPr="00EE1EC1">
        <w:rPr>
          <w:lang w:val="ru-RU"/>
        </w:rPr>
        <w:t xml:space="preserve"> </w:t>
      </w:r>
      <w:r>
        <w:t>Forest</w:t>
      </w:r>
      <w:r w:rsidRPr="00EE1EC1">
        <w:rPr>
          <w:lang w:val="ru-RU"/>
        </w:rPr>
        <w:t xml:space="preserve"> дал наименьшие </w:t>
      </w:r>
      <w:r>
        <w:t>MAE</w:t>
      </w:r>
      <w:r w:rsidRPr="00EE1EC1">
        <w:rPr>
          <w:lang w:val="ru-RU"/>
        </w:rPr>
        <w:t xml:space="preserve"> и </w:t>
      </w:r>
      <w:r>
        <w:t>RMSE</w:t>
      </w:r>
      <w:r w:rsidRPr="00EE1EC1">
        <w:rPr>
          <w:lang w:val="ru-RU"/>
        </w:rPr>
        <w:t xml:space="preserve">; </w:t>
      </w:r>
      <w:r>
        <w:t>Naive</w:t>
      </w:r>
      <w:r w:rsidRPr="00EE1EC1">
        <w:rPr>
          <w:lang w:val="ru-RU"/>
        </w:rPr>
        <w:t xml:space="preserve"> также показал конкурентный результат.</w:t>
      </w:r>
    </w:p>
    <w:p w14:paraId="223E8C8D" w14:textId="77777777" w:rsidR="002C1E98" w:rsidRPr="00EE1EC1" w:rsidRDefault="00000000">
      <w:pPr>
        <w:pStyle w:val="a"/>
        <w:rPr>
          <w:lang w:val="ru-RU"/>
        </w:rPr>
      </w:pPr>
      <w:r w:rsidRPr="00EE1EC1">
        <w:rPr>
          <w:lang w:val="ru-RU"/>
        </w:rPr>
        <w:t xml:space="preserve">При обучении </w:t>
      </w:r>
      <w:r>
        <w:t>RF</w:t>
      </w:r>
      <w:r w:rsidRPr="00EE1EC1">
        <w:rPr>
          <w:lang w:val="ru-RU"/>
        </w:rPr>
        <w:t xml:space="preserve"> и </w:t>
      </w:r>
      <w:r>
        <w:t>LR</w:t>
      </w:r>
      <w:r w:rsidRPr="00EE1EC1">
        <w:rPr>
          <w:lang w:val="ru-RU"/>
        </w:rPr>
        <w:t xml:space="preserve"> только на данных до спада точность на 2017 год резко ухудшилась. Это указывает на важность соответствия обучающего периода режиму тестовых данных.</w:t>
      </w:r>
    </w:p>
    <w:p w14:paraId="54A2D0FE" w14:textId="77777777" w:rsidR="002C1E98" w:rsidRPr="00EE1EC1" w:rsidRDefault="00000000">
      <w:pPr>
        <w:pStyle w:val="a"/>
        <w:rPr>
          <w:lang w:val="ru-RU"/>
        </w:rPr>
      </w:pPr>
      <w:r w:rsidRPr="00EE1EC1">
        <w:rPr>
          <w:lang w:val="ru-RU"/>
        </w:rPr>
        <w:t>Лаговые признаки и скользящие средние наиболее заметны в анализе важности признаков, но их важность не доказывает причинное влияние.</w:t>
      </w:r>
    </w:p>
    <w:p w14:paraId="05387CF7" w14:textId="77777777" w:rsidR="002C1E98" w:rsidRPr="00EE1EC1" w:rsidRDefault="00000000">
      <w:pPr>
        <w:pStyle w:val="a"/>
        <w:rPr>
          <w:lang w:val="ru-RU"/>
        </w:rPr>
      </w:pPr>
      <w:r w:rsidRPr="00EE1EC1">
        <w:rPr>
          <w:lang w:val="ru-RU"/>
        </w:rPr>
        <w:t xml:space="preserve">Причина изменения объёма не установлена в рамках прогнозных экспериментов. </w:t>
      </w:r>
      <w:r>
        <w:t>West</w:t>
      </w:r>
      <w:r w:rsidRPr="00EE1EC1">
        <w:rPr>
          <w:lang w:val="ru-RU"/>
        </w:rPr>
        <w:t xml:space="preserve"> </w:t>
      </w:r>
      <w:r>
        <w:t>Des</w:t>
      </w:r>
      <w:r w:rsidRPr="00EE1EC1">
        <w:rPr>
          <w:lang w:val="ru-RU"/>
        </w:rPr>
        <w:t xml:space="preserve"> </w:t>
      </w:r>
      <w:r>
        <w:t>Moines</w:t>
      </w:r>
      <w:r w:rsidRPr="00EE1EC1">
        <w:rPr>
          <w:lang w:val="ru-RU"/>
        </w:rPr>
        <w:t xml:space="preserve"> входит в итоговую выборку из шести городов и 94 магазинов.</w:t>
      </w:r>
    </w:p>
    <w:p w14:paraId="631EB74A" w14:textId="77777777" w:rsidR="002C1E98" w:rsidRPr="00EE1EC1" w:rsidRDefault="00000000">
      <w:pPr>
        <w:pStyle w:val="1"/>
        <w:rPr>
          <w:lang w:val="ru-RU"/>
        </w:rPr>
      </w:pPr>
      <w:r w:rsidRPr="00EE1EC1">
        <w:rPr>
          <w:lang w:val="ru-RU"/>
        </w:rPr>
        <w:t>11. Размещение графиков в итоговом портфолио</w:t>
      </w:r>
    </w:p>
    <w:p w14:paraId="2C6A8E7D" w14:textId="77777777" w:rsidR="002C1E98" w:rsidRPr="00EE1EC1" w:rsidRDefault="00000000">
      <w:pPr>
        <w:rPr>
          <w:lang w:val="ru-RU"/>
        </w:rPr>
      </w:pPr>
      <w:r w:rsidRPr="00EE1EC1">
        <w:rPr>
          <w:lang w:val="ru-RU"/>
        </w:rPr>
        <w:t>Три графика целесообразно оставить: каждый иллюстрирует отдельный эксперимент и делает различия в обучающих периодах и поведении прогнозов наглядными. В этом документе они вставлены после описания соответствующего эксперимента. В окончательной публикации подписи должны сохранять период тестирования и уточнять состав обучения.</w:t>
      </w:r>
    </w:p>
    <w:p w14:paraId="0EE92DE0" w14:textId="77777777" w:rsidR="002C1E98" w:rsidRDefault="00000000">
      <w:pPr>
        <w:pStyle w:val="a0"/>
      </w:pPr>
      <w:proofErr w:type="spellStart"/>
      <w:r>
        <w:t>Рисунок</w:t>
      </w:r>
      <w:proofErr w:type="spellEnd"/>
      <w:r>
        <w:t xml:space="preserve"> 1 — </w:t>
      </w:r>
      <w:proofErr w:type="spellStart"/>
      <w:r>
        <w:t>Эксперимент</w:t>
      </w:r>
      <w:proofErr w:type="spellEnd"/>
      <w:r>
        <w:t xml:space="preserve"> 1: обучение 05–11.01.2015–01–07.08.2016; тест 08–14.08.2016–23–29.10.2017.</w:t>
      </w:r>
    </w:p>
    <w:p w14:paraId="2291A366" w14:textId="77777777" w:rsidR="002C1E98" w:rsidRDefault="00000000">
      <w:pPr>
        <w:pStyle w:val="a0"/>
      </w:pPr>
      <w:r>
        <w:t>Рисунок 2 — Эксперимент 2: обучение 05–11.01.2015–26.12.2016–01.01.2017; тест 02–08.01.2017–23–29.10.2017.</w:t>
      </w:r>
    </w:p>
    <w:p w14:paraId="48363C4C" w14:textId="77777777" w:rsidR="002C1E98" w:rsidRDefault="00000000">
      <w:pPr>
        <w:pStyle w:val="a0"/>
      </w:pPr>
      <w:r>
        <w:t>Рисунок 3 — Эксперимент 3: обучение 05–11.01.2015–22–28.08.2016; тест 02–08.01.2017–23–29.10.2017.</w:t>
      </w:r>
    </w:p>
    <w:p w14:paraId="1858F34E" w14:textId="7A51F49E" w:rsidR="002C1E98" w:rsidRPr="00EE1EC1" w:rsidRDefault="00000000">
      <w:r w:rsidRPr="00EE1EC1">
        <w:rPr>
          <w:lang w:val="ru-RU"/>
        </w:rPr>
        <w:t xml:space="preserve">Отдельный общий график сравнения </w:t>
      </w:r>
      <w:r>
        <w:t>MAE</w:t>
      </w:r>
      <w:r w:rsidRPr="00EE1EC1">
        <w:rPr>
          <w:lang w:val="ru-RU"/>
        </w:rPr>
        <w:t>/</w:t>
      </w:r>
      <w:r>
        <w:t>RMSE</w:t>
      </w:r>
      <w:r w:rsidRPr="00EE1EC1">
        <w:rPr>
          <w:lang w:val="ru-RU"/>
        </w:rPr>
        <w:t xml:space="preserve"> можно добавить только для экспериментов 2 и 3, поскольку у них совпадает тестовый период. Объединять все три эксперимента в одну диаграмму без заметного указания разных тестовых периодов не рекомендуется.</w:t>
      </w:r>
    </w:p>
    <w:sectPr w:rsidR="002C1E98" w:rsidRPr="00EE1EC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26449">
    <w:abstractNumId w:val="8"/>
  </w:num>
  <w:num w:numId="2" w16cid:durableId="522591460">
    <w:abstractNumId w:val="6"/>
  </w:num>
  <w:num w:numId="3" w16cid:durableId="763842346">
    <w:abstractNumId w:val="5"/>
  </w:num>
  <w:num w:numId="4" w16cid:durableId="245463170">
    <w:abstractNumId w:val="4"/>
  </w:num>
  <w:num w:numId="5" w16cid:durableId="231041517">
    <w:abstractNumId w:val="7"/>
  </w:num>
  <w:num w:numId="6" w16cid:durableId="102579448">
    <w:abstractNumId w:val="3"/>
  </w:num>
  <w:num w:numId="7" w16cid:durableId="55011420">
    <w:abstractNumId w:val="2"/>
  </w:num>
  <w:num w:numId="8" w16cid:durableId="757095913">
    <w:abstractNumId w:val="1"/>
  </w:num>
  <w:num w:numId="9" w16cid:durableId="114454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E98"/>
    <w:rsid w:val="00326F90"/>
    <w:rsid w:val="00373E9A"/>
    <w:rsid w:val="00AA1D8D"/>
    <w:rsid w:val="00B47730"/>
    <w:rsid w:val="00CB0664"/>
    <w:rsid w:val="00EE1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052696"/>
  <w14:defaultImageDpi w14:val="300"/>
  <w15:docId w15:val="{999C0D82-AEF3-404E-8075-E487B06B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|-_-|</cp:lastModifiedBy>
  <cp:revision>2</cp:revision>
  <dcterms:created xsi:type="dcterms:W3CDTF">2013-12-23T23:15:00Z</dcterms:created>
  <dcterms:modified xsi:type="dcterms:W3CDTF">2026-10-25T16:27:00Z</dcterms:modified>
  <cp:category/>
</cp:coreProperties>
</file>