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BioStack Protocol Quick Reference</w:t>
      </w:r>
    </w:p>
    <w:p>
      <w:pPr>
        <w:jc w:val="center"/>
      </w:pPr>
      <w:r>
        <w:t>Educational/provider-review draft. One new variable at a time. Totals are Weeks 1-15 planning math only.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c>
          <w:tcPr>
            <w:tcW w:type="dxa" w:w="1152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4"/>
              </w:rPr>
              <w:t>Weeks</w:t>
            </w:r>
          </w:p>
        </w:tc>
        <w:tc>
          <w:tcPr>
            <w:tcW w:type="dxa" w:w="1728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4"/>
              </w:rPr>
              <w:t>NAD+</w:t>
            </w:r>
          </w:p>
        </w:tc>
        <w:tc>
          <w:tcPr>
            <w:tcW w:type="dxa" w:w="1656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4"/>
              </w:rPr>
              <w:t>MOTS-c</w:t>
            </w:r>
          </w:p>
        </w:tc>
        <w:tc>
          <w:tcPr>
            <w:tcW w:type="dxa" w:w="1944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4"/>
              </w:rPr>
              <w:t>GHK-Cu</w:t>
            </w:r>
          </w:p>
        </w:tc>
        <w:tc>
          <w:tcPr>
            <w:tcW w:type="dxa" w:w="2232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4"/>
              </w:rPr>
              <w:t>BPC/KPV</w:t>
            </w:r>
          </w:p>
        </w:tc>
        <w:tc>
          <w:tcPr>
            <w:tcW w:type="dxa" w:w="2376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4"/>
              </w:rPr>
              <w:t>Retatrutide</w:t>
            </w:r>
          </w:p>
        </w:tc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4"/>
              </w:rPr>
              <w:t>Cognitive / Epitalon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1-2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25 mg 2x/wk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50 mg 2-3x/wk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Start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50 mg 2-3x/wk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Continue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Start standalone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5-6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75-100 mg 2-3x/wk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Continue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Continue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Start after GHK-Cu quiet window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100 mg 2-3x/wk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Continue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Continue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Continue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8-10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Maintenance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Continue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Continue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Continue/cycle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Start only if stable + provider/labs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11-12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Maintenance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Continue/cycle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Continue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Continue/cycle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Stable/titrate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Semax/Selank only if stable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13-15+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Maintenance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Optional cycle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Continue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Continue/cycle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Stable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Epitalon short cycle; Dihexa later only if justified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4848"/>
        <w:gridCol w:w="4848"/>
        <w:gridCol w:w="4848"/>
      </w:tblGrid>
      <w:tr>
        <w:tc>
          <w:tcPr>
            <w:tcW w:type="dxa" w:w="1944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4"/>
              </w:rPr>
              <w:t>Substance</w:t>
            </w:r>
          </w:p>
        </w:tc>
        <w:tc>
          <w:tcPr>
            <w:tcW w:type="dxa" w:w="3168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4"/>
              </w:rPr>
              <w:t>Weeks 1-15 total mg estimate</w:t>
            </w:r>
          </w:p>
        </w:tc>
        <w:tc>
          <w:tcPr>
            <w:tcW w:type="dxa" w:w="4896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4"/>
              </w:rPr>
              <w:t>Bac water planning examples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NAD+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2,400-3,700 mg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50 mg/mL: 48-74 mL; 100 mg/mL: 24-37 mL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MOTS-c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130 mg baseline; up to ~390 mg high path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 mg/mL: 13-39 mL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GHK-Cu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84-168 mg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 mg/mL: 8.4-16.8 mL; 20 mg/mL: 4.2-8.4 mL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BPC-157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19.25-38.5 mg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 mg/mL: 3.85-7.7 mL; 10 mg/mL: 1.93-3.85 mL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KPV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15.4-38.5 mg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 mg/mL: 3.08-7.7 mL; 10 mg/mL: 1.54-3.85 mL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Retatrutide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15-26 mg example 8-week ramp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 mg/mL: 1.5-2.6 mL; 20 mg/mL: 0.75-1.3 mL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Semax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7-21 mg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 mg/mL: 1.4-4.2 mL; 10 mg/mL: 0.7-2.1 mL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Selank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7-17.5 mg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 mg/mL: 1.4-3.5 mL; 10 mg/mL: 0.7-1.75 mL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Epitalon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10-20 mg per short cycle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 mg/mL: 2-4 mL; 10 mg/mL: 1-2 mL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Dihexa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TBD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Excluded until provider-defined</w:t>
            </w:r>
          </w:p>
        </w:tc>
      </w:tr>
    </w:tbl>
    <w:p>
      <w:r>
        <w:br w:type="page"/>
      </w:r>
    </w:p>
    <w:p>
      <w:pPr>
        <w:pStyle w:val="Heading1"/>
      </w:pPr>
      <w:r>
        <w:t>Support Stack, Labs, and Review Triggers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636"/>
        <w:gridCol w:w="3636"/>
        <w:gridCol w:w="3636"/>
        <w:gridCol w:w="3636"/>
      </w:tblGrid>
      <w:tr>
        <w:tc>
          <w:tcPr>
            <w:tcW w:type="dxa" w:w="3528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5"/>
              </w:rPr>
              <w:t>Support stack</w:t>
            </w:r>
          </w:p>
        </w:tc>
        <w:tc>
          <w:tcPr>
            <w:tcW w:type="dxa" w:w="3888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5"/>
              </w:rPr>
              <w:t>Baseline labs/imaging</w:t>
            </w:r>
          </w:p>
        </w:tc>
        <w:tc>
          <w:tcPr>
            <w:tcW w:type="dxa" w:w="3168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5"/>
              </w:rPr>
              <w:t>Repeat every 5-6 weeks during retatrutide</w:t>
            </w:r>
          </w:p>
        </w:tc>
        <w:tc>
          <w:tcPr>
            <w:tcW w:type="dxa" w:w="4608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5"/>
              </w:rPr>
              <w:t>Provider-review triggers</w:t>
            </w:r>
          </w:p>
        </w:tc>
      </w:tr>
      <w:tr>
        <w:tc>
          <w:tcPr>
            <w:tcW w:type="dxa" w:w="352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First meal: 30-40 g protein + ~40 g clean carbs</w:t>
              <w:br/>
              <w:t>L-carnitine 3 g</w:t>
              <w:br/>
              <w:t>Phosphatidylcholine 3 g</w:t>
              <w:br/>
              <w:t>Vitamin E 400 IU</w:t>
              <w:br/>
              <w:t>Selenium 200 mcg</w:t>
              <w:br/>
              <w:t>TUDCA 500 mg with 2 biggest meals</w:t>
              <w:br/>
              <w:t>NAC 1,000 mg</w:t>
              <w:br/>
              <w:t>Methyl B complex/B12/folate</w:t>
              <w:br/>
              <w:t>Magnesium glycinate 500 mg night</w:t>
              <w:br/>
              <w:t>Zinc 30 mg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Fasting insulin/glucose, HOMA-IR</w:t>
              <w:br/>
              <w:t>ALT, AST, ALP, GGT</w:t>
              <w:br/>
              <w:t>Total/direct bilirubin</w:t>
              <w:br/>
              <w:t>Albumin, total protein</w:t>
              <w:br/>
              <w:t>TG, HDL, LDL, lipid panel</w:t>
              <w:br/>
              <w:t>Ferritin, CMP, HbA1c</w:t>
              <w:br/>
              <w:t>Vitamin D, B12, folate, selenium</w:t>
              <w:br/>
              <w:t>Liver ultrasound with elastography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Fasting insulin</w:t>
              <w:br/>
              <w:t>GGT</w:t>
              <w:br/>
              <w:t>ALT/AST</w:t>
              <w:br/>
              <w:t>Triglycerides</w:t>
              <w:br/>
              <w:t>HDL</w:t>
              <w:br/>
              <w:t>Triglyceride/HDL ratio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GGT rising/stable high: review retatrutide pace and hepatic/biliary stress</w:t>
              <w:br/>
              <w:t>TG/HDL worsening: review hepatic lipid export, protein, carb quality, L-carnitine, and dose pace</w:t>
              <w:br/>
              <w:t>GI symptoms, dehydration, abdominal pain, HR rise, sleep/mood issues: hold escalation and review</w:t>
            </w:r>
          </w:p>
        </w:tc>
      </w:tr>
    </w:tbl>
    <w:sectPr w:rsidR="00FC693F" w:rsidRPr="0006063C" w:rsidSect="00034616">
      <w:pgSz w:w="15840" w:h="12240" w:orient="landscape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