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05"/>
        <w:gridCol w:w="6210"/>
        <w:gridCol w:w="2145"/>
        <w:tblGridChange w:id="0">
          <w:tblGrid>
            <w:gridCol w:w="1710"/>
            <w:gridCol w:w="105"/>
            <w:gridCol w:w="6210"/>
            <w:gridCol w:w="214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Расписание студкемпа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Яндекс х МФТИ (с 14.04 по 26.04)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after="200"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Понедельник, 14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Ауд. №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Комбинат студенческого питания (КСП),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Регистрация участников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Физтех.Цифра, 4.18-5.17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09:45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Церемония открытия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Физтех.Цифра, 4.18-5.17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10:15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Экскурсия по МФТИ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Вход в Физтех.Квант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«Основы мультимодальных диалоговых систем и мультиагентных технологий» (Денис Кузнецов)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Физтех.Цифра, 4.18-5.17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15:20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Семинар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«Основы мультимодальных диалоговых систем и мультиагентных технологий» (Денис Кузнецов)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Физтех.Цифра, 4.18-5.17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«Введение в RL и робототехнику: обучение с подкреплением и трансформерными моделями мира в робототехнике» (Александр Панов)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Физтех.Цифра, 4.18-5.17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Презентация лабораторий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Лабораторный корпус (ЛК), 2 этаж, актовый зал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Вечер знакомств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Физтех.Клуб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spacing w:after="200"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Вторник, 15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09:30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«Исследования в индустрии» (Алексей Толстиков)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Физтех.Арктика, 4 этаж, поточная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741.9140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«Учёт динамики при построении карты трёхмерной сцены для роботов и беспилотных автомобилей» (Дмитрий Юдин)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Физтех.Арктика, 4 этаж, поточная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«Графы и приложения» (Андрей Райгородский)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ЛК, 4 этаж, Бфиз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Киноночь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Главный корпус, «Гараж»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200"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Среда, 16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«Применение больших языковых моделей в задачах робототехники» (Алексей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Ковалев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Корпус прикладной математики, 110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«Распределённая децентрализованная оптимизация» (Демьян Ярмошик, Александр Рогозин)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Корпус прикладной математики, 110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«ML-подходы для прогнозирования сложных систем и редких событий» (Иван Новиков)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Корпус прикладной математики, 110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Вечер настолок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 общежитие, боталки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8">
            <w:pPr>
              <w:spacing w:after="200"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Четверг, 17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«Сервисы генеративного ИИ в Yandex Cloud» (Дмитрий Сошников)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«Сложные сети в анализе данных: как с помощью теории графов улучшить точность решения задач классификации?» (Иван Самойленко)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15:20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Презентация проектов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Speed Dating по проектам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Распределение по проектам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Пятница, 18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«Введение в Autoencoders, Variational Autoencoders и GAN» (Радослав Нейчев)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«Принципы работы с большими данными» (Олег Ивченко)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Семинар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«Принципы работы с большими данными» (Олег Ивченко)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 с куратором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Киноночь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after="200" w:before="2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Суббота, 19 апреля 2025 года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Вступительный экзамен в магистратуру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Квест по кампусу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Гитарник от студсовета ФПМИ МФТИ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4">
            <w:pPr>
              <w:ind w:right="1314.3307086614186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Воскресенье, 20 апреля 2025 года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Экскурсия в центр робототехники Яндекса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Свободный день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0">
            <w:pPr>
              <w:spacing w:after="200"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Понедельник, 21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 с куратором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«Введение в диффузионные м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одели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 1. DDPM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»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(Дмитрий Баранчук)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Вечер настолок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Вторник, 22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 с куратором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Лекция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«Введение в диффузионные модели — 2. Denoising score matching» (Дмитрий Баранчук)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Киноночь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0">
            <w:pPr>
              <w:spacing w:after="200"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Среда, 23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Мероприятие «Своя игра»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C">
            <w:pPr>
              <w:spacing w:after="200"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Четверг, 24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 с куратором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Работа над проектом в группах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Подготовка презентаций проектов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Мероприятие «Своя игра»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Пятница, 25 апреля 2025 года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Завтрак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Защита проектов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Обед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Защита проектов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Сессия вопросов и ответов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Ужин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200"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КСП, 3 этаж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Суббота, 26 апреля 2025 года</w:t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Место проведения: ул. Льва Толстого, 16, подъезд 4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12:00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Закрытие студкемпа в офисе Яндекса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«Мулен Руж»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D6C9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D6C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annotation reference"/>
    <w:basedOn w:val="a0"/>
    <w:uiPriority w:val="99"/>
    <w:semiHidden w:val="1"/>
    <w:unhideWhenUsed w:val="1"/>
    <w:rsid w:val="00FB379A"/>
    <w:rPr>
      <w:sz w:val="16"/>
      <w:szCs w:val="16"/>
    </w:rPr>
  </w:style>
  <w:style w:type="paragraph" w:styleId="a5">
    <w:name w:val="annotation text"/>
    <w:basedOn w:val="a"/>
    <w:link w:val="a6"/>
    <w:uiPriority w:val="99"/>
    <w:semiHidden w:val="1"/>
    <w:unhideWhenUsed w:val="1"/>
    <w:rsid w:val="00FB379A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 w:val="1"/>
    <w:rsid w:val="00FB379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 w:val="1"/>
    <w:unhideWhenUsed w:val="1"/>
    <w:rsid w:val="00FB379A"/>
    <w:rPr>
      <w:b w:val="1"/>
      <w:bCs w:val="1"/>
    </w:rPr>
  </w:style>
  <w:style w:type="character" w:styleId="a8" w:customStyle="1">
    <w:name w:val="Тема примечания Знак"/>
    <w:basedOn w:val="a6"/>
    <w:link w:val="a7"/>
    <w:uiPriority w:val="99"/>
    <w:semiHidden w:val="1"/>
    <w:rsid w:val="00FB379A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gEdZslTY1bNJI3br9v7RPf5fjA==">CgMxLjA4AHIhMXJJSTNON09sRHg3YVJ2SHh1VVNKTTJUV3FlQnRNWldY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2024-03-22T14:07:00Z</dcterms:created>
  <dc:creator>Елена Елена</dc:creator>
</cp:coreProperties>
</file>