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81CD8" w14:textId="77777777" w:rsidR="004D09E9" w:rsidRPr="00CC1C60" w:rsidRDefault="00CC1C60">
      <w:pPr>
        <w:jc w:val="center"/>
        <w:rPr>
          <w:lang w:val="ru-RU"/>
        </w:rPr>
      </w:pPr>
      <w:r w:rsidRPr="00CC1C60">
        <w:rPr>
          <w:sz w:val="28"/>
          <w:lang w:val="ru-RU"/>
        </w:rPr>
        <w:t>МИНИСТЕРСТВО ОБРАЗОВАНИЯ</w:t>
      </w:r>
    </w:p>
    <w:p w14:paraId="53477D55" w14:textId="77777777" w:rsidR="004D09E9" w:rsidRPr="00CC1C60" w:rsidRDefault="00CC1C60">
      <w:pPr>
        <w:jc w:val="center"/>
        <w:rPr>
          <w:lang w:val="ru-RU"/>
        </w:rPr>
      </w:pPr>
      <w:r w:rsidRPr="00CC1C60">
        <w:rPr>
          <w:b/>
          <w:sz w:val="32"/>
          <w:lang w:val="ru-RU"/>
        </w:rPr>
        <w:t>КУРСОВАЯ РАБОТА</w:t>
      </w:r>
    </w:p>
    <w:p w14:paraId="78A0113F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br w:type="page"/>
      </w:r>
    </w:p>
    <w:p w14:paraId="2FC2A941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lastRenderedPageBreak/>
        <w:t>СОДЕРЖАНИЕ</w:t>
      </w:r>
    </w:p>
    <w:p w14:paraId="59E3F6C2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ВВЕДЕНИЕ ........................................ 3</w:t>
      </w:r>
    </w:p>
    <w:p w14:paraId="197E49A5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1 ГЛАВА ТЕОРЕТИЧЕСКАЯ ......................... 4</w:t>
      </w:r>
    </w:p>
    <w:p w14:paraId="1CDBF844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1.1 Первый подраздел .......................... 4</w:t>
      </w:r>
    </w:p>
    <w:p w14:paraId="3DCFFA75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 xml:space="preserve">1.1.1 </w:t>
      </w:r>
      <w:proofErr w:type="spellStart"/>
      <w:r w:rsidRPr="00CC1C60">
        <w:rPr>
          <w:lang w:val="ru-RU"/>
        </w:rPr>
        <w:t>Подподраздел</w:t>
      </w:r>
      <w:proofErr w:type="spellEnd"/>
      <w:r w:rsidRPr="00CC1C60">
        <w:rPr>
          <w:lang w:val="ru-RU"/>
        </w:rPr>
        <w:t xml:space="preserve"> </w:t>
      </w:r>
      <w:r w:rsidRPr="00CC1C60">
        <w:rPr>
          <w:lang w:val="ru-RU"/>
        </w:rPr>
        <w:t>............................ 6</w:t>
      </w:r>
    </w:p>
    <w:p w14:paraId="6EC8255B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1.2 Второй подраздел .......................... 8</w:t>
      </w:r>
    </w:p>
    <w:p w14:paraId="0F4DFF82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2 ГЛАВА ПРАКТИЧЕСКАЯ .......................... 10</w:t>
      </w:r>
    </w:p>
    <w:p w14:paraId="3E4FE3FC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ЗАКЛЮЧЕНИЕ .................................... 15</w:t>
      </w:r>
    </w:p>
    <w:p w14:paraId="19EA1882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СПИСОК ИСТОЧНИКОВ ............................. 16</w:t>
      </w:r>
    </w:p>
    <w:p w14:paraId="44BB0486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br w:type="page"/>
      </w:r>
    </w:p>
    <w:p w14:paraId="55A96597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lastRenderedPageBreak/>
        <w:t>ВВЕДЕНИЕ</w:t>
      </w:r>
    </w:p>
    <w:p w14:paraId="5EAB34AF" w14:textId="77777777" w:rsidR="004D09E9" w:rsidRPr="00CC1C60" w:rsidRDefault="00CC1C60">
      <w:pPr>
        <w:rPr>
          <w:lang w:val="ru-RU"/>
        </w:rPr>
      </w:pPr>
      <w:r w:rsidRPr="00CC1C60">
        <w:rPr>
          <w:sz w:val="24"/>
          <w:lang w:val="ru-RU"/>
        </w:rPr>
        <w:t>Актуальност</w:t>
      </w:r>
      <w:r w:rsidRPr="00CC1C60">
        <w:rPr>
          <w:sz w:val="24"/>
          <w:lang w:val="ru-RU"/>
        </w:rPr>
        <w:t xml:space="preserve">ь темы </w:t>
      </w:r>
      <w:r w:rsidRPr="00CC1C60">
        <w:rPr>
          <w:color w:val="0000FF"/>
          <w:lang w:val="ru-RU"/>
        </w:rPr>
        <w:t xml:space="preserve">обусловлена тем, что в современном мире оформление документов по ГОСТ является важной задачей. </w:t>
      </w:r>
      <w:r w:rsidRPr="00CC1C60">
        <w:rPr>
          <w:lang w:val="ru-RU"/>
        </w:rPr>
        <w:t>Цель работы — разработать инструмент для автоматического форматирования.</w:t>
      </w:r>
    </w:p>
    <w:p w14:paraId="69110DD1" w14:textId="77777777" w:rsidR="004D09E9" w:rsidRPr="00CC1C60" w:rsidRDefault="00CC1C60">
      <w:pPr>
        <w:jc w:val="center"/>
        <w:rPr>
          <w:lang w:val="ru-RU"/>
        </w:rPr>
      </w:pPr>
      <w:r w:rsidRPr="00CC1C60">
        <w:rPr>
          <w:b/>
          <w:lang w:val="ru-RU"/>
        </w:rPr>
        <w:t>1 ГЛАВА ТЕОРЕТИЧЕСКАЯ</w:t>
      </w:r>
    </w:p>
    <w:p w14:paraId="4E4BE883" w14:textId="77777777" w:rsidR="004D09E9" w:rsidRPr="00CC1C60" w:rsidRDefault="00CC1C60">
      <w:pPr>
        <w:rPr>
          <w:lang w:val="ru-RU"/>
        </w:rPr>
      </w:pPr>
      <w:r w:rsidRPr="00CC1C60">
        <w:rPr>
          <w:b/>
          <w:lang w:val="ru-RU"/>
        </w:rPr>
        <w:t>1.1 Анализ предметной области</w:t>
      </w:r>
    </w:p>
    <w:p w14:paraId="5123BE68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В данном подразделе рассматри</w:t>
      </w:r>
      <w:r w:rsidRPr="00CC1C60">
        <w:rPr>
          <w:lang w:val="ru-RU"/>
        </w:rPr>
        <w:t xml:space="preserve">ваются основные подходы к форматированию документов. В данном подразделе рассматриваются основные подходы к форматированию документов. В данном подразделе рассматриваются основные подходы к форматированию документов. </w:t>
      </w:r>
    </w:p>
    <w:p w14:paraId="634C8D4C" w14:textId="77777777" w:rsidR="004D09E9" w:rsidRPr="00CC1C60" w:rsidRDefault="00CC1C60">
      <w:pPr>
        <w:rPr>
          <w:lang w:val="ru-RU"/>
        </w:rPr>
      </w:pPr>
      <w:r w:rsidRPr="00CC1C60">
        <w:rPr>
          <w:b/>
          <w:lang w:val="ru-RU"/>
        </w:rPr>
        <w:t>1.1.1 Существующие решения</w:t>
      </w:r>
    </w:p>
    <w:p w14:paraId="0AD57D92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 xml:space="preserve">Существует </w:t>
      </w:r>
      <w:r w:rsidRPr="00CC1C60">
        <w:rPr>
          <w:lang w:val="ru-RU"/>
        </w:rPr>
        <w:t>множество инструментов, но не все они поддерживают российские стандарты.</w:t>
      </w:r>
    </w:p>
    <w:p w14:paraId="3B3EFF2A" w14:textId="77777777" w:rsidR="004D09E9" w:rsidRPr="00CC1C60" w:rsidRDefault="00CC1C60">
      <w:pPr>
        <w:rPr>
          <w:lang w:val="ru-RU"/>
        </w:rPr>
      </w:pPr>
      <w:r w:rsidRPr="00CC1C60">
        <w:rPr>
          <w:b/>
          <w:lang w:val="ru-RU"/>
        </w:rPr>
        <w:t>1.2 Требования к оформлению</w:t>
      </w:r>
    </w:p>
    <w:p w14:paraId="7ACFBFC7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Основные требования регламентированы ГОСТ 7.32-2017.</w:t>
      </w:r>
    </w:p>
    <w:p w14:paraId="0EFD271D" w14:textId="77777777" w:rsidR="004D09E9" w:rsidRPr="00CC1C60" w:rsidRDefault="00CC1C60">
      <w:pPr>
        <w:jc w:val="center"/>
        <w:rPr>
          <w:lang w:val="ru-RU"/>
        </w:rPr>
      </w:pPr>
      <w:r w:rsidRPr="00CC1C60">
        <w:rPr>
          <w:lang w:val="ru-RU"/>
        </w:rPr>
        <w:t>[Здесь должна быть картинка]</w:t>
      </w:r>
    </w:p>
    <w:p w14:paraId="20D233B7" w14:textId="76904D4E" w:rsidR="004D09E9" w:rsidRPr="00CC1C60" w:rsidRDefault="00CC1C60">
      <w:pPr>
        <w:jc w:val="center"/>
        <w:rPr>
          <w:lang w:val="ru-RU"/>
        </w:rPr>
      </w:pPr>
      <w:r w:rsidRPr="00CC1C60">
        <w:rPr>
          <w:lang w:val="ru-RU"/>
        </w:rPr>
        <w:t>Рисунок 1 — Схема алгоритма работы</w:t>
      </w:r>
    </w:p>
    <w:p w14:paraId="18F299E2" w14:textId="01456E7D" w:rsidR="00CC1C60" w:rsidRPr="00CC1C60" w:rsidRDefault="00CC1C60">
      <w:pPr>
        <w:jc w:val="center"/>
        <w:rPr>
          <w:lang w:val="ru-RU"/>
        </w:rPr>
      </w:pPr>
      <w:r>
        <w:rPr>
          <w:lang w:val="ru-RU"/>
        </w:rPr>
        <w:t>Здесь возможен какой-то текст</w:t>
      </w:r>
    </w:p>
    <w:p w14:paraId="3B16C574" w14:textId="77777777" w:rsidR="004D09E9" w:rsidRPr="00CC1C60" w:rsidRDefault="00CC1C60">
      <w:pPr>
        <w:jc w:val="center"/>
        <w:rPr>
          <w:lang w:val="ru-RU"/>
        </w:rPr>
      </w:pPr>
      <w:r w:rsidRPr="00CC1C60">
        <w:rPr>
          <w:b/>
          <w:lang w:val="ru-RU"/>
        </w:rPr>
        <w:t>2 ГЛАВА ПРАКТИЧЕСКАЯ</w:t>
      </w:r>
    </w:p>
    <w:p w14:paraId="73A1C20A" w14:textId="77777777" w:rsidR="004D09E9" w:rsidRPr="00CC1C60" w:rsidRDefault="00CC1C60">
      <w:pPr>
        <w:rPr>
          <w:lang w:val="ru-RU"/>
        </w:rPr>
      </w:pPr>
      <w:r w:rsidRPr="00CC1C60">
        <w:rPr>
          <w:b/>
          <w:lang w:val="ru-RU"/>
        </w:rPr>
        <w:t>2.1 Реализация</w:t>
      </w:r>
    </w:p>
    <w:p w14:paraId="1F9DDDBD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Та</w:t>
      </w:r>
      <w:r w:rsidRPr="00CC1C60">
        <w:rPr>
          <w:lang w:val="ru-RU"/>
        </w:rPr>
        <w:t>блица 1 — Сравнение инструментов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09E9" w14:paraId="7FF6E508" w14:textId="77777777">
        <w:tc>
          <w:tcPr>
            <w:tcW w:w="2880" w:type="dxa"/>
          </w:tcPr>
          <w:p w14:paraId="065068EA" w14:textId="77777777" w:rsidR="004D09E9" w:rsidRDefault="00CC1C60">
            <w:proofErr w:type="spellStart"/>
            <w:r>
              <w:t>Инструмент</w:t>
            </w:r>
            <w:proofErr w:type="spellEnd"/>
          </w:p>
        </w:tc>
        <w:tc>
          <w:tcPr>
            <w:tcW w:w="2880" w:type="dxa"/>
          </w:tcPr>
          <w:p w14:paraId="55D596E6" w14:textId="77777777" w:rsidR="004D09E9" w:rsidRDefault="00CC1C60">
            <w:r>
              <w:t>Поддержка ГОСТ</w:t>
            </w:r>
          </w:p>
        </w:tc>
        <w:tc>
          <w:tcPr>
            <w:tcW w:w="2880" w:type="dxa"/>
          </w:tcPr>
          <w:p w14:paraId="7E0AD0BD" w14:textId="77777777" w:rsidR="004D09E9" w:rsidRDefault="00CC1C60">
            <w:r>
              <w:t>Цена</w:t>
            </w:r>
          </w:p>
        </w:tc>
      </w:tr>
      <w:tr w:rsidR="004D09E9" w14:paraId="1EC93FB8" w14:textId="77777777">
        <w:tc>
          <w:tcPr>
            <w:tcW w:w="2880" w:type="dxa"/>
          </w:tcPr>
          <w:p w14:paraId="3DBD6635" w14:textId="77777777" w:rsidR="004D09E9" w:rsidRDefault="00CC1C60">
            <w:r>
              <w:t>Вариант А</w:t>
            </w:r>
          </w:p>
        </w:tc>
        <w:tc>
          <w:tcPr>
            <w:tcW w:w="2880" w:type="dxa"/>
          </w:tcPr>
          <w:p w14:paraId="2606D44D" w14:textId="77777777" w:rsidR="004D09E9" w:rsidRDefault="00CC1C60">
            <w:r>
              <w:t>Да</w:t>
            </w:r>
          </w:p>
        </w:tc>
        <w:tc>
          <w:tcPr>
            <w:tcW w:w="2880" w:type="dxa"/>
          </w:tcPr>
          <w:p w14:paraId="6F0B47AA" w14:textId="77777777" w:rsidR="004D09E9" w:rsidRDefault="00CC1C60">
            <w:r>
              <w:t>Бесплатно</w:t>
            </w:r>
          </w:p>
        </w:tc>
      </w:tr>
      <w:tr w:rsidR="004D09E9" w14:paraId="1A7601E9" w14:textId="77777777">
        <w:tc>
          <w:tcPr>
            <w:tcW w:w="2880" w:type="dxa"/>
          </w:tcPr>
          <w:p w14:paraId="299E2C2B" w14:textId="77777777" w:rsidR="004D09E9" w:rsidRDefault="00CC1C60">
            <w:r>
              <w:t>Вариант Б</w:t>
            </w:r>
          </w:p>
        </w:tc>
        <w:tc>
          <w:tcPr>
            <w:tcW w:w="2880" w:type="dxa"/>
          </w:tcPr>
          <w:p w14:paraId="34113B8C" w14:textId="77777777" w:rsidR="004D09E9" w:rsidRDefault="00CC1C60">
            <w:r>
              <w:t>Нет</w:t>
            </w:r>
          </w:p>
        </w:tc>
        <w:tc>
          <w:tcPr>
            <w:tcW w:w="2880" w:type="dxa"/>
          </w:tcPr>
          <w:p w14:paraId="1426401B" w14:textId="77777777" w:rsidR="004D09E9" w:rsidRDefault="00CC1C60">
            <w:r>
              <w:t>1000₽</w:t>
            </w:r>
          </w:p>
        </w:tc>
      </w:tr>
    </w:tbl>
    <w:p w14:paraId="3C3400AA" w14:textId="683EABC4" w:rsidR="004D09E9" w:rsidRDefault="00CC1C60">
      <w:pPr>
        <w:rPr>
          <w:lang w:val="ru-RU"/>
        </w:rPr>
      </w:pPr>
      <w:r w:rsidRPr="00CC1C60">
        <w:rPr>
          <w:lang w:val="ru-RU"/>
        </w:rPr>
        <w:t>Как видно из таблицы, наш инструмент является лучшим решением.</w:t>
      </w:r>
    </w:p>
    <w:p w14:paraId="7502D97A" w14:textId="77777777" w:rsidR="00CC1C60" w:rsidRPr="00CC1C60" w:rsidRDefault="00CC1C60" w:rsidP="00CC1C60">
      <w:pPr>
        <w:jc w:val="center"/>
        <w:rPr>
          <w:lang w:val="ru-RU"/>
        </w:rPr>
      </w:pPr>
      <w:r>
        <w:rPr>
          <w:lang w:val="ru-RU"/>
        </w:rPr>
        <w:t>Здесь возможен какой-то текст</w:t>
      </w:r>
    </w:p>
    <w:p w14:paraId="47507770" w14:textId="77777777" w:rsidR="00CC1C60" w:rsidRPr="00CC1C60" w:rsidRDefault="00CC1C60">
      <w:pPr>
        <w:rPr>
          <w:lang w:val="ru-RU"/>
        </w:rPr>
      </w:pPr>
    </w:p>
    <w:p w14:paraId="320A5C5D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ЗАКЛЮЧЕНИЕ</w:t>
      </w:r>
    </w:p>
    <w:p w14:paraId="5286371F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lastRenderedPageBreak/>
        <w:t xml:space="preserve">В ходе работы был разработан инструмент для </w:t>
      </w:r>
      <w:r w:rsidRPr="00CC1C60">
        <w:rPr>
          <w:lang w:val="ru-RU"/>
        </w:rPr>
        <w:t>автоматического форматирования документов по ГОСТ.</w:t>
      </w:r>
    </w:p>
    <w:p w14:paraId="01FD8A37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СПИСОК ИСТОЧНИКОВ</w:t>
      </w:r>
    </w:p>
    <w:p w14:paraId="76AC0D4F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[1] ГОСТ 7.32-2017. Отчёт о научно-исследовательской работе.</w:t>
      </w:r>
    </w:p>
    <w:p w14:paraId="41878BC8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>[2] Иванов И.И. Оформление документов. — М.: Издательство, 2020. — 200 с.</w:t>
      </w:r>
    </w:p>
    <w:p w14:paraId="080A60C9" w14:textId="77777777" w:rsidR="004D09E9" w:rsidRPr="00CC1C60" w:rsidRDefault="00CC1C60">
      <w:pPr>
        <w:rPr>
          <w:lang w:val="ru-RU"/>
        </w:rPr>
      </w:pPr>
      <w:r w:rsidRPr="00CC1C60">
        <w:rPr>
          <w:lang w:val="ru-RU"/>
        </w:rPr>
        <w:t xml:space="preserve">[3] Петров П.П. Работа с </w:t>
      </w:r>
      <w:r>
        <w:t>python</w:t>
      </w:r>
      <w:r w:rsidRPr="00CC1C60">
        <w:rPr>
          <w:lang w:val="ru-RU"/>
        </w:rPr>
        <w:t>-</w:t>
      </w:r>
      <w:r>
        <w:t>docx</w:t>
      </w:r>
      <w:r w:rsidRPr="00CC1C60">
        <w:rPr>
          <w:lang w:val="ru-RU"/>
        </w:rPr>
        <w:t xml:space="preserve"> // Журнал прогр</w:t>
      </w:r>
      <w:r w:rsidRPr="00CC1C60">
        <w:rPr>
          <w:lang w:val="ru-RU"/>
        </w:rPr>
        <w:t>аммистов. — 2021. — №3. — С. 15-20.</w:t>
      </w:r>
    </w:p>
    <w:p w14:paraId="112FAC6E" w14:textId="77777777" w:rsidR="004D09E9" w:rsidRPr="00CC1C60" w:rsidRDefault="00CC1C60">
      <w:pPr>
        <w:jc w:val="right"/>
        <w:rPr>
          <w:lang w:val="ru-RU"/>
        </w:rPr>
      </w:pPr>
      <w:r w:rsidRPr="00CC1C60">
        <w:rPr>
          <w:rFonts w:ascii="Arial" w:hAnsi="Arial"/>
          <w:i/>
          <w:sz w:val="20"/>
          <w:lang w:val="ru-RU"/>
        </w:rPr>
        <w:t>Этот параграф специально выровнен по правому краю, написан курсивом и разным шрифтом.</w:t>
      </w:r>
    </w:p>
    <w:sectPr w:rsidR="004D09E9" w:rsidRPr="00CC1C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9E9"/>
    <w:rsid w:val="00AA1D8D"/>
    <w:rsid w:val="00B47730"/>
    <w:rsid w:val="00CB0664"/>
    <w:rsid w:val="00CC1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88F472"/>
  <w14:defaultImageDpi w14:val="300"/>
  <w15:docId w15:val="{99AD3B22-74EF-455C-B9DB-E2AE2691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</cp:lastModifiedBy>
  <cp:revision>3</cp:revision>
  <dcterms:created xsi:type="dcterms:W3CDTF">2013-12-23T23:15:00Z</dcterms:created>
  <dcterms:modified xsi:type="dcterms:W3CDTF">2026-10-19T04:20:00Z</dcterms:modified>
  <cp:category/>
</cp:coreProperties>
</file>