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Closing</w:t>
      </w:r>
      <w:r>
        <w:t xml:space="preserve"> </w:t>
      </w:r>
      <w:r>
        <w:t xml:space="preserve">the</w:t>
      </w:r>
      <w:r>
        <w:t xml:space="preserve"> </w:t>
      </w:r>
      <w:r>
        <w:t xml:space="preserve">muon-catalysed</w:t>
      </w:r>
      <w:r>
        <w:t xml:space="preserve"> </w:t>
      </w:r>
      <w:r>
        <w:t xml:space="preserve">fusion</w:t>
      </w:r>
      <w:r>
        <w:t xml:space="preserve"> </w:t>
      </w:r>
      <w:r>
        <w:t xml:space="preserve">energy</w:t>
      </w:r>
      <w:r>
        <w:t xml:space="preserve"> </w:t>
      </w:r>
      <w:r>
        <w:t xml:space="preserve">gap:</w:t>
      </w:r>
      <w:r>
        <w:t xml:space="preserve"> </w:t>
      </w:r>
      <w:r>
        <w:t xml:space="preserve">direct</w:t>
      </w:r>
      <w:r>
        <w:t xml:space="preserve"> </w:t>
      </w:r>
      <w:r>
        <w:t xml:space="preserve">levers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subcritical</w:t>
      </w:r>
      <w:r>
        <w:t xml:space="preserve"> </w:t>
      </w:r>
      <w:r>
        <w:t xml:space="preserve">blanket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added]</w:t>
      </w:r>
    </w:p>
    <w:p>
      <w:pPr>
        <w:pStyle w:val="Date"/>
      </w:pPr>
      <w:r>
        <w:t xml:space="preserve">Technical</w:t>
      </w:r>
      <w:r>
        <w:t xml:space="preserve"> </w:t>
      </w:r>
      <w:r>
        <w:t xml:space="preserve">note,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Muon-catalysed</w:t>
      </w:r>
      <w:r>
        <w:t xml:space="preserve"> </w:t>
      </w:r>
      <w:r>
        <w:t xml:space="preserve">d–t</w:t>
      </w:r>
      <w:r>
        <w:t xml:space="preserve"> </w:t>
      </w:r>
      <w:r>
        <w:t xml:space="preserve">fusion</w:t>
      </w:r>
      <w:r>
        <w:t xml:space="preserve"> </w:t>
      </w:r>
      <w:r>
        <w:t xml:space="preserve">(μCF)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established</w:t>
      </w:r>
      <w:r>
        <w:t xml:space="preserve"> </w:t>
      </w:r>
      <w:r>
        <w:t xml:space="preserve">route</w:t>
      </w:r>
      <w:r>
        <w:t xml:space="preserve"> </w:t>
      </w:r>
      <w:r>
        <w:t xml:space="preserve">to</w:t>
      </w:r>
      <w:r>
        <w:t xml:space="preserve"> </w:t>
      </w:r>
      <w:r>
        <w:t xml:space="preserve">fusion</w:t>
      </w:r>
      <w:r>
        <w:t xml:space="preserve"> </w:t>
      </w:r>
      <w:r>
        <w:t xml:space="preserve">at</w:t>
      </w:r>
      <w:r>
        <w:t xml:space="preserve"> </w:t>
      </w:r>
      <w:r>
        <w:t xml:space="preserve">room</w:t>
      </w:r>
      <w:r>
        <w:t xml:space="preserve"> </w:t>
      </w:r>
      <w:r>
        <w:t xml:space="preserve">temperature.</w:t>
      </w:r>
      <w:r>
        <w:t xml:space="preserve"> </w:t>
      </w:r>
      <w:r>
        <w:t xml:space="preserve">With</w:t>
      </w:r>
      <w:r>
        <w:t xml:space="preserve"> </w:t>
      </w:r>
      <w:r>
        <w:t xml:space="preserve">~150</w:t>
      </w:r>
      <w:r>
        <w:t xml:space="preserve"> </w:t>
      </w:r>
      <w:r>
        <w:t xml:space="preserve">fusions</w:t>
      </w:r>
      <w:r>
        <w:t xml:space="preserve"> </w:t>
      </w:r>
      <w:r>
        <w:t xml:space="preserve">per</w:t>
      </w:r>
      <w:r>
        <w:t xml:space="preserve"> </w:t>
      </w:r>
      <w:r>
        <w:t xml:space="preserve">muon</w:t>
      </w:r>
      <w:r>
        <w:t xml:space="preserve"> </w:t>
      </w:r>
      <w:r>
        <w:t xml:space="preserve">and</w:t>
      </w:r>
      <w:r>
        <w:t xml:space="preserve"> </w:t>
      </w:r>
      <w:r>
        <w:t xml:space="preserve">~5</w:t>
      </w:r>
      <w:r>
        <w:t xml:space="preserve"> </w:t>
      </w:r>
      <w:r>
        <w:t xml:space="preserve">GeV</w:t>
      </w:r>
      <w:r>
        <w:t xml:space="preserve"> </w:t>
      </w:r>
      <w:r>
        <w:t xml:space="preserve">per</w:t>
      </w:r>
      <w:r>
        <w:t xml:space="preserve"> </w:t>
      </w:r>
      <w:r>
        <w:t xml:space="preserve">muon,</w:t>
      </w:r>
      <w:r>
        <w:t xml:space="preserve"> </w:t>
      </w:r>
      <w:r>
        <w:t xml:space="preserve">it</w:t>
      </w:r>
      <w:r>
        <w:t xml:space="preserve"> </w:t>
      </w:r>
      <w:r>
        <w:t xml:space="preserve">reaches</w:t>
      </w:r>
      <w:r>
        <w:t xml:space="preserve"> </w:t>
      </w:r>
      <w:r>
        <w:t xml:space="preserve">a</w:t>
      </w:r>
      <w:r>
        <w:t xml:space="preserve"> </w:t>
      </w:r>
      <w:r>
        <w:t xml:space="preserve">scientific</w:t>
      </w:r>
      <w:r>
        <w:t xml:space="preserve"> </w:t>
      </w:r>
      <w:r>
        <w:t xml:space="preserve">gain</w:t>
      </w:r>
      <w:r>
        <w:t xml:space="preserve"> </w:t>
      </w:r>
      <w:r>
        <w:t xml:space="preserve">of</w:t>
      </w:r>
      <w:r>
        <w:t xml:space="preserve"> </w:t>
      </w:r>
      <w:r>
        <w:t xml:space="preserve">~0.53–0.67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electric</w:t>
      </w:r>
      <w:r>
        <w:t xml:space="preserve"> </w:t>
      </w:r>
      <w:r>
        <w:t xml:space="preserve">gain</w:t>
      </w:r>
      <w:r>
        <w:t xml:space="preserve"> </w:t>
      </w:r>
      <w:r>
        <w:t xml:space="preserve">of</w:t>
      </w:r>
      <w:r>
        <w:t xml:space="preserve"> </w:t>
      </w:r>
      <w:r>
        <w:t xml:space="preserve">~0.11,</w:t>
      </w:r>
      <w:r>
        <w:t xml:space="preserve"> </w:t>
      </w:r>
      <w:r>
        <w:t xml:space="preserve">i.e. ~9×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net</w:t>
      </w:r>
      <w:r>
        <w:t xml:space="preserve"> </w:t>
      </w:r>
      <w:r>
        <w:t xml:space="preserve">electricity.</w:t>
      </w:r>
      <w:r>
        <w:t xml:space="preserve"> </w:t>
      </w:r>
      <w:r>
        <w:t xml:space="preserve">We</w:t>
      </w:r>
      <w:r>
        <w:t xml:space="preserve"> </w:t>
      </w:r>
      <w:r>
        <w:t xml:space="preserve">quantify</w:t>
      </w:r>
      <w:r>
        <w:t xml:space="preserve"> </w:t>
      </w:r>
      <w:r>
        <w:t xml:space="preserve">two</w:t>
      </w:r>
      <w:r>
        <w:t xml:space="preserve"> </w:t>
      </w:r>
      <w:r>
        <w:t xml:space="preserve">ways</w:t>
      </w:r>
      <w:r>
        <w:t xml:space="preserve"> </w:t>
      </w:r>
      <w:r>
        <w:t xml:space="preserve">to</w:t>
      </w:r>
      <w:r>
        <w:t xml:space="preserve"> </w:t>
      </w:r>
      <w:r>
        <w:t xml:space="preserve">close</w:t>
      </w:r>
      <w:r>
        <w:t xml:space="preserve"> </w:t>
      </w:r>
      <w:r>
        <w:t xml:space="preserve">that</w:t>
      </w:r>
      <w:r>
        <w:t xml:space="preserve"> </w:t>
      </w:r>
      <w:r>
        <w:t xml:space="preserve">gap.</w:t>
      </w:r>
      <w:r>
        <w:t xml:space="preserve"> </w:t>
      </w:r>
      <w:r>
        <w:t xml:space="preserve">Directly:</w:t>
      </w:r>
      <w:r>
        <w:t xml:space="preserve"> </w:t>
      </w:r>
      <w:r>
        <w:t xml:space="preserve">cheaper</w:t>
      </w:r>
      <w:r>
        <w:t xml:space="preserve"> </w:t>
      </w:r>
      <w:r>
        <w:t xml:space="preserve">muons</w:t>
      </w:r>
      <w:r>
        <w:t xml:space="preserve"> </w:t>
      </w:r>
      <w:r>
        <w:t xml:space="preserve">(/2.5),</w:t>
      </w:r>
      <w:r>
        <w:t xml:space="preserve"> </w:t>
      </w:r>
      <w:r>
        <w:t xml:space="preserve">halved</w:t>
      </w:r>
      <w:r>
        <w:t xml:space="preserve"> </w:t>
      </w:r>
      <w:r>
        <w:t xml:space="preserve">sticking,</w:t>
      </w:r>
      <w:r>
        <w:t xml:space="preserve"> </w:t>
      </w:r>
      <w:r>
        <w:t xml:space="preserve">a</w:t>
      </w:r>
      <w:r>
        <w:t xml:space="preserve"> </w:t>
      </w:r>
      <w:r>
        <w:t xml:space="preserve">3×</w:t>
      </w:r>
      <w:r>
        <w:t xml:space="preserve"> </w:t>
      </w:r>
      <w:r>
        <w:t xml:space="preserve">faster</w:t>
      </w:r>
      <w:r>
        <w:t xml:space="preserve"> </w:t>
      </w:r>
      <w:r>
        <w:t xml:space="preserve">cycle</w:t>
      </w:r>
      <w:r>
        <w:t xml:space="preserve"> </w:t>
      </w:r>
      <w:r>
        <w:t xml:space="preserve">and</w:t>
      </w:r>
      <w:r>
        <w:t xml:space="preserve"> </w:t>
      </w:r>
      <w:r>
        <w:t xml:space="preserve">better</w:t>
      </w:r>
      <w:r>
        <w:t xml:space="preserve"> </w:t>
      </w:r>
      <w:r>
        <w:t xml:space="preserve">conversion</w:t>
      </w:r>
      <w:r>
        <w:t xml:space="preserve"> </w:t>
      </w:r>
      <w:r>
        <w:t xml:space="preserve">together</w:t>
      </w:r>
      <w:r>
        <w:t xml:space="preserve"> </w:t>
      </w:r>
      <w:r>
        <w:t xml:space="preserve">reach</w:t>
      </w:r>
      <w:r>
        <w:t xml:space="preserve"> </w:t>
      </w:r>
      <w:r>
        <w:t xml:space="preserve">an</w:t>
      </w:r>
      <w:r>
        <w:t xml:space="preserve"> </w:t>
      </w:r>
      <w:r>
        <w:t xml:space="preserve">electric</w:t>
      </w:r>
      <w:r>
        <w:t xml:space="preserve"> </w:t>
      </w:r>
      <w:r>
        <w:t xml:space="preserve">gain</w:t>
      </w:r>
      <w:r>
        <w:t xml:space="preserve"> </w:t>
      </w:r>
      <w:r>
        <w:t xml:space="preserve">of</w:t>
      </w:r>
      <w:r>
        <w:t xml:space="preserve"> </w:t>
      </w:r>
      <w:r>
        <w:t xml:space="preserve">~1.1.</w:t>
      </w:r>
      <w:r>
        <w:t xml:space="preserve"> </w:t>
      </w:r>
      <w:r>
        <w:t xml:space="preserve">Indirectly: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14.1</w:t>
      </w:r>
      <w:r>
        <w:t xml:space="preserve"> </w:t>
      </w:r>
      <w:r>
        <w:t xml:space="preserve">MeV</w:t>
      </w:r>
      <w:r>
        <w:t xml:space="preserve"> </w:t>
      </w:r>
      <w:r>
        <w:t xml:space="preserve">fusion</w:t>
      </w:r>
      <w:r>
        <w:t xml:space="preserve"> </w:t>
      </w:r>
      <w:r>
        <w:t xml:space="preserve">neutrons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a</w:t>
      </w:r>
      <w:r>
        <w:t xml:space="preserve"> </w:t>
      </w:r>
      <w:r>
        <w:t xml:space="preserve">subcritical</w:t>
      </w:r>
      <w:r>
        <w:t xml:space="preserve"> </w:t>
      </w:r>
      <w:r>
        <w:t xml:space="preserve">fission</w:t>
      </w:r>
      <w:r>
        <w:t xml:space="preserve"> </w:t>
      </w:r>
      <w:r>
        <w:t xml:space="preserve">blanket</w:t>
      </w:r>
      <w:r>
        <w:t xml:space="preserve"> </w:t>
      </w:r>
      <w:r>
        <w:t xml:space="preserve">gives</w:t>
      </w:r>
      <w:r>
        <w:t xml:space="preserve"> </w:t>
      </w:r>
      <w:r>
        <w:t xml:space="preserve">electric</w:t>
      </w:r>
      <w:r>
        <w:t xml:space="preserve"> </w:t>
      </w:r>
      <w:r>
        <w:t xml:space="preserve">gains</w:t>
      </w:r>
      <w:r>
        <w:t xml:space="preserve"> </w:t>
      </w:r>
      <w:r>
        <w:t xml:space="preserve">of</w:t>
      </w:r>
      <w:r>
        <w:t xml:space="preserve"> </w:t>
      </w:r>
      <w:r>
        <w:t xml:space="preserve">several</w:t>
      </w:r>
      <w:r>
        <w:t xml:space="preserve"> </w:t>
      </w:r>
      <w:r>
        <w:t xml:space="preserve">units</w:t>
      </w:r>
      <w:r>
        <w:t xml:space="preserve"> </w:t>
      </w:r>
      <w:r>
        <w:t xml:space="preserve">even</w:t>
      </w:r>
      <w:r>
        <w:t xml:space="preserve"> </w:t>
      </w:r>
      <w:r>
        <w:t xml:space="preserve">with</w:t>
      </w:r>
      <w:r>
        <w:t xml:space="preserve"> </w:t>
      </w:r>
      <w:r>
        <w:t xml:space="preserve">today’s</w:t>
      </w:r>
      <w:r>
        <w:t xml:space="preserve"> </w:t>
      </w:r>
      <w:r>
        <w:t xml:space="preserve">μCF</w:t>
      </w:r>
      <w:r>
        <w:t xml:space="preserve"> </w:t>
      </w:r>
      <w:r>
        <w:t xml:space="preserve">numbers.</w:t>
      </w:r>
      <w:r>
        <w:t xml:space="preserve"> </w:t>
      </w:r>
      <w:r>
        <w:t xml:space="preserve">But</w:t>
      </w:r>
      <w:r>
        <w:t xml:space="preserve"> </w:t>
      </w:r>
      <w:r>
        <w:t xml:space="preserve">today</w:t>
      </w:r>
      <w:r>
        <w:t xml:space="preserve"> </w:t>
      </w:r>
      <w:r>
        <w:t xml:space="preserve">μCF</w:t>
      </w:r>
      <w:r>
        <w:t xml:space="preserve"> </w:t>
      </w:r>
      <w:r>
        <w:t xml:space="preserve">yields</w:t>
      </w:r>
      <w:r>
        <w:t xml:space="preserve"> </w:t>
      </w:r>
      <w:r>
        <w:t xml:space="preserve">~30</w:t>
      </w:r>
      <w:r>
        <w:t xml:space="preserve"> </w:t>
      </w:r>
      <w:r>
        <w:t xml:space="preserve">neutrons</w:t>
      </w:r>
      <w:r>
        <w:t xml:space="preserve"> </w:t>
      </w:r>
      <w:r>
        <w:t xml:space="preserve">per</w:t>
      </w:r>
      <w:r>
        <w:t xml:space="preserve"> </w:t>
      </w:r>
      <w:r>
        <w:t xml:space="preserve">GeV</w:t>
      </w:r>
      <w:r>
        <w:t xml:space="preserve"> </w:t>
      </w:r>
      <w:r>
        <w:t xml:space="preserve">of</w:t>
      </w:r>
      <w:r>
        <w:t xml:space="preserve"> </w:t>
      </w:r>
      <w:r>
        <w:t xml:space="preserve">beam,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proton</w:t>
      </w:r>
      <w:r>
        <w:t xml:space="preserve"> </w:t>
      </w:r>
      <w:r>
        <w:t xml:space="preserve">spallation</w:t>
      </w:r>
      <w:r>
        <w:t xml:space="preserve"> </w:t>
      </w:r>
      <w:r>
        <w:t xml:space="preserve">(20–35</w:t>
      </w:r>
      <w:r>
        <w:t xml:space="preserve"> </w:t>
      </w:r>
      <w:r>
        <w:t xml:space="preserve">n/GeV),</w:t>
      </w:r>
      <w:r>
        <w:t xml:space="preserve"> </w:t>
      </w:r>
      <w:r>
        <w:t xml:space="preserve">which</w:t>
      </w:r>
      <w:r>
        <w:t xml:space="preserve"> </w:t>
      </w:r>
      <w:r>
        <w:t xml:space="preserve">accelerator-driven</w:t>
      </w:r>
      <w:r>
        <w:t xml:space="preserve"> </w:t>
      </w:r>
      <w:r>
        <w:t xml:space="preserve">systems</w:t>
      </w:r>
      <w:r>
        <w:t xml:space="preserve"> </w:t>
      </w:r>
      <w:r>
        <w:t xml:space="preserve">already</w:t>
      </w:r>
      <w:r>
        <w:t xml:space="preserve"> </w:t>
      </w:r>
      <w:r>
        <w:t xml:space="preserve">use.</w:t>
      </w:r>
      <w:r>
        <w:t xml:space="preserve"> </w:t>
      </w:r>
      <w:r>
        <w:t xml:space="preserve">A</w:t>
      </w:r>
      <w:r>
        <w:t xml:space="preserve"> </w:t>
      </w:r>
      <w:r>
        <w:t xml:space="preserve">μCF</w:t>
      </w:r>
      <w:r>
        <w:t xml:space="preserve"> </w:t>
      </w:r>
      <w:r>
        <w:t xml:space="preserve">hybrid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worth</w:t>
      </w:r>
      <w:r>
        <w:t xml:space="preserve"> </w:t>
      </w:r>
      <w:r>
        <w:t xml:space="preserve">building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t xml:space="preserve">muons</w:t>
      </w:r>
      <w:r>
        <w:t xml:space="preserve"> </w:t>
      </w:r>
      <w:r>
        <w:t xml:space="preserve">cost</w:t>
      </w:r>
      <w:r>
        <w:t xml:space="preserve"> </w:t>
      </w:r>
      <w:r>
        <w:t xml:space="preserve">≲4–8</w:t>
      </w:r>
      <w:r>
        <w:t xml:space="preserve"> </w:t>
      </w:r>
      <w:r>
        <w:t xml:space="preserve">GeV</w:t>
      </w:r>
      <w:r>
        <w:t xml:space="preserve"> </w:t>
      </w:r>
      <w:r>
        <w:t xml:space="preserve">or</w:t>
      </w:r>
      <w:r>
        <w:t xml:space="preserve"> </w:t>
      </w:r>
      <w:r>
        <w:t xml:space="preserve">catalyse</w:t>
      </w:r>
      <w:r>
        <w:t xml:space="preserve"> </w:t>
      </w:r>
      <w:r>
        <w:t xml:space="preserve">≳100–175</w:t>
      </w:r>
      <w:r>
        <w:t xml:space="preserve"> </w:t>
      </w:r>
      <w:r>
        <w:t xml:space="preserve">fusions</w:t>
      </w:r>
      <w:r>
        <w:t xml:space="preserve"> </w:t>
      </w:r>
      <w:r>
        <w:t xml:space="preserve">each.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direct</w:t>
      </w:r>
      <w:r>
        <w:t xml:space="preserve"> </w:t>
      </w:r>
      <w:r>
        <w:t xml:space="preserve">levers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reach</w:t>
      </w:r>
      <w:r>
        <w:t xml:space="preserve"> </w:t>
      </w:r>
      <w:r>
        <w:t xml:space="preserve">~170</w:t>
      </w:r>
      <w:r>
        <w:t xml:space="preserve"> </w:t>
      </w:r>
      <w:r>
        <w:t xml:space="preserve">n/GeV,</w:t>
      </w:r>
      <w:r>
        <w:t xml:space="preserve"> </w:t>
      </w:r>
      <w:r>
        <w:t xml:space="preserve">5–8×</w:t>
      </w:r>
      <w:r>
        <w:t xml:space="preserve"> </w:t>
      </w:r>
      <w:r>
        <w:t xml:space="preserve">spallation.</w:t>
      </w:r>
      <w:r>
        <w:t xml:space="preserve"> </w:t>
      </w:r>
      <w:r>
        <w:t xml:space="preserve">With</w:t>
      </w:r>
      <w:r>
        <w:t xml:space="preserve"> </w:t>
      </w:r>
      <w:r>
        <w:t xml:space="preserve">sourced</w:t>
      </w:r>
      <w:r>
        <w:t xml:space="preserve"> </w:t>
      </w:r>
      <w:r>
        <w:t xml:space="preserve">muon-cost</w:t>
      </w:r>
      <w:r>
        <w:t xml:space="preserve"> </w:t>
      </w:r>
      <w:r>
        <w:t xml:space="preserve">scenarios</w:t>
      </w:r>
      <w:r>
        <w:t xml:space="preserve"> </w:t>
      </w:r>
      <w:r>
        <w:t xml:space="preserve">(2–3</w:t>
      </w:r>
      <w:r>
        <w:t xml:space="preserve"> </w:t>
      </w:r>
      <w:r>
        <w:t xml:space="preserve">GeV)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fusions-per-muon</w:t>
      </w:r>
      <w:r>
        <w:t xml:space="preserve"> </w:t>
      </w:r>
      <w:r>
        <w:t xml:space="preserve">values</w:t>
      </w:r>
      <w:r>
        <w:t xml:space="preserve"> </w:t>
      </w:r>
      <w:r>
        <w:t xml:space="preserve">of</w:t>
      </w:r>
      <w:r>
        <w:t xml:space="preserve"> </w:t>
      </w:r>
      <w:r>
        <w:t xml:space="preserve">recent</w:t>
      </w:r>
      <w:r>
        <w:t xml:space="preserve"> </w:t>
      </w:r>
      <w:r>
        <w:t xml:space="preserve">polarisation</w:t>
      </w:r>
      <w:r>
        <w:t xml:space="preserve"> </w:t>
      </w:r>
      <w:r>
        <w:t xml:space="preserve">studies,</w:t>
      </w:r>
      <w:r>
        <w:t xml:space="preserve"> </w:t>
      </w:r>
      <w:r>
        <w:t xml:space="preserve">net</w:t>
      </w:r>
      <w:r>
        <w:t xml:space="preserve"> </w:t>
      </w:r>
      <w:r>
        <w:t xml:space="preserve">electricity</w:t>
      </w:r>
      <w:r>
        <w:t xml:space="preserve"> </w:t>
      </w:r>
      <w:r>
        <w:t xml:space="preserve">is</w:t>
      </w:r>
      <w:r>
        <w:t xml:space="preserve"> </w:t>
      </w:r>
      <w:r>
        <w:t xml:space="preserve">reached</w:t>
      </w:r>
      <w:r>
        <w:t xml:space="preserve"> </w:t>
      </w:r>
      <w:r>
        <w:t xml:space="preserve">only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threshold</w:t>
      </w:r>
      <w:r>
        <w:t xml:space="preserve"> </w:t>
      </w:r>
      <w:r>
        <w:t xml:space="preserve">(gain</w:t>
      </w:r>
      <w:r>
        <w:t xml:space="preserve"> </w:t>
      </w:r>
      <w:r>
        <w:t xml:space="preserve">≈</w:t>
      </w:r>
      <w:r>
        <w:t xml:space="preserve"> </w:t>
      </w:r>
      <w:r>
        <w:t xml:space="preserve">1.0–1.1),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with</w:t>
      </w:r>
      <w:r>
        <w:t xml:space="preserve"> </w:t>
      </w:r>
      <w:r>
        <w:t xml:space="preserve">50%/60%</w:t>
      </w:r>
      <w:r>
        <w:t xml:space="preserve"> </w:t>
      </w:r>
      <w:r>
        <w:t xml:space="preserve">conversion</w:t>
      </w:r>
      <w:r>
        <w:t xml:space="preserve"> </w:t>
      </w:r>
      <w:r>
        <w:t xml:space="preserve">efficiencies.</w:t>
      </w:r>
      <w:r>
        <w:t xml:space="preserve"> </w:t>
      </w:r>
      <w:r>
        <w:t xml:space="preserve">Either</w:t>
      </w:r>
      <w:r>
        <w:t xml:space="preserve"> </w:t>
      </w:r>
      <w:r>
        <w:t xml:space="preserve">way,</w:t>
      </w:r>
      <w:r>
        <w:t xml:space="preserve"> </w:t>
      </w:r>
      <w:r>
        <w:t xml:space="preserve">muon</w:t>
      </w:r>
      <w:r>
        <w:t xml:space="preserve"> </w:t>
      </w:r>
      <w:r>
        <w:t xml:space="preserve">production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alpha-sticking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deciding</w:t>
      </w:r>
      <w:r>
        <w:t xml:space="preserve"> </w:t>
      </w:r>
      <w:r>
        <w:t xml:space="preserve">quantities,</w:t>
      </w:r>
      <w:r>
        <w:t xml:space="preserve"> </w:t>
      </w:r>
      <w:r>
        <w:t xml:space="preserve">and</w:t>
      </w:r>
      <w:r>
        <w:t xml:space="preserve"> </w:t>
      </w:r>
      <w:r>
        <w:t xml:space="preserve">high-density</w:t>
      </w:r>
      <w:r>
        <w:t xml:space="preserve"> </w:t>
      </w:r>
      <w:r>
        <w:t xml:space="preserve">measurements</w:t>
      </w:r>
      <w:r>
        <w:t xml:space="preserve"> </w:t>
      </w:r>
      <w:r>
        <w:t xml:space="preserve">now</w:t>
      </w:r>
      <w:r>
        <w:t xml:space="preserve"> </w:t>
      </w:r>
      <w:r>
        <w:t xml:space="preserve">under</w:t>
      </w:r>
      <w:r>
        <w:t xml:space="preserve"> </w:t>
      </w:r>
      <w:r>
        <w:t xml:space="preserve">way</w:t>
      </w:r>
      <w:r>
        <w:t xml:space="preserve"> </w:t>
      </w:r>
      <w:r>
        <w:t xml:space="preserve">(MuFusE,</w:t>
      </w:r>
      <w:r>
        <w:t xml:space="preserve"> </w:t>
      </w:r>
      <w:r>
        <w:t xml:space="preserve">PSI)</w:t>
      </w:r>
      <w:r>
        <w:t xml:space="preserve"> </w:t>
      </w:r>
      <w:r>
        <w:t xml:space="preserve">bear</w:t>
      </w:r>
      <w:r>
        <w:t xml:space="preserve"> </w:t>
      </w:r>
      <w:r>
        <w:t xml:space="preserve">directly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second.</w:t>
      </w:r>
    </w:p>
    <w:bookmarkStart w:id="23" w:name="starting-point"/>
    <w:p>
      <w:pPr>
        <w:pStyle w:val="Heading1"/>
      </w:pPr>
      <w:r>
        <w:t xml:space="preserve">1. Starting point</w:t>
      </w:r>
    </w:p>
    <w:p>
      <w:pPr>
        <w:pStyle w:val="FirstParagraph"/>
      </w:pPr>
      <w:r>
        <w:t xml:space="preserve">A muon in a d–t mixture catalyses fusions at the cycling rate φλ</w:t>
      </w:r>
      <w:r>
        <w:rPr>
          <w:vertAlign w:val="subscript"/>
        </w:rPr>
        <w:t xml:space="preserve">c</w:t>
      </w:r>
      <w:r>
        <w:t xml:space="preserve"> </w:t>
      </w:r>
      <w:r>
        <w:t xml:space="preserve">until it decays or sticks to an alpha particle (probability ω</w:t>
      </w:r>
      <w:r>
        <w:rPr>
          <w:vertAlign w:val="subscript"/>
        </w:rPr>
        <w:t xml:space="preserve">s</w:t>
      </w:r>
      <w:r>
        <w:t xml:space="preserve"> </w:t>
      </w:r>
      <w:r>
        <w:t xml:space="preserve">per fusion), so the number of fusions per muon is X = 1/(λ₀/φλ</w:t>
      </w:r>
      <w:r>
        <w:rPr>
          <w:vertAlign w:val="subscript"/>
        </w:rPr>
        <w:t xml:space="preserve">c</w:t>
      </w:r>
      <w:r>
        <w:t xml:space="preserve"> </w:t>
      </w:r>
      <w:r>
        <w:t xml:space="preserve">+ ω</w:t>
      </w:r>
      <w:r>
        <w:rPr>
          <w:vertAlign w:val="subscript"/>
        </w:rPr>
        <w:t xml:space="preserve">s</w:t>
      </w:r>
      <w:r>
        <w:t xml:space="preserve">). Calibrated to the measured X ≈ 150 at ω</w:t>
      </w:r>
      <w:r>
        <w:rPr>
          <w:vertAlign w:val="subscript"/>
        </w:rPr>
        <w:t xml:space="preserve">s</w:t>
      </w:r>
      <w:r>
        <w:t xml:space="preserve"> </w:t>
      </w:r>
      <w:r>
        <w:t xml:space="preserve">= 0.45%, the cycle model reproduces the published gains: Q ≈ 0.53 from fusion alone, 0.67 with lithium-blanket breeding heat, and an electric gain of ≈ 0.11 at 40% thermal and 40% accelerator efficiency (published: ~14%).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lectric gain of pure μCF vs effective sticking and muon cost (40% thermal and accelerator efficiency, lithium blanket)." title="" id="21" name="Picture"/>
            <a:graphic>
              <a:graphicData uri="http://schemas.openxmlformats.org/drawingml/2006/picture">
                <pic:pic>
                  <pic:nvPicPr>
                    <pic:cNvPr descr="../../figures/09_muon_balan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Electric gain of pure μCF vs effective sticking and muon cost (40% thermal and accelerator efficiency, lithium blanket).</w:t>
      </w:r>
    </w:p>
    <w:bookmarkEnd w:id="23"/>
    <w:bookmarkStart w:id="24" w:name="direct-levers"/>
    <w:p>
      <w:pPr>
        <w:pStyle w:val="Heading1"/>
      </w:pPr>
      <w:r>
        <w:t xml:space="preserve">2. Direct levers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Fusions per muon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 (5 GeV/μ, ω_s = 0.45%)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Muon cost /2.5 (2 GeV/μ)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Sticking halved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Cycling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/2.5 + sticking /2 + cycling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+ better conversion (η_th 0.5, η_acc 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1.13</w:t>
            </w:r>
          </w:p>
        </w:tc>
      </w:tr>
    </w:tbl>
    <w:p>
      <w:pPr>
        <w:pStyle w:val="BodyText"/>
      </w:pPr>
      <w:r>
        <w:t xml:space="preserve">No single lever is enough. Net electricity needs all four at once.</w:t>
      </w:r>
    </w:p>
    <w:bookmarkEnd w:id="24"/>
    <w:bookmarkStart w:id="28" w:name="subcritical-blanket"/>
    <w:p>
      <w:pPr>
        <w:pStyle w:val="Heading1"/>
      </w:pPr>
      <w:r>
        <w:t xml:space="preserve">3. Subcritical blanket</w:t>
      </w:r>
    </w:p>
    <w:p>
      <w:pPr>
        <w:pStyle w:val="FirstParagraph"/>
      </w:pPr>
      <w:r>
        <w:t xml:space="preserve">Each fusion emits a 14.1 MeV neutron. In a blanket with k</w:t>
      </w:r>
      <w:r>
        <w:rPr>
          <w:vertAlign w:val="subscript"/>
        </w:rPr>
        <w:t xml:space="preserve">eff</w:t>
      </w:r>
      <w:r>
        <w:t xml:space="preserve">&lt;1, a source neutron triggers k/(ν(1-k)) fissions (3.6 at k=0.90, 7.6 at 0.95, 19.6 at 0.98), each releasing ~200 MeV. At k</w:t>
      </w:r>
      <w:r>
        <w:rPr>
          <w:vertAlign w:val="subscript"/>
        </w:rPr>
        <w:t xml:space="preserve">eff</w:t>
      </w:r>
      <w:r>
        <w:t xml:space="preserve">=0.95, a typical accelerator-driven-system design value, the electric gain becomes: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Neutron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Neutrons per GeV of 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gain at k_eff = 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spallation on lead (ADS)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μCF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μCF, muon cost /2.5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μCF, all direct levers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</w:t>
            </w:r>
          </w:p>
        </w:tc>
      </w:tr>
    </w:tbl>
    <w:p>
      <w:pPr>
        <w:pStyle w:val="CaptionedFigure"/>
      </w:pPr>
      <w:r>
        <w:drawing>
          <wp:inline>
            <wp:extent cx="5334000" cy="3048000"/>
            <wp:effectExtent b="0" l="0" r="0" t="0"/>
            <wp:docPr descr="Electric gain of a subcritical blanket driven by μCF or by spallation, vs k_eff." title="" id="26" name="Picture"/>
            <a:graphic>
              <a:graphicData uri="http://schemas.openxmlformats.org/drawingml/2006/picture">
                <pic:pic>
                  <pic:nvPicPr>
                    <pic:cNvPr descr="../../figures/10_hybrid_ga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Electric gain of a subcritical blanket driven by μCF or by spallation, vs k_eff.</w:t>
      </w:r>
    </w:p>
    <w:p>
      <w:pPr>
        <w:pStyle w:val="BodyText"/>
      </w:pPr>
      <w:r>
        <w:rPr>
          <w:bCs/>
          <w:b/>
        </w:rPr>
        <w:t xml:space="preserve">Absolute gains are optimistic</w:t>
      </w:r>
      <w:r>
        <w:t xml:space="preserve"> </w:t>
      </w:r>
      <w:r>
        <w:t xml:space="preserve">(the multiplication formula ignores (n,2n), parasitic capture and leakage), but the comparison between sources is robust because the same blanket multiplies every source’s neutrons equally. At k</w:t>
      </w:r>
      <w:r>
        <w:rPr>
          <w:vertAlign w:val="subscript"/>
        </w:rPr>
        <w:t xml:space="preserve">eff</w:t>
      </w:r>
      <w:r>
        <w:t xml:space="preserve">=0.95 the fusion itself supplies only ~1.1% of the heat. Tritium is not a constraint: each source neutron produces ~12 spare neutrons beyond those absorbed in fission, while breeding needs ~1 per fusion.</w:t>
      </w:r>
    </w:p>
    <w:bookmarkEnd w:id="28"/>
    <w:bookmarkStart w:id="29" w:name="how-cheap-must-muons-get-notebook-16"/>
    <w:p>
      <w:pPr>
        <w:pStyle w:val="Heading1"/>
      </w:pPr>
      <w:r>
        <w:t xml:space="preserve">3.1 How cheap must muons get? (notebook 16)</w:t>
      </w:r>
    </w:p>
    <w:p>
      <w:pPr>
        <w:pStyle w:val="FirstParagraph"/>
      </w:pPr>
      <w:r>
        <w:t xml:space="preserve">We turn the question around and ask what beam energy per stopped muon, E</w:t>
      </w:r>
      <w:r>
        <w:rPr>
          <w:vertAlign w:val="subscript"/>
        </w:rPr>
        <w:t xml:space="preserve">μ</w:t>
      </w:r>
      <w:r>
        <w:t xml:space="preserve">, each goal allows. With today’s cycle (X ≈ 150), net electricity needs E</w:t>
      </w:r>
      <w:r>
        <w:rPr>
          <w:vertAlign w:val="subscript"/>
        </w:rPr>
        <w:t xml:space="preserve">μ</w:t>
      </w:r>
      <w:r>
        <w:t xml:space="preserve"> </w:t>
      </w:r>
      <w:r>
        <w:t xml:space="preserve">≈ 0.54–0.62 GeV, 8–9× cheaper than today’s ~5 GeV. That would take 1.6 stopped muons per GeV of beam, 23% of the ceiling set by the π⁻ rest mass. Cheaper muons alone are not a realistic route.</w:t>
      </w:r>
    </w:p>
    <w:p>
      <w:pPr>
        <w:pStyle w:val="BodyText"/>
      </w:pPr>
      <w:r>
        <w:t xml:space="preserve">Using sourced scenarios: muon cost 5 GeV today, 2 GeV for Kelly et al. (2021) and 3.0 GeV for a simulated active-target source. Fusions per muon follow Yin et al. (2026): 148 unpolarised, 193 polarised and 300–350 for their</w:t>
      </w:r>
      <w:r>
        <w:t xml:space="preserve"> </w:t>
      </w:r>
      <w:r>
        <w:t xml:space="preserve">“</w:t>
      </w:r>
      <w:r>
        <w:t xml:space="preserve">multi-technology synergy</w:t>
      </w:r>
      <w:r>
        <w:t xml:space="preserve">”</w:t>
      </w:r>
      <w:r>
        <w:t xml:space="preserve"> </w:t>
      </w:r>
      <w:r>
        <w:t xml:space="preserve">case. At today’s conversion efficiencies (0.4/0.4), no scenario reaches net electricity; the best supported case gives 0.58. With 0.5/0.6, a 2 GeV source at X ≈ 325 reaches</w:t>
      </w:r>
      <w:r>
        <w:t xml:space="preserve"> </w:t>
      </w:r>
      <w:r>
        <w:rPr>
          <w:bCs/>
          <w:b/>
        </w:rPr>
        <w:t xml:space="preserve">gain 1.09</w:t>
      </w:r>
      <w:r>
        <w:t xml:space="preserve">, and a 3.0 GeV active target with beam-heat recovery reaches 0.97. Both are at the threshold. Clear margin needs the extrapolated engineering-limit cycle (X ≈ 550; gain 1.85 at 2 GeV).</w:t>
      </w:r>
    </w:p>
    <w:p>
      <w:pPr>
        <w:pStyle w:val="BodyText"/>
      </w:pPr>
      <w:r>
        <w:t xml:space="preserve">Recovering beam heat from the pion-production target raises a 5 GeV source from 0.11 to 0.23. This is one ingredient of Kelly et al.’s 2.5× reduction, not an extra lever on top of it.</w:t>
      </w:r>
    </w:p>
    <w:p>
      <w:pPr>
        <w:pStyle w:val="BodyText"/>
      </w:pPr>
      <w:r>
        <w:t xml:space="preserve">As a neutron source, μCF ties spallation today (break-even 5.4 GeV per muon). With polarised fuel it wins below 7.0 GeV per muon, so for waste burning the cycle measurements matter more than muon cost.</w:t>
      </w:r>
    </w:p>
    <w:bookmarkEnd w:id="29"/>
    <w:bookmarkStart w:id="30" w:name="conclusions"/>
    <w:p>
      <w:pPr>
        <w:pStyle w:val="Heading1"/>
      </w:pPr>
      <w:r>
        <w:t xml:space="preserve">4. Conclusions</w:t>
      </w:r>
    </w:p>
    <w:p>
      <w:pPr>
        <w:numPr>
          <w:ilvl w:val="0"/>
          <w:numId w:val="1001"/>
        </w:numPr>
        <w:pStyle w:val="Compact"/>
      </w:pPr>
      <w:r>
        <w:t xml:space="preserve">Pure μCF is ~9× from net electricity. Closing it directly needs cheaper muons, lower sticking, faster cycling and better conversion</w:t>
      </w:r>
      <w:r>
        <w:t xml:space="preserve"> </w:t>
      </w:r>
      <w:r>
        <w:rPr>
          <w:bCs/>
          <w:b/>
        </w:rPr>
        <w:t xml:space="preserve">together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subcritical blanket gives net electricity with today’s μCF numbers, but so does spallation, at the same neutrons per GeV.</w:t>
      </w:r>
      <w:r>
        <w:t xml:space="preserve"> </w:t>
      </w:r>
      <w:r>
        <w:rPr>
          <w:bCs/>
          <w:b/>
        </w:rPr>
        <w:t xml:space="preserve">μCF earns its place only once it out-produces spallation:</w:t>
      </w:r>
      <w:r>
        <w:t xml:space="preserve"> </w:t>
      </w:r>
      <w:r>
        <w:t xml:space="preserve">muons below ~4–8 GeV, or ≳100–175 fusions per muon.</w:t>
      </w:r>
    </w:p>
    <w:p>
      <w:pPr>
        <w:numPr>
          <w:ilvl w:val="0"/>
          <w:numId w:val="1001"/>
        </w:numPr>
        <w:pStyle w:val="Compact"/>
      </w:pPr>
      <w:r>
        <w:t xml:space="preserve">The two numbers to watch are</w:t>
      </w:r>
      <w:r>
        <w:t xml:space="preserve"> </w:t>
      </w:r>
      <w:r>
        <w:rPr>
          <w:bCs/>
          <w:b/>
        </w:rPr>
        <w:t xml:space="preserve">muon production cost</w:t>
      </w:r>
      <w:r>
        <w:t xml:space="preserve"> </w:t>
      </w:r>
      <w:r>
        <w:t xml:space="preserve">(accelerator, pion-production target and capture design) and</w:t>
      </w:r>
      <w:r>
        <w:t xml:space="preserve"> </w:t>
      </w:r>
      <w:r>
        <w:rPr>
          <w:bCs/>
          <w:b/>
        </w:rPr>
        <w:t xml:space="preserve">effective sticking at high density</w:t>
      </w:r>
      <w:r>
        <w:t xml:space="preserve"> </w:t>
      </w:r>
      <w:r>
        <w:t xml:space="preserve">(MuFusE).</w:t>
      </w:r>
    </w:p>
    <w:p>
      <w:pPr>
        <w:numPr>
          <w:ilvl w:val="0"/>
          <w:numId w:val="1001"/>
        </w:numPr>
        <w:pStyle w:val="Compact"/>
      </w:pPr>
      <w:r>
        <w:t xml:space="preserve">A μCF hybrid is a neutron-source technology. It carries the waste, licensing and safety profile of any accelerator-driven fission system.</w:t>
      </w:r>
    </w:p>
    <w:p>
      <w:pPr>
        <w:pStyle w:val="FirstParagraph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Notebooks 09, 10 and 16 at https://github.com/m1110/cold-fusion-gap. Inputs and their verification status: VERIFICATION.md (μCF data and muon cost at secondary/abstract level; spallation yield from GEANT4 studies, abstract-level).</w:t>
      </w:r>
    </w:p>
    <w:p>
      <w:pPr>
        <w:pStyle w:val="BodyText"/>
      </w:pPr>
      <w:r>
        <w:rPr>
          <w:bCs/>
          <w:b/>
        </w:rPr>
        <w:t xml:space="preserve">Acknowledgements.</w:t>
      </w:r>
      <w:r>
        <w:t xml:space="preserve"> </w:t>
      </w:r>
      <w:r>
        <w:t xml:space="preserve">Analysis and drafting assisted by an AI model (Claude, Anthropic).</w:t>
      </w:r>
    </w:p>
    <w:bookmarkEnd w:id="30"/>
    <w:bookmarkStart w:id="31" w:name="X6124453415f564835dff5118d95445dad041b3a"/>
    <w:p>
      <w:pPr>
        <w:pStyle w:val="Heading1"/>
      </w:pPr>
      <w:r>
        <w:t xml:space="preserve">References (to be checked against primary sources)</w:t>
      </w:r>
    </w:p>
    <w:p>
      <w:pPr>
        <w:numPr>
          <w:ilvl w:val="0"/>
          <w:numId w:val="1002"/>
        </w:numPr>
        <w:pStyle w:val="Compact"/>
      </w:pPr>
      <w:r>
        <w:t xml:space="preserve">Jones S. E. et al., Phys. Rev. Lett. 56, 588 (1986): LAMPF μCF measurements.</w:t>
      </w:r>
    </w:p>
    <w:p>
      <w:pPr>
        <w:numPr>
          <w:ilvl w:val="0"/>
          <w:numId w:val="1002"/>
        </w:numPr>
        <w:pStyle w:val="Compact"/>
      </w:pPr>
      <w:r>
        <w:t xml:space="preserve">Kelly K. et al., J. Phys. Energy 3, 035003 (2021): muon production cost and μCF energy balance.</w:t>
      </w:r>
    </w:p>
    <w:p>
      <w:pPr>
        <w:numPr>
          <w:ilvl w:val="0"/>
          <w:numId w:val="1002"/>
        </w:numPr>
        <w:pStyle w:val="Compact"/>
      </w:pPr>
      <w:r>
        <w:t xml:space="preserve">Yin X., Kou W., Chen X., Muon-catalyzed nuclear fusion: physical mechanism, bottleneck breakthroughs and an engineering pathway, arXiv:2605.26432 (2026) (read in full).</w:t>
      </w:r>
    </w:p>
    <w:p>
      <w:pPr>
        <w:numPr>
          <w:ilvl w:val="0"/>
          <w:numId w:val="1002"/>
        </w:numPr>
        <w:pStyle w:val="Compact"/>
      </w:pPr>
      <w:r>
        <w:t xml:space="preserve">Parisi J. F., Rutkowski A., Isotope production in muon-catalyzed-fusion systems, arXiv:2511.20951 (2025) (read in full).</w:t>
      </w:r>
    </w:p>
    <w:p>
      <w:pPr>
        <w:numPr>
          <w:ilvl w:val="0"/>
          <w:numId w:val="1002"/>
        </w:numPr>
        <w:pStyle w:val="Compact"/>
      </w:pPr>
      <w:r>
        <w:t xml:space="preserve">Jändel M., Design principles for efficient muon production in muon-catalyzed fusion reactors, J. Fusion Energy 8, 81 (1989).</w:t>
      </w:r>
    </w:p>
    <w:p>
      <w:pPr>
        <w:numPr>
          <w:ilvl w:val="0"/>
          <w:numId w:val="1002"/>
        </w:numPr>
        <w:pStyle w:val="Compact"/>
      </w:pPr>
      <w:r>
        <w:t xml:space="preserve">MuFusE collaboration, arXiv:2606.05333 (2026): diamond-anvil cell for μCF at high density and temperature.</w:t>
      </w:r>
    </w:p>
    <w:p>
      <w:pPr>
        <w:numPr>
          <w:ilvl w:val="0"/>
          <w:numId w:val="1002"/>
        </w:numPr>
        <w:pStyle w:val="Compact"/>
      </w:pPr>
      <w:r>
        <w:t xml:space="preserve">GEANT4 studies of spallation neutron yield for ADS targets, Proc. IPAC 2016, TUPOY019.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the muon-catalysed fusion energy gap: direct levers and a subcritical blanket</dc:title>
  <dc:creator>[Author names to be added]</dc:creator>
  <cp:keywords/>
  <dcterms:created xsi:type="dcterms:W3CDTF">2026-10-14T13:38:19Z</dcterms:created>
  <dcterms:modified xsi:type="dcterms:W3CDTF">2026-10-14T13:38:19Z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Muon-catalysed d–t fusion (μCF) is the only established route to fusion at room temperature. With ~150 fusions per muon and ~5 GeV per muon, it reaches a scientific gain of ~0.53–0.67 and an electric gain of ~0.11, i.e. ~9× short of net electricity. We quantify two ways to close that gap. Directly: cheaper muons (/2.5), halved sticking, a 3× faster cycle and better conversion together reach an electric gain of ~1.1. Indirectly: using the 14.1 MeV fusion neutrons to drive a subcritical fission blanket gives electric gains of several units even with today’s μCF numbers. But today μCF yields ~30 neutrons per GeV of beam, the same as proton spallation (20–35 n/GeV), which accelerator-driven systems already use. A μCF hybrid is therefore worth building only when muons cost ≲4–8 GeV or catalyse ≳100–175 fusions each. With all direct levers it would reach ~170 n/GeV, 5–8× spallation. With sourced muon-cost scenarios (2–3 GeV) and the fusions-per-muon values of recent polarisation studies, net electricity is reached only at the threshold (gain ≈ 1.0–1.1), and only with 50%/60% conversion efficiencies. Either way, muon production cost and alpha-sticking are the deciding quantities, and high-density measurements now under way (MuFusE, PSI) bear directly on the second.</vt:lpwstr>
  </property>
  <property fmtid="{D5CDD505-2E9C-101B-9397-08002B2CF9AE}" pid="3" name="date">
    <vt:lpwstr>Technical note, October 2026</vt:lpwstr>
  </property>
</Properties>
</file>