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Closing</w:t>
      </w:r>
      <w:r>
        <w:t xml:space="preserve"> </w:t>
      </w:r>
      <w:r>
        <w:t xml:space="preserve">the</w:t>
      </w:r>
      <w:r>
        <w:t xml:space="preserve"> </w:t>
      </w:r>
      <w:r>
        <w:t xml:space="preserve">muon-catalysed</w:t>
      </w:r>
      <w:r>
        <w:t xml:space="preserve"> </w:t>
      </w:r>
      <w:r>
        <w:t xml:space="preserve">fusion</w:t>
      </w:r>
      <w:r>
        <w:t xml:space="preserve"> </w:t>
      </w:r>
      <w:r>
        <w:t xml:space="preserve">energy</w:t>
      </w:r>
      <w:r>
        <w:t xml:space="preserve"> </w:t>
      </w:r>
      <w:r>
        <w:t xml:space="preserve">gap:</w:t>
      </w:r>
      <w:r>
        <w:t xml:space="preserve"> </w:t>
      </w:r>
      <w:r>
        <w:t xml:space="preserve">direct</w:t>
      </w:r>
      <w:r>
        <w:t xml:space="preserve"> </w:t>
      </w:r>
      <w:r>
        <w:t xml:space="preserve">levers</w:t>
      </w:r>
      <w:r>
        <w:t xml:space="preserve"> </w:t>
      </w:r>
      <w: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t xml:space="preserve">subcritical</w:t>
      </w:r>
      <w:r>
        <w:t xml:space="preserve"> </w:t>
      </w:r>
      <w:r>
        <w:t xml:space="preserve">blanket</w:t>
      </w:r>
    </w:p>
    <w:p>
      <w:pPr>
        <w:pStyle w:val="Author"/>
      </w:pPr>
      <w:r>
        <w:t xml:space="preserve">[Author</w:t>
      </w:r>
      <w:r>
        <w:t xml:space="preserve"> </w:t>
      </w:r>
      <w:r>
        <w:t xml:space="preserve">names</w:t>
      </w:r>
      <w:r>
        <w:t xml:space="preserve"> </w:t>
      </w:r>
      <w:r>
        <w:t xml:space="preserve">to</w:t>
      </w:r>
      <w:r>
        <w:t xml:space="preserve"> </w:t>
      </w:r>
      <w:r>
        <w:t xml:space="preserve">be</w:t>
      </w:r>
      <w:r>
        <w:t xml:space="preserve"> </w:t>
      </w:r>
      <w:r>
        <w:t xml:space="preserve">added]</w:t>
      </w:r>
    </w:p>
    <w:p>
      <w:pPr>
        <w:pStyle w:val="Date"/>
      </w:pPr>
      <w:r>
        <w:t xml:space="preserve">Technical</w:t>
      </w:r>
      <w:r>
        <w:t xml:space="preserve"> </w:t>
      </w:r>
      <w:r>
        <w:t xml:space="preserve">note,</w:t>
      </w:r>
      <w:r>
        <w:t xml:space="preserve"> </w:t>
      </w:r>
      <w:r>
        <w:t xml:space="preserve">October</w:t>
      </w:r>
      <w:r>
        <w:t xml:space="preserve"> </w:t>
      </w:r>
      <w:r>
        <w:t xml:space="preserve">2026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Muon-catalysed</w:t>
      </w:r>
      <w:r>
        <w:t xml:space="preserve"> </w:t>
      </w:r>
      <w:r>
        <w:t xml:space="preserve">d–t</w:t>
      </w:r>
      <w:r>
        <w:t xml:space="preserve"> </w:t>
      </w:r>
      <w:r>
        <w:t xml:space="preserve">fusion</w:t>
      </w:r>
      <w:r>
        <w:t xml:space="preserve"> </w:t>
      </w:r>
      <w:r>
        <w:t xml:space="preserve">(μCF)</w:t>
      </w:r>
      <w:r>
        <w:t xml:space="preserve"> </w:t>
      </w:r>
      <w:r>
        <w:t xml:space="preserve">is</w:t>
      </w:r>
      <w:r>
        <w:t xml:space="preserve"> </w:t>
      </w:r>
      <w:r>
        <w:t xml:space="preserve">the</w:t>
      </w:r>
      <w:r>
        <w:t xml:space="preserve"> </w:t>
      </w:r>
      <w:r>
        <w:t xml:space="preserve">only</w:t>
      </w:r>
      <w:r>
        <w:t xml:space="preserve"> </w:t>
      </w:r>
      <w:r>
        <w:t xml:space="preserve">established</w:t>
      </w:r>
      <w:r>
        <w:t xml:space="preserve"> </w:t>
      </w:r>
      <w:r>
        <w:t xml:space="preserve">route</w:t>
      </w:r>
      <w:r>
        <w:t xml:space="preserve"> </w:t>
      </w:r>
      <w:r>
        <w:t xml:space="preserve">to</w:t>
      </w:r>
      <w:r>
        <w:t xml:space="preserve"> </w:t>
      </w:r>
      <w:r>
        <w:t xml:space="preserve">fusion</w:t>
      </w:r>
      <w:r>
        <w:t xml:space="preserve"> </w:t>
      </w:r>
      <w:r>
        <w:t xml:space="preserve">at</w:t>
      </w:r>
      <w:r>
        <w:t xml:space="preserve"> </w:t>
      </w:r>
      <w:r>
        <w:t xml:space="preserve">room</w:t>
      </w:r>
      <w:r>
        <w:t xml:space="preserve"> </w:t>
      </w:r>
      <w:r>
        <w:t xml:space="preserve">temperature.</w:t>
      </w:r>
      <w:r>
        <w:t xml:space="preserve"> </w:t>
      </w:r>
      <w:r>
        <w:t xml:space="preserve">With</w:t>
      </w:r>
      <w:r>
        <w:t xml:space="preserve"> </w:t>
      </w:r>
      <w:r>
        <w:t xml:space="preserve">~150</w:t>
      </w:r>
      <w:r>
        <w:t xml:space="preserve"> </w:t>
      </w:r>
      <w:r>
        <w:t xml:space="preserve">fusions</w:t>
      </w:r>
      <w:r>
        <w:t xml:space="preserve"> </w:t>
      </w:r>
      <w:r>
        <w:t xml:space="preserve">per</w:t>
      </w:r>
      <w:r>
        <w:t xml:space="preserve"> </w:t>
      </w:r>
      <w:r>
        <w:t xml:space="preserve">muon</w:t>
      </w:r>
      <w:r>
        <w:t xml:space="preserve"> </w:t>
      </w:r>
      <w:r>
        <w:t xml:space="preserve">and</w:t>
      </w:r>
      <w:r>
        <w:t xml:space="preserve"> </w:t>
      </w:r>
      <w:r>
        <w:t xml:space="preserve">~5</w:t>
      </w:r>
      <w:r>
        <w:t xml:space="preserve"> </w:t>
      </w:r>
      <w:r>
        <w:t xml:space="preserve">GeV</w:t>
      </w:r>
      <w:r>
        <w:t xml:space="preserve"> </w:t>
      </w:r>
      <w:r>
        <w:t xml:space="preserve">per</w:t>
      </w:r>
      <w:r>
        <w:t xml:space="preserve"> </w:t>
      </w:r>
      <w:r>
        <w:t xml:space="preserve">muon,</w:t>
      </w:r>
      <w:r>
        <w:t xml:space="preserve"> </w:t>
      </w:r>
      <w:r>
        <w:t xml:space="preserve">it</w:t>
      </w:r>
      <w:r>
        <w:t xml:space="preserve"> </w:t>
      </w:r>
      <w:r>
        <w:t xml:space="preserve">reaches</w:t>
      </w:r>
      <w:r>
        <w:t xml:space="preserve"> </w:t>
      </w:r>
      <w:r>
        <w:t xml:space="preserve">a</w:t>
      </w:r>
      <w:r>
        <w:t xml:space="preserve"> </w:t>
      </w:r>
      <w:r>
        <w:t xml:space="preserve">scientific</w:t>
      </w:r>
      <w:r>
        <w:t xml:space="preserve"> </w:t>
      </w:r>
      <w:r>
        <w:t xml:space="preserve">gain</w:t>
      </w:r>
      <w:r>
        <w:t xml:space="preserve"> </w:t>
      </w:r>
      <w:r>
        <w:t xml:space="preserve">of</w:t>
      </w:r>
      <w:r>
        <w:t xml:space="preserve"> </w:t>
      </w:r>
      <w:r>
        <w:t xml:space="preserve">~0.53–0.67</w:t>
      </w:r>
      <w:r>
        <w:t xml:space="preserve"> </w:t>
      </w:r>
      <w:r>
        <w:t xml:space="preserve">and</w:t>
      </w:r>
      <w:r>
        <w:t xml:space="preserve"> </w:t>
      </w:r>
      <w:r>
        <w:t xml:space="preserve">an</w:t>
      </w:r>
      <w:r>
        <w:t xml:space="preserve"> </w:t>
      </w:r>
      <w:r>
        <w:t xml:space="preserve">electric</w:t>
      </w:r>
      <w:r>
        <w:t xml:space="preserve"> </w:t>
      </w:r>
      <w:r>
        <w:t xml:space="preserve">gain</w:t>
      </w:r>
      <w:r>
        <w:t xml:space="preserve"> </w:t>
      </w:r>
      <w:r>
        <w:t xml:space="preserve">of</w:t>
      </w:r>
      <w:r>
        <w:t xml:space="preserve"> </w:t>
      </w:r>
      <w:r>
        <w:t xml:space="preserve">~0.11,</w:t>
      </w:r>
      <w:r>
        <w:t xml:space="preserve"> </w:t>
      </w:r>
      <w:r>
        <w:t xml:space="preserve">i.e. ~9×</w:t>
      </w:r>
      <w:r>
        <w:t xml:space="preserve"> </w:t>
      </w:r>
      <w:r>
        <w:t xml:space="preserve">short</w:t>
      </w:r>
      <w:r>
        <w:t xml:space="preserve"> </w:t>
      </w:r>
      <w:r>
        <w:t xml:space="preserve">of</w:t>
      </w:r>
      <w:r>
        <w:t xml:space="preserve"> </w:t>
      </w:r>
      <w:r>
        <w:t xml:space="preserve">net</w:t>
      </w:r>
      <w:r>
        <w:t xml:space="preserve"> </w:t>
      </w:r>
      <w:r>
        <w:t xml:space="preserve">electricity.</w:t>
      </w:r>
      <w:r>
        <w:t xml:space="preserve"> </w:t>
      </w:r>
      <w:r>
        <w:t xml:space="preserve">We</w:t>
      </w:r>
      <w:r>
        <w:t xml:space="preserve"> </w:t>
      </w:r>
      <w:r>
        <w:t xml:space="preserve">quantify</w:t>
      </w:r>
      <w:r>
        <w:t xml:space="preserve"> </w:t>
      </w:r>
      <w:r>
        <w:t xml:space="preserve">two</w:t>
      </w:r>
      <w:r>
        <w:t xml:space="preserve"> </w:t>
      </w:r>
      <w:r>
        <w:t xml:space="preserve">ways</w:t>
      </w:r>
      <w:r>
        <w:t xml:space="preserve"> </w:t>
      </w:r>
      <w:r>
        <w:t xml:space="preserve">to</w:t>
      </w:r>
      <w:r>
        <w:t xml:space="preserve"> </w:t>
      </w:r>
      <w:r>
        <w:t xml:space="preserve">close</w:t>
      </w:r>
      <w:r>
        <w:t xml:space="preserve"> </w:t>
      </w:r>
      <w:r>
        <w:t xml:space="preserve">that</w:t>
      </w:r>
      <w:r>
        <w:t xml:space="preserve"> </w:t>
      </w:r>
      <w:r>
        <w:t xml:space="preserve">gap.</w:t>
      </w:r>
      <w:r>
        <w:t xml:space="preserve"> </w:t>
      </w:r>
      <w:r>
        <w:t xml:space="preserve">Directly:</w:t>
      </w:r>
      <w:r>
        <w:t xml:space="preserve"> </w:t>
      </w:r>
      <w:r>
        <w:t xml:space="preserve">cheaper</w:t>
      </w:r>
      <w:r>
        <w:t xml:space="preserve"> </w:t>
      </w:r>
      <w:r>
        <w:t xml:space="preserve">muons</w:t>
      </w:r>
      <w:r>
        <w:t xml:space="preserve"> </w:t>
      </w:r>
      <w:r>
        <w:t xml:space="preserve">(/2.5),</w:t>
      </w:r>
      <w:r>
        <w:t xml:space="preserve"> </w:t>
      </w:r>
      <w:r>
        <w:t xml:space="preserve">halved</w:t>
      </w:r>
      <w:r>
        <w:t xml:space="preserve"> </w:t>
      </w:r>
      <w:r>
        <w:t xml:space="preserve">sticking,</w:t>
      </w:r>
      <w:r>
        <w:t xml:space="preserve"> </w:t>
      </w:r>
      <w:r>
        <w:t xml:space="preserve">a</w:t>
      </w:r>
      <w:r>
        <w:t xml:space="preserve"> </w:t>
      </w:r>
      <w:r>
        <w:t xml:space="preserve">3×</w:t>
      </w:r>
      <w:r>
        <w:t xml:space="preserve"> </w:t>
      </w:r>
      <w:r>
        <w:t xml:space="preserve">faster</w:t>
      </w:r>
      <w:r>
        <w:t xml:space="preserve"> </w:t>
      </w:r>
      <w:r>
        <w:t xml:space="preserve">cycle</w:t>
      </w:r>
      <w:r>
        <w:t xml:space="preserve"> </w:t>
      </w:r>
      <w:r>
        <w:t xml:space="preserve">and</w:t>
      </w:r>
      <w:r>
        <w:t xml:space="preserve"> </w:t>
      </w:r>
      <w:r>
        <w:t xml:space="preserve">better</w:t>
      </w:r>
      <w:r>
        <w:t xml:space="preserve"> </w:t>
      </w:r>
      <w:r>
        <w:t xml:space="preserve">conversion</w:t>
      </w:r>
      <w:r>
        <w:t xml:space="preserve"> </w:t>
      </w:r>
      <w:r>
        <w:t xml:space="preserve">together</w:t>
      </w:r>
      <w:r>
        <w:t xml:space="preserve"> </w:t>
      </w:r>
      <w:r>
        <w:t xml:space="preserve">reach</w:t>
      </w:r>
      <w:r>
        <w:t xml:space="preserve"> </w:t>
      </w:r>
      <w:r>
        <w:t xml:space="preserve">an</w:t>
      </w:r>
      <w:r>
        <w:t xml:space="preserve"> </w:t>
      </w:r>
      <w:r>
        <w:t xml:space="preserve">electric</w:t>
      </w:r>
      <w:r>
        <w:t xml:space="preserve"> </w:t>
      </w:r>
      <w:r>
        <w:t xml:space="preserve">gain</w:t>
      </w:r>
      <w:r>
        <w:t xml:space="preserve"> </w:t>
      </w:r>
      <w:r>
        <w:t xml:space="preserve">of</w:t>
      </w:r>
      <w:r>
        <w:t xml:space="preserve"> </w:t>
      </w:r>
      <w:r>
        <w:t xml:space="preserve">~1.1.</w:t>
      </w:r>
      <w:r>
        <w:t xml:space="preserve"> </w:t>
      </w:r>
      <w:r>
        <w:t xml:space="preserve">Indirectly:</w:t>
      </w:r>
      <w:r>
        <w:t xml:space="preserve"> </w:t>
      </w:r>
      <w:r>
        <w:t xml:space="preserve">using</w:t>
      </w:r>
      <w:r>
        <w:t xml:space="preserve"> </w:t>
      </w:r>
      <w:r>
        <w:t xml:space="preserve">the</w:t>
      </w:r>
      <w:r>
        <w:t xml:space="preserve"> </w:t>
      </w:r>
      <w:r>
        <w:t xml:space="preserve">14.1</w:t>
      </w:r>
      <w:r>
        <w:t xml:space="preserve"> </w:t>
      </w:r>
      <w:r>
        <w:t xml:space="preserve">MeV</w:t>
      </w:r>
      <w:r>
        <w:t xml:space="preserve"> </w:t>
      </w:r>
      <w:r>
        <w:t xml:space="preserve">fusion</w:t>
      </w:r>
      <w:r>
        <w:t xml:space="preserve"> </w:t>
      </w:r>
      <w:r>
        <w:t xml:space="preserve">neutrons</w:t>
      </w:r>
      <w:r>
        <w:t xml:space="preserve"> </w:t>
      </w:r>
      <w:r>
        <w:t xml:space="preserve">to</w:t>
      </w:r>
      <w:r>
        <w:t xml:space="preserve"> </w:t>
      </w:r>
      <w:r>
        <w:t xml:space="preserve">drive</w:t>
      </w:r>
      <w:r>
        <w:t xml:space="preserve"> </w:t>
      </w:r>
      <w:r>
        <w:t xml:space="preserve">a</w:t>
      </w:r>
      <w:r>
        <w:t xml:space="preserve"> </w:t>
      </w:r>
      <w:r>
        <w:t xml:space="preserve">subcritical</w:t>
      </w:r>
      <w:r>
        <w:t xml:space="preserve"> </w:t>
      </w:r>
      <w:r>
        <w:t xml:space="preserve">fission</w:t>
      </w:r>
      <w:r>
        <w:t xml:space="preserve"> </w:t>
      </w:r>
      <w:r>
        <w:t xml:space="preserve">blanket</w:t>
      </w:r>
      <w:r>
        <w:t xml:space="preserve"> </w:t>
      </w:r>
      <w:r>
        <w:t xml:space="preserve">gives</w:t>
      </w:r>
      <w:r>
        <w:t xml:space="preserve"> </w:t>
      </w:r>
      <w:r>
        <w:t xml:space="preserve">electric</w:t>
      </w:r>
      <w:r>
        <w:t xml:space="preserve"> </w:t>
      </w:r>
      <w:r>
        <w:t xml:space="preserve">gains</w:t>
      </w:r>
      <w:r>
        <w:t xml:space="preserve"> </w:t>
      </w:r>
      <w:r>
        <w:t xml:space="preserve">of</w:t>
      </w:r>
      <w:r>
        <w:t xml:space="preserve"> </w:t>
      </w:r>
      <w:r>
        <w:t xml:space="preserve">several</w:t>
      </w:r>
      <w:r>
        <w:t xml:space="preserve"> </w:t>
      </w:r>
      <w:r>
        <w:t xml:space="preserve">units</w:t>
      </w:r>
      <w:r>
        <w:t xml:space="preserve"> </w:t>
      </w:r>
      <w:r>
        <w:t xml:space="preserve">even</w:t>
      </w:r>
      <w:r>
        <w:t xml:space="preserve"> </w:t>
      </w:r>
      <w:r>
        <w:t xml:space="preserve">with</w:t>
      </w:r>
      <w:r>
        <w:t xml:space="preserve"> </w:t>
      </w:r>
      <w:r>
        <w:t xml:space="preserve">today’s</w:t>
      </w:r>
      <w:r>
        <w:t xml:space="preserve"> </w:t>
      </w:r>
      <w:r>
        <w:t xml:space="preserve">μCF</w:t>
      </w:r>
      <w:r>
        <w:t xml:space="preserve"> </w:t>
      </w:r>
      <w:r>
        <w:t xml:space="preserve">numbers.</w:t>
      </w:r>
      <w:r>
        <w:t xml:space="preserve"> </w:t>
      </w:r>
      <w:r>
        <w:t xml:space="preserve">But</w:t>
      </w:r>
      <w:r>
        <w:t xml:space="preserve"> </w:t>
      </w:r>
      <w:r>
        <w:t xml:space="preserve">today</w:t>
      </w:r>
      <w:r>
        <w:t xml:space="preserve"> </w:t>
      </w:r>
      <w:r>
        <w:t xml:space="preserve">μCF</w:t>
      </w:r>
      <w:r>
        <w:t xml:space="preserve"> </w:t>
      </w:r>
      <w:r>
        <w:t xml:space="preserve">yields</w:t>
      </w:r>
      <w:r>
        <w:t xml:space="preserve"> </w:t>
      </w:r>
      <w:r>
        <w:t xml:space="preserve">~30</w:t>
      </w:r>
      <w:r>
        <w:t xml:space="preserve"> </w:t>
      </w:r>
      <w:r>
        <w:t xml:space="preserve">neutrons</w:t>
      </w:r>
      <w:r>
        <w:t xml:space="preserve"> </w:t>
      </w:r>
      <w:r>
        <w:t xml:space="preserve">per</w:t>
      </w:r>
      <w:r>
        <w:t xml:space="preserve"> </w:t>
      </w:r>
      <w:r>
        <w:t xml:space="preserve">GeV</w:t>
      </w:r>
      <w:r>
        <w:t xml:space="preserve"> </w:t>
      </w:r>
      <w:r>
        <w:t xml:space="preserve">of</w:t>
      </w:r>
      <w:r>
        <w:t xml:space="preserve"> </w:t>
      </w:r>
      <w:r>
        <w:t xml:space="preserve">beam,</w:t>
      </w:r>
      <w:r>
        <w:t xml:space="preserve"> </w:t>
      </w:r>
      <w:r>
        <w:t xml:space="preserve">the</w:t>
      </w:r>
      <w:r>
        <w:t xml:space="preserve"> </w:t>
      </w:r>
      <w:r>
        <w:t xml:space="preserve">same</w:t>
      </w:r>
      <w:r>
        <w:t xml:space="preserve"> </w:t>
      </w:r>
      <w:r>
        <w:t xml:space="preserve">as</w:t>
      </w:r>
      <w:r>
        <w:t xml:space="preserve"> </w:t>
      </w:r>
      <w:r>
        <w:t xml:space="preserve">proton</w:t>
      </w:r>
      <w:r>
        <w:t xml:space="preserve"> </w:t>
      </w:r>
      <w:r>
        <w:t xml:space="preserve">spallation</w:t>
      </w:r>
      <w:r>
        <w:t xml:space="preserve"> </w:t>
      </w:r>
      <w:r>
        <w:t xml:space="preserve">(20–35</w:t>
      </w:r>
      <w:r>
        <w:t xml:space="preserve"> </w:t>
      </w:r>
      <w:r>
        <w:t xml:space="preserve">n/GeV),</w:t>
      </w:r>
      <w:r>
        <w:t xml:space="preserve"> </w:t>
      </w:r>
      <w:r>
        <w:t xml:space="preserve">which</w:t>
      </w:r>
      <w:r>
        <w:t xml:space="preserve"> </w:t>
      </w:r>
      <w:r>
        <w:t xml:space="preserve">accelerator-driven</w:t>
      </w:r>
      <w:r>
        <w:t xml:space="preserve"> </w:t>
      </w:r>
      <w:r>
        <w:t xml:space="preserve">systems</w:t>
      </w:r>
      <w:r>
        <w:t xml:space="preserve"> </w:t>
      </w:r>
      <w:r>
        <w:t xml:space="preserve">already</w:t>
      </w:r>
      <w:r>
        <w:t xml:space="preserve"> </w:t>
      </w:r>
      <w:r>
        <w:t xml:space="preserve">use.</w:t>
      </w:r>
      <w:r>
        <w:t xml:space="preserve"> </w:t>
      </w:r>
      <w:r>
        <w:t xml:space="preserve">A</w:t>
      </w:r>
      <w:r>
        <w:t xml:space="preserve"> </w:t>
      </w:r>
      <w:r>
        <w:t xml:space="preserve">μCF</w:t>
      </w:r>
      <w:r>
        <w:t xml:space="preserve"> </w:t>
      </w:r>
      <w:r>
        <w:t xml:space="preserve">hybrid</w:t>
      </w:r>
      <w:r>
        <w:t xml:space="preserve"> </w:t>
      </w:r>
      <w:r>
        <w:t xml:space="preserve">is</w:t>
      </w:r>
      <w:r>
        <w:t xml:space="preserve"> </w:t>
      </w:r>
      <w:r>
        <w:t xml:space="preserve">therefore</w:t>
      </w:r>
      <w:r>
        <w:t xml:space="preserve"> </w:t>
      </w:r>
      <w:r>
        <w:t xml:space="preserve">worth</w:t>
      </w:r>
      <w:r>
        <w:t xml:space="preserve"> </w:t>
      </w:r>
      <w:r>
        <w:t xml:space="preserve">building</w:t>
      </w:r>
      <w:r>
        <w:t xml:space="preserve"> </w:t>
      </w:r>
      <w:r>
        <w:t xml:space="preserve">only</w:t>
      </w:r>
      <w:r>
        <w:t xml:space="preserve"> </w:t>
      </w:r>
      <w:r>
        <w:t xml:space="preserve">when</w:t>
      </w:r>
      <w:r>
        <w:t xml:space="preserve"> </w:t>
      </w:r>
      <w:r>
        <w:t xml:space="preserve">muons</w:t>
      </w:r>
      <w:r>
        <w:t xml:space="preserve"> </w:t>
      </w:r>
      <w:r>
        <w:t xml:space="preserve">cost</w:t>
      </w:r>
      <w:r>
        <w:t xml:space="preserve"> </w:t>
      </w:r>
      <w:r>
        <w:t xml:space="preserve">≲4–8</w:t>
      </w:r>
      <w:r>
        <w:t xml:space="preserve"> </w:t>
      </w:r>
      <w:r>
        <w:t xml:space="preserve">GeV</w:t>
      </w:r>
      <w:r>
        <w:t xml:space="preserve"> </w:t>
      </w:r>
      <w:r>
        <w:t xml:space="preserve">or</w:t>
      </w:r>
      <w:r>
        <w:t xml:space="preserve"> </w:t>
      </w:r>
      <w:r>
        <w:t xml:space="preserve">catalyse</w:t>
      </w:r>
      <w:r>
        <w:t xml:space="preserve"> </w:t>
      </w:r>
      <w:r>
        <w:t xml:space="preserve">≳100–175</w:t>
      </w:r>
      <w:r>
        <w:t xml:space="preserve"> </w:t>
      </w:r>
      <w:r>
        <w:t xml:space="preserve">fusions</w:t>
      </w:r>
      <w:r>
        <w:t xml:space="preserve"> </w:t>
      </w:r>
      <w:r>
        <w:t xml:space="preserve">each.</w:t>
      </w:r>
      <w:r>
        <w:t xml:space="preserve"> </w:t>
      </w:r>
      <w:r>
        <w:t xml:space="preserve">With</w:t>
      </w:r>
      <w:r>
        <w:t xml:space="preserve"> </w:t>
      </w:r>
      <w:r>
        <w:t xml:space="preserve">all</w:t>
      </w:r>
      <w:r>
        <w:t xml:space="preserve"> </w:t>
      </w:r>
      <w:r>
        <w:t xml:space="preserve">direct</w:t>
      </w:r>
      <w:r>
        <w:t xml:space="preserve"> </w:t>
      </w:r>
      <w:r>
        <w:t xml:space="preserve">levers</w:t>
      </w:r>
      <w:r>
        <w:t xml:space="preserve"> </w:t>
      </w:r>
      <w:r>
        <w:t xml:space="preserve">it</w:t>
      </w:r>
      <w:r>
        <w:t xml:space="preserve"> </w:t>
      </w:r>
      <w:r>
        <w:t xml:space="preserve">would</w:t>
      </w:r>
      <w:r>
        <w:t xml:space="preserve"> </w:t>
      </w:r>
      <w:r>
        <w:t xml:space="preserve">reach</w:t>
      </w:r>
      <w:r>
        <w:t xml:space="preserve"> </w:t>
      </w:r>
      <w:r>
        <w:t xml:space="preserve">~170</w:t>
      </w:r>
      <w:r>
        <w:t xml:space="preserve"> </w:t>
      </w:r>
      <w:r>
        <w:t xml:space="preserve">n/GeV,</w:t>
      </w:r>
      <w:r>
        <w:t xml:space="preserve"> </w:t>
      </w:r>
      <w:r>
        <w:t xml:space="preserve">5–8×</w:t>
      </w:r>
      <w:r>
        <w:t xml:space="preserve"> </w:t>
      </w:r>
      <w:r>
        <w:t xml:space="preserve">spallation.</w:t>
      </w:r>
      <w:r>
        <w:t xml:space="preserve"> </w:t>
      </w:r>
      <w:r>
        <w:t xml:space="preserve">Either</w:t>
      </w:r>
      <w:r>
        <w:t xml:space="preserve"> </w:t>
      </w:r>
      <w:r>
        <w:t xml:space="preserve">way,</w:t>
      </w:r>
      <w:r>
        <w:t xml:space="preserve"> </w:t>
      </w:r>
      <w:r>
        <w:t xml:space="preserve">muon</w:t>
      </w:r>
      <w:r>
        <w:t xml:space="preserve"> </w:t>
      </w:r>
      <w:r>
        <w:t xml:space="preserve">production</w:t>
      </w:r>
      <w:r>
        <w:t xml:space="preserve"> </w:t>
      </w:r>
      <w:r>
        <w:t xml:space="preserve">cost</w:t>
      </w:r>
      <w:r>
        <w:t xml:space="preserve"> </w:t>
      </w:r>
      <w:r>
        <w:t xml:space="preserve">and</w:t>
      </w:r>
      <w:r>
        <w:t xml:space="preserve"> </w:t>
      </w:r>
      <w:r>
        <w:t xml:space="preserve">alpha-sticking</w:t>
      </w:r>
      <w:r>
        <w:t xml:space="preserve"> </w:t>
      </w:r>
      <w:r>
        <w:t xml:space="preserve">are</w:t>
      </w:r>
      <w:r>
        <w:t xml:space="preserve"> </w:t>
      </w:r>
      <w:r>
        <w:t xml:space="preserve">the</w:t>
      </w:r>
      <w:r>
        <w:t xml:space="preserve"> </w:t>
      </w:r>
      <w:r>
        <w:t xml:space="preserve">deciding</w:t>
      </w:r>
      <w:r>
        <w:t xml:space="preserve"> </w:t>
      </w:r>
      <w:r>
        <w:t xml:space="preserve">quantities,</w:t>
      </w:r>
      <w:r>
        <w:t xml:space="preserve"> </w:t>
      </w:r>
      <w:r>
        <w:t xml:space="preserve">and</w:t>
      </w:r>
      <w:r>
        <w:t xml:space="preserve"> </w:t>
      </w:r>
      <w:r>
        <w:t xml:space="preserve">high-density</w:t>
      </w:r>
      <w:r>
        <w:t xml:space="preserve"> </w:t>
      </w:r>
      <w:r>
        <w:t xml:space="preserve">measurements</w:t>
      </w:r>
      <w:r>
        <w:t xml:space="preserve"> </w:t>
      </w:r>
      <w:r>
        <w:t xml:space="preserve">now</w:t>
      </w:r>
      <w:r>
        <w:t xml:space="preserve"> </w:t>
      </w:r>
      <w:r>
        <w:t xml:space="preserve">under</w:t>
      </w:r>
      <w:r>
        <w:t xml:space="preserve"> </w:t>
      </w:r>
      <w:r>
        <w:t xml:space="preserve">way</w:t>
      </w:r>
      <w:r>
        <w:t xml:space="preserve"> </w:t>
      </w:r>
      <w:r>
        <w:t xml:space="preserve">(MuFusE,</w:t>
      </w:r>
      <w:r>
        <w:t xml:space="preserve"> </w:t>
      </w:r>
      <w:r>
        <w:t xml:space="preserve">PSI)</w:t>
      </w:r>
      <w:r>
        <w:t xml:space="preserve"> </w:t>
      </w:r>
      <w:r>
        <w:t xml:space="preserve">bear</w:t>
      </w:r>
      <w:r>
        <w:t xml:space="preserve"> </w:t>
      </w:r>
      <w:r>
        <w:t xml:space="preserve">directly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second.</w:t>
      </w:r>
    </w:p>
    <w:bookmarkStart w:id="23" w:name="starting-point"/>
    <w:p>
      <w:pPr>
        <w:pStyle w:val="Heading1"/>
      </w:pPr>
      <w:r>
        <w:t xml:space="preserve">1. Starting point</w:t>
      </w:r>
    </w:p>
    <w:p>
      <w:pPr>
        <w:pStyle w:val="FirstParagraph"/>
      </w:pPr>
      <w:r>
        <w:t xml:space="preserve">A muon in a d–t mixture catalyses fusions at the cycling rate φλ</w:t>
      </w:r>
      <w:r>
        <w:rPr>
          <w:vertAlign w:val="subscript"/>
        </w:rPr>
        <w:t xml:space="preserve">c</w:t>
      </w:r>
      <w:r>
        <w:t xml:space="preserve"> </w:t>
      </w:r>
      <w:r>
        <w:t xml:space="preserve">until it decays or sticks to an alpha particle (probability ω</w:t>
      </w:r>
      <w:r>
        <w:rPr>
          <w:vertAlign w:val="subscript"/>
        </w:rPr>
        <w:t xml:space="preserve">s</w:t>
      </w:r>
      <w:r>
        <w:t xml:space="preserve"> </w:t>
      </w:r>
      <w:r>
        <w:t xml:space="preserve">per fusion), so the number of fusions per muon is X = 1/(λ₀/φλ</w:t>
      </w:r>
      <w:r>
        <w:rPr>
          <w:vertAlign w:val="subscript"/>
        </w:rPr>
        <w:t xml:space="preserve">c</w:t>
      </w:r>
      <w:r>
        <w:t xml:space="preserve"> </w:t>
      </w:r>
      <w:r>
        <w:t xml:space="preserve">+ ω</w:t>
      </w:r>
      <w:r>
        <w:rPr>
          <w:vertAlign w:val="subscript"/>
        </w:rPr>
        <w:t xml:space="preserve">s</w:t>
      </w:r>
      <w:r>
        <w:t xml:space="preserve">). Calibrated to the measured X ≈ 150 at ω</w:t>
      </w:r>
      <w:r>
        <w:rPr>
          <w:vertAlign w:val="subscript"/>
        </w:rPr>
        <w:t xml:space="preserve">s</w:t>
      </w:r>
      <w:r>
        <w:t xml:space="preserve"> </w:t>
      </w:r>
      <w:r>
        <w:t xml:space="preserve">= 0.45%, the cycle model reproduces the published gains: Q ≈ 0.53 from fusion alone, 0.67 with lithium-blanket breeding heat, and an electric gain of ≈ 0.11 at 40% thermal and 40% accelerator efficiency (published: ~14%).</w:t>
      </w:r>
    </w:p>
    <w:p>
      <w:pPr>
        <w:pStyle w:val="CaptionedFigure"/>
      </w:pPr>
      <w:r>
        <w:drawing>
          <wp:inline>
            <wp:extent cx="5334000" cy="3200400"/>
            <wp:effectExtent b="0" l="0" r="0" t="0"/>
            <wp:docPr descr="Electric gain of pure μCF vs effective sticking and muon cost (40% thermal and accelerator efficiency, lithium blanket)." title="" id="21" name="Picture"/>
            <a:graphic>
              <a:graphicData uri="http://schemas.openxmlformats.org/drawingml/2006/picture">
                <pic:pic>
                  <pic:nvPicPr>
                    <pic:cNvPr descr="../../figures/09_muon_balanc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Electric gain of pure μCF vs effective sticking and muon cost (40% thermal and accelerator efficiency, lithium blanket).</w:t>
      </w:r>
    </w:p>
    <w:bookmarkEnd w:id="23"/>
    <w:bookmarkStart w:id="24" w:name="direct-levers"/>
    <w:p>
      <w:pPr>
        <w:pStyle w:val="Heading1"/>
      </w:pPr>
      <w:r>
        <w:t xml:space="preserve">2. Direct levers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Fusions per muon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Scientific 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Electric gain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Today (5 GeV/μ, ω_s = 0.45%)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Muon cost /2.5 (2 GeV/μ)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Sticking halved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Cycling ×3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Cost /2.5 + sticking /2 + cycling ×3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… + better conversion (η_th 0.5, η_acc 0.6)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1.13</w:t>
            </w:r>
          </w:p>
        </w:tc>
      </w:tr>
    </w:tbl>
    <w:p>
      <w:pPr>
        <w:pStyle w:val="BodyText"/>
      </w:pPr>
      <w:r>
        <w:t xml:space="preserve">No single lever is enough. Net electricity needs all four at once.</w:t>
      </w:r>
    </w:p>
    <w:bookmarkEnd w:id="24"/>
    <w:bookmarkStart w:id="28" w:name="subcritical-blanket"/>
    <w:p>
      <w:pPr>
        <w:pStyle w:val="Heading1"/>
      </w:pPr>
      <w:r>
        <w:t xml:space="preserve">3. Subcritical blanket</w:t>
      </w:r>
    </w:p>
    <w:p>
      <w:pPr>
        <w:pStyle w:val="FirstParagraph"/>
      </w:pPr>
      <w:r>
        <w:t xml:space="preserve">Each fusion emits a 14.1 MeV neutron. In a blanket with k</w:t>
      </w:r>
      <w:r>
        <w:rPr>
          <w:vertAlign w:val="subscript"/>
        </w:rPr>
        <w:t xml:space="preserve">eff</w:t>
      </w:r>
      <w:r>
        <w:t xml:space="preserve">&lt;1, a source neutron triggers k/(ν(1-k)) fissions (3.6 at k=0.90, 7.6 at 0.95, 19.6 at 0.98), each releasing ~200 MeV. At k</w:t>
      </w:r>
      <w:r>
        <w:rPr>
          <w:vertAlign w:val="subscript"/>
        </w:rPr>
        <w:t xml:space="preserve">eff</w:t>
      </w:r>
      <w:r>
        <w:t xml:space="preserve">=0.95, a typical accelerator-driven-system design value, the electric gain becomes: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Neutron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Neutrons per GeV of beam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Electric gain at k_eff = 0.95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Proton spallation on lead (ADS)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~4–9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μCF today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μCF, muon cost /2.5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μCF, all direct levers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41.3</w:t>
            </w:r>
          </w:p>
        </w:tc>
      </w:tr>
    </w:tbl>
    <w:p>
      <w:pPr>
        <w:pStyle w:val="CaptionedFigure"/>
      </w:pPr>
      <w:r>
        <w:drawing>
          <wp:inline>
            <wp:extent cx="5334000" cy="3048000"/>
            <wp:effectExtent b="0" l="0" r="0" t="0"/>
            <wp:docPr descr="Electric gain of a subcritical blanket driven by μCF or by spallation, vs k_eff." title="" id="26" name="Picture"/>
            <a:graphic>
              <a:graphicData uri="http://schemas.openxmlformats.org/drawingml/2006/picture">
                <pic:pic>
                  <pic:nvPicPr>
                    <pic:cNvPr descr="../../figures/10_hybrid_gain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Electric gain of a subcritical blanket driven by μCF or by spallation, vs k_eff.</w:t>
      </w:r>
    </w:p>
    <w:p>
      <w:pPr>
        <w:pStyle w:val="BodyText"/>
      </w:pPr>
      <w:r>
        <w:rPr>
          <w:bCs/>
          <w:b/>
        </w:rPr>
        <w:t xml:space="preserve">Absolute gains are optimistic</w:t>
      </w:r>
      <w:r>
        <w:t xml:space="preserve"> </w:t>
      </w:r>
      <w:r>
        <w:t xml:space="preserve">(the multiplication formula ignores (n,2n), parasitic capture and leakage), but the comparison between sources is robust because the same blanket multiplies every source’s neutrons equally. At k</w:t>
      </w:r>
      <w:r>
        <w:rPr>
          <w:vertAlign w:val="subscript"/>
        </w:rPr>
        <w:t xml:space="preserve">eff</w:t>
      </w:r>
      <w:r>
        <w:t xml:space="preserve">=0.95 the fusion itself supplies only ~1.1% of the heat. Tritium is not a constraint: each source neutron produces ~12 spare neutrons beyond those absorbed in fission, while breeding needs ~1 per fusion.</w:t>
      </w:r>
    </w:p>
    <w:bookmarkEnd w:id="28"/>
    <w:bookmarkStart w:id="29" w:name="conclusions"/>
    <w:p>
      <w:pPr>
        <w:pStyle w:val="Heading1"/>
      </w:pPr>
      <w:r>
        <w:t xml:space="preserve">4. Conclusions</w:t>
      </w:r>
    </w:p>
    <w:p>
      <w:pPr>
        <w:numPr>
          <w:ilvl w:val="0"/>
          <w:numId w:val="1001"/>
        </w:numPr>
        <w:pStyle w:val="Compact"/>
      </w:pPr>
      <w:r>
        <w:t xml:space="preserve">Pure μCF is ~9× from net electricity. Closing it directly needs cheaper muons, lower sticking, faster cycling and better conversion</w:t>
      </w:r>
      <w:r>
        <w:t xml:space="preserve"> </w:t>
      </w:r>
      <w:r>
        <w:rPr>
          <w:bCs/>
          <w:b/>
        </w:rPr>
        <w:t xml:space="preserve">together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A subcritical blanket gives net electricity with today’s μCF numbers, but so does spallation, at the same neutrons per GeV.</w:t>
      </w:r>
      <w:r>
        <w:t xml:space="preserve"> </w:t>
      </w:r>
      <w:r>
        <w:rPr>
          <w:bCs/>
          <w:b/>
        </w:rPr>
        <w:t xml:space="preserve">μCF earns its place only once it out-produces spallation:</w:t>
      </w:r>
      <w:r>
        <w:t xml:space="preserve"> </w:t>
      </w:r>
      <w:r>
        <w:t xml:space="preserve">muons below ~4–8 GeV, or ≳100–175 fusions per muon.</w:t>
      </w:r>
    </w:p>
    <w:p>
      <w:pPr>
        <w:numPr>
          <w:ilvl w:val="0"/>
          <w:numId w:val="1001"/>
        </w:numPr>
        <w:pStyle w:val="Compact"/>
      </w:pPr>
      <w:r>
        <w:t xml:space="preserve">The two numbers to watch are</w:t>
      </w:r>
      <w:r>
        <w:t xml:space="preserve"> </w:t>
      </w:r>
      <w:r>
        <w:rPr>
          <w:bCs/>
          <w:b/>
        </w:rPr>
        <w:t xml:space="preserve">muon production cost</w:t>
      </w:r>
      <w:r>
        <w:t xml:space="preserve"> </w:t>
      </w:r>
      <w:r>
        <w:t xml:space="preserve">(accelerator, pion-production target and capture design) and</w:t>
      </w:r>
      <w:r>
        <w:t xml:space="preserve"> </w:t>
      </w:r>
      <w:r>
        <w:rPr>
          <w:bCs/>
          <w:b/>
        </w:rPr>
        <w:t xml:space="preserve">effective sticking at high density</w:t>
      </w:r>
      <w:r>
        <w:t xml:space="preserve"> </w:t>
      </w:r>
      <w:r>
        <w:t xml:space="preserve">(MuFusE).</w:t>
      </w:r>
    </w:p>
    <w:p>
      <w:pPr>
        <w:numPr>
          <w:ilvl w:val="0"/>
          <w:numId w:val="1001"/>
        </w:numPr>
        <w:pStyle w:val="Compact"/>
      </w:pPr>
      <w:r>
        <w:t xml:space="preserve">A μCF hybrid is a neutron-source technology. It carries the waste, licensing and safety profile of any accelerator-driven fission system.</w:t>
      </w:r>
    </w:p>
    <w:p>
      <w:pPr>
        <w:pStyle w:val="FirstParagraph"/>
      </w:pPr>
      <w:r>
        <w:rPr>
          <w:bCs/>
          <w:b/>
        </w:rPr>
        <w:t xml:space="preserve">Reproducibility.</w:t>
      </w:r>
      <w:r>
        <w:t xml:space="preserve"> </w:t>
      </w:r>
      <w:r>
        <w:t xml:space="preserve">Notebooks 09 and 10 at https://github.com/m1110/cold-fusion-gap. Inputs and their verification status: VERIFICATION.md (μCF data and muon cost at secondary/abstract level; spallation yield from GEANT4 studies, abstract-level).</w:t>
      </w:r>
    </w:p>
    <w:p>
      <w:pPr>
        <w:pStyle w:val="BodyText"/>
      </w:pPr>
      <w:r>
        <w:rPr>
          <w:bCs/>
          <w:b/>
        </w:rPr>
        <w:t xml:space="preserve">Acknowledgements.</w:t>
      </w:r>
      <w:r>
        <w:t xml:space="preserve"> </w:t>
      </w:r>
      <w:r>
        <w:t xml:space="preserve">Analysis and drafting assisted by an AI model (Claude, Anthropic).</w:t>
      </w:r>
    </w:p>
    <w:bookmarkEnd w:id="29"/>
    <w:bookmarkStart w:id="30" w:name="X6124453415f564835dff5118d95445dad041b3a"/>
    <w:p>
      <w:pPr>
        <w:pStyle w:val="Heading1"/>
      </w:pPr>
      <w:r>
        <w:t xml:space="preserve">References (to be checked against primary sources)</w:t>
      </w:r>
    </w:p>
    <w:p>
      <w:pPr>
        <w:numPr>
          <w:ilvl w:val="0"/>
          <w:numId w:val="1002"/>
        </w:numPr>
        <w:pStyle w:val="Compact"/>
      </w:pPr>
      <w:r>
        <w:t xml:space="preserve">Jones S. E. et al., Phys. Rev. Lett. 56, 588 (1986): LAMPF μCF measurements.</w:t>
      </w:r>
    </w:p>
    <w:p>
      <w:pPr>
        <w:numPr>
          <w:ilvl w:val="0"/>
          <w:numId w:val="1002"/>
        </w:numPr>
        <w:pStyle w:val="Compact"/>
      </w:pPr>
      <w:r>
        <w:t xml:space="preserve">Kelly K. et al., J. Phys. Energy 3, 035003 (2021): muon production cost and μCF energy balance.</w:t>
      </w:r>
    </w:p>
    <w:p>
      <w:pPr>
        <w:numPr>
          <w:ilvl w:val="0"/>
          <w:numId w:val="1002"/>
        </w:numPr>
        <w:pStyle w:val="Compact"/>
      </w:pPr>
      <w:r>
        <w:t xml:space="preserve">Muon-Catalyzed Nuclear Fusion: physical mechanism, bottleneck breakthroughs and an engineering pathway, arXiv:2605.26432 (2026).</w:t>
      </w:r>
    </w:p>
    <w:p>
      <w:pPr>
        <w:numPr>
          <w:ilvl w:val="0"/>
          <w:numId w:val="1002"/>
        </w:numPr>
        <w:pStyle w:val="Compact"/>
      </w:pPr>
      <w:r>
        <w:t xml:space="preserve">MuFusE collaboration, arXiv:2606.05333 (2026): diamond-anvil cell for μCF at high density and temperature.</w:t>
      </w:r>
    </w:p>
    <w:p>
      <w:pPr>
        <w:numPr>
          <w:ilvl w:val="0"/>
          <w:numId w:val="1002"/>
        </w:numPr>
        <w:pStyle w:val="Compact"/>
      </w:pPr>
      <w:r>
        <w:t xml:space="preserve">GEANT4 studies of spallation neutron yield for ADS targets, Proc. IPAC 2016, TUPOY019.</w:t>
      </w:r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5" Target="media/rId2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Closing the muon-catalysed fusion energy gap: direct levers and a subcritical blanket</dc:title>
  <dc:creator>[Author names to be added]</dc:creator>
  <cp:keywords/>
  <dcterms:created xsi:type="dcterms:W3CDTF">2026-10-12T16:19:41Z</dcterms:created>
  <dcterms:modified xsi:type="dcterms:W3CDTF">2026-10-12T16:19:41Z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Muon-catalysed d–t fusion (μCF) is the only established route to fusion at room temperature. With ~150 fusions per muon and ~5 GeV per muon, it reaches a scientific gain of ~0.53–0.67 and an electric gain of ~0.11, i.e. ~9× short of net electricity. We quantify two ways to close that gap. Directly: cheaper muons (/2.5), halved sticking, a 3× faster cycle and better conversion together reach an electric gain of ~1.1. Indirectly: using the 14.1 MeV fusion neutrons to drive a subcritical fission blanket gives electric gains of several units even with today’s μCF numbers. But today μCF yields ~30 neutrons per GeV of beam, the same as proton spallation (20–35 n/GeV), which accelerator-driven systems already use. A μCF hybrid is therefore worth building only when muons cost ≲4–8 GeV or catalyse ≳100–175 fusions each. With all direct levers it would reach ~170 n/GeV, 5–8× spallation. Either way, muon production cost and alpha-sticking are the deciding quantities, and high-density measurements now under way (MuFusE, PSI) bear directly on the second.</vt:lpwstr>
  </property>
  <property fmtid="{D5CDD505-2E9C-101B-9397-08002B2CF9AE}" pid="3" name="date">
    <vt:lpwstr>Technical note, October 2026</vt:lpwstr>
  </property>
</Properties>
</file>