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38097A7A"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00B250C4">
        <w:rPr>
          <w:rFonts w:ascii="Times New Roman" w:hAnsi="Times New Roman" w:hint="eastAsia"/>
          <w:lang w:eastAsia="zh-TW"/>
        </w:rPr>
        <w:t>A</w:t>
      </w:r>
      <w:r w:rsidR="00B250C4" w:rsidRPr="00B250C4">
        <w:rPr>
          <w:rFonts w:ascii="Times New Roman" w:hAnsi="Times New Roman"/>
          <w:lang w:eastAsia="zh-TW"/>
        </w:rPr>
        <w:t>rteriovenous graft, AVG</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1A37FB0D"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00B250C4">
        <w:rPr>
          <w:rFonts w:asciiTheme="majorHAnsi" w:eastAsia="標楷體" w:hAnsiTheme="majorHAnsi" w:cstheme="majorHAnsi"/>
        </w:rPr>
        <w:t>A</w:t>
      </w:r>
      <w:r w:rsidR="00B250C4" w:rsidRPr="00B250C4">
        <w:rPr>
          <w:rFonts w:asciiTheme="majorHAnsi" w:eastAsia="標楷體" w:hAnsiTheme="majorHAnsi" w:cstheme="majorHAnsi"/>
        </w:rPr>
        <w:t>rteriovenous graft</w:t>
      </w:r>
      <w:r w:rsidR="00B250C4">
        <w:rPr>
          <w:rFonts w:asciiTheme="majorHAnsi" w:eastAsia="標楷體" w:hAnsiTheme="majorHAnsi" w:cstheme="majorHAnsi"/>
        </w:rPr>
        <w:t xml:space="preserve"> (</w:t>
      </w:r>
      <w:r w:rsidR="00B250C4" w:rsidRPr="00B250C4">
        <w:rPr>
          <w:rFonts w:asciiTheme="majorHAnsi" w:eastAsia="標楷體" w:hAnsiTheme="majorHAnsi" w:cstheme="majorHAnsi"/>
        </w:rPr>
        <w:t>AVG</w:t>
      </w:r>
      <w:r w:rsidR="00B250C4">
        <w:rPr>
          <w:rFonts w:asciiTheme="majorHAnsi" w:eastAsia="標楷體" w:hAnsiTheme="majorHAnsi" w:cstheme="majorHAnsi"/>
        </w:rPr>
        <w:t>)</w:t>
      </w:r>
      <w:r w:rsidRPr="006C2537">
        <w:rPr>
          <w:rFonts w:asciiTheme="majorHAnsi" w:eastAsia="標楷體" w:hAnsiTheme="majorHAnsi" w:cstheme="majorHAnsi"/>
        </w:rPr>
        <w:t xml:space="preserve"> serves as the primary vascular access for hemodialysis patients, with its patency directly influencing the effectiveness of treatment and the quality of life for patients. However,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is a common and high-risk complication, particularly in patients experiencing frequent blockages, leading to increased surgical interventions and medical costs. Therefore, developing a non-invasive and efficient diagnostic tool for predicting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 is of great clinical significance.</w:t>
      </w:r>
    </w:p>
    <w:p w14:paraId="7069194F" w14:textId="7BC7CDC7"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PPG signals were collected from the left and right hands of hemodialysis patients undergoing AV</w:t>
      </w:r>
      <w:r w:rsidR="00B250C4">
        <w:rPr>
          <w:rFonts w:asciiTheme="majorHAnsi" w:eastAsia="標楷體" w:hAnsiTheme="majorHAnsi" w:cstheme="majorHAnsi"/>
        </w:rPr>
        <w:t>G</w:t>
      </w:r>
      <w:r w:rsidRPr="006C2537">
        <w:rPr>
          <w:rFonts w:asciiTheme="majorHAnsi" w:eastAsia="標楷體" w:hAnsiTheme="majorHAnsi" w:cstheme="majorHAnsi"/>
        </w:rPr>
        <w:t xml:space="preserve">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6E02C208"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AE28F0">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AE28F0">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AE28F0">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AE28F0">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AE28F0">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AE28F0">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AE28F0">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AE28F0">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AE28F0">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AE28F0">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AE28F0">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AE28F0">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AE28F0">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AE28F0">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AE28F0">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AE28F0">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AE28F0">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AE28F0">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AE28F0">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AE28F0">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AE28F0">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AE28F0">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AE28F0">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AE28F0">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AE28F0">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AE28F0">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AE28F0">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AE28F0">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AE28F0">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AE28F0">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AE28F0">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AE28F0">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AE28F0">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AE28F0">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AE28F0">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AE28F0">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AE28F0">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AE28F0">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1D8C710E" w:rsidR="0055634B" w:rsidRPr="003A5E0C" w:rsidRDefault="00EE7CF1" w:rsidP="00601F0F">
      <w:pPr>
        <w:pStyle w:val="22"/>
        <w:numPr>
          <w:ilvl w:val="1"/>
          <w:numId w:val="5"/>
        </w:numPr>
        <w:ind w:leftChars="0" w:right="240"/>
      </w:pPr>
      <w:bookmarkStart w:id="10" w:name="_Toc174458259"/>
      <w:r w:rsidRPr="003A5E0C">
        <w:rPr>
          <w:noProof/>
        </w:rPr>
        <w:drawing>
          <wp:anchor distT="0" distB="0" distL="114300" distR="114300" simplePos="0" relativeHeight="251653120" behindDoc="1" locked="0" layoutInCell="1" allowOverlap="1" wp14:anchorId="73CC20E9" wp14:editId="53FD4CFC">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3A5E0C">
        <w:rPr>
          <w:rFonts w:hint="eastAsia"/>
        </w:rPr>
        <w:t>研究背景</w:t>
      </w:r>
      <w:bookmarkEnd w:id="10"/>
    </w:p>
    <w:p w14:paraId="4CEF717C" w14:textId="73299C80" w:rsidR="006C2537" w:rsidRPr="006C2537" w:rsidRDefault="006C2537" w:rsidP="003A5E0C">
      <w:pPr>
        <w:widowControl/>
        <w:autoSpaceDE/>
        <w:autoSpaceDN/>
        <w:spacing w:before="100" w:beforeAutospacing="1" w:after="100" w:afterAutospacing="1"/>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w:t>
      </w:r>
      <w:bookmarkStart w:id="12" w:name="_Hlk193797855"/>
      <w:r w:rsidRPr="006C2537">
        <w:rPr>
          <w:rFonts w:cs="新細明體"/>
          <w:szCs w:val="24"/>
          <w:lang w:eastAsia="zh-TW"/>
        </w:rPr>
        <w:t>（</w:t>
      </w:r>
      <w:r w:rsidR="001814BD" w:rsidRPr="003E6305">
        <w:rPr>
          <w:rFonts w:cs="Times New Roman"/>
          <w:color w:val="000000"/>
          <w:lang w:eastAsia="zh-TW"/>
        </w:rPr>
        <w:t>arteriovenous graft</w:t>
      </w:r>
      <w:r w:rsidRPr="006C2537">
        <w:rPr>
          <w:rFonts w:cs="新細明體"/>
          <w:szCs w:val="24"/>
          <w:lang w:eastAsia="zh-TW"/>
        </w:rPr>
        <w:t>, AV</w:t>
      </w:r>
      <w:r w:rsidR="001814BD">
        <w:rPr>
          <w:rFonts w:cs="新細明體"/>
          <w:szCs w:val="24"/>
          <w:lang w:eastAsia="zh-TW"/>
        </w:rPr>
        <w:t>G</w:t>
      </w:r>
      <w:r w:rsidRPr="006C2537">
        <w:rPr>
          <w:rFonts w:cs="新細明體"/>
          <w:szCs w:val="24"/>
          <w:lang w:eastAsia="zh-TW"/>
        </w:rPr>
        <w:t>）</w:t>
      </w:r>
      <w:bookmarkEnd w:id="12"/>
      <w:r w:rsidRPr="006C2537">
        <w:rPr>
          <w:rFonts w:cs="新細明體"/>
          <w:szCs w:val="24"/>
          <w:lang w:eastAsia="zh-TW"/>
        </w:rPr>
        <w:t>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r w:rsidR="007807DD">
        <w:rPr>
          <w:rFonts w:cs="新細明體" w:hint="eastAsia"/>
          <w:szCs w:val="24"/>
          <w:lang w:eastAsia="zh-TW"/>
        </w:rPr>
        <w:t>[</w:t>
      </w:r>
      <w:r w:rsidR="007807DD">
        <w:rPr>
          <w:rFonts w:cs="新細明體"/>
          <w:szCs w:val="24"/>
          <w:lang w:eastAsia="zh-TW"/>
        </w:rPr>
        <w:t>1]</w:t>
      </w:r>
      <w:r w:rsidRPr="006C2537">
        <w:rPr>
          <w:rFonts w:cs="新細明體"/>
          <w:szCs w:val="24"/>
          <w:lang w:eastAsia="zh-TW"/>
        </w:rPr>
        <w:t>。目前，醫生通常通過以下方法來評估</w:t>
      </w:r>
      <w:proofErr w:type="gramStart"/>
      <w:r w:rsidRPr="006C2537">
        <w:rPr>
          <w:rFonts w:cs="新細明體"/>
          <w:szCs w:val="24"/>
          <w:lang w:eastAsia="zh-TW"/>
        </w:rPr>
        <w:t>廔</w:t>
      </w:r>
      <w:proofErr w:type="gramEnd"/>
      <w:r w:rsidRPr="006C2537">
        <w:rPr>
          <w:rFonts w:cs="新細明體"/>
          <w:szCs w:val="24"/>
          <w:lang w:eastAsia="zh-TW"/>
        </w:rPr>
        <w:t>管是否存在堵塞風險</w:t>
      </w:r>
      <w:r w:rsidR="00137363">
        <w:rPr>
          <w:rFonts w:cs="新細明體" w:hint="eastAsia"/>
          <w:szCs w:val="24"/>
          <w:lang w:eastAsia="zh-TW"/>
        </w:rPr>
        <w:t>，</w:t>
      </w:r>
      <w:r w:rsidR="00F10B64">
        <w:rPr>
          <w:rFonts w:cs="新細明體" w:hint="eastAsia"/>
          <w:szCs w:val="24"/>
          <w:lang w:eastAsia="zh-TW"/>
        </w:rPr>
        <w:t>在</w:t>
      </w:r>
      <w:r w:rsidRPr="006C2537">
        <w:rPr>
          <w:rFonts w:cs="新細明體"/>
          <w:szCs w:val="24"/>
          <w:lang w:eastAsia="zh-TW"/>
        </w:rPr>
        <w:t>影像學技術如</w:t>
      </w:r>
      <w:r w:rsidR="0080660A" w:rsidRPr="0080660A">
        <w:rPr>
          <w:rFonts w:cs="新細明體" w:hint="eastAsia"/>
          <w:szCs w:val="24"/>
          <w:lang w:eastAsia="zh-TW"/>
        </w:rPr>
        <w:t>都卜勒</w:t>
      </w:r>
      <w:r w:rsidRPr="006C2537">
        <w:rPr>
          <w:rFonts w:cs="新細明體"/>
          <w:szCs w:val="24"/>
          <w:lang w:eastAsia="zh-TW"/>
        </w:rPr>
        <w:t>超音波、血管造影等</w:t>
      </w:r>
      <w:r w:rsidR="007807DD">
        <w:rPr>
          <w:rFonts w:cs="新細明體" w:hint="eastAsia"/>
          <w:szCs w:val="24"/>
          <w:lang w:eastAsia="zh-TW"/>
        </w:rPr>
        <w:t>[</w:t>
      </w:r>
      <w:r w:rsidR="007807DD">
        <w:rPr>
          <w:rFonts w:cs="新細明體"/>
          <w:szCs w:val="24"/>
          <w:lang w:eastAsia="zh-TW"/>
        </w:rPr>
        <w:t>2]</w:t>
      </w:r>
      <w:r w:rsidRPr="006C2537">
        <w:rPr>
          <w:rFonts w:cs="新細明體"/>
          <w:szCs w:val="24"/>
          <w:lang w:eastAsia="zh-TW"/>
        </w:rPr>
        <w:t>，能夠精確顯示血流狀態及血管阻塞情形，但這些檢查成本高、流程繁瑣，且通常僅在病患出現明顯症狀後才會進行</w:t>
      </w:r>
      <w:r w:rsidR="00F10B64">
        <w:rPr>
          <w:rFonts w:cs="新細明體" w:hint="eastAsia"/>
          <w:szCs w:val="24"/>
          <w:lang w:eastAsia="zh-TW"/>
        </w:rPr>
        <w:t>，另外在</w:t>
      </w:r>
      <w:r w:rsidRPr="006C2537">
        <w:rPr>
          <w:rFonts w:cs="新細明體"/>
          <w:szCs w:val="24"/>
          <w:lang w:eastAsia="zh-TW"/>
        </w:rPr>
        <w:t>侵入性測試：如壓力測試或血</w:t>
      </w:r>
      <w:proofErr w:type="gramStart"/>
      <w:r w:rsidRPr="006C2537">
        <w:rPr>
          <w:rFonts w:cs="新細明體"/>
          <w:szCs w:val="24"/>
          <w:lang w:eastAsia="zh-TW"/>
        </w:rPr>
        <w:t>流通透</w:t>
      </w:r>
      <w:proofErr w:type="gramEnd"/>
      <w:r w:rsidRPr="006C2537">
        <w:rPr>
          <w:rFonts w:cs="新細明體"/>
          <w:szCs w:val="24"/>
          <w:lang w:eastAsia="zh-TW"/>
        </w:rPr>
        <w:t>性測量，雖能獲取準確的血管資訊，但增加病患不適感並伴隨一定風險</w:t>
      </w:r>
      <w:r w:rsidR="00A61253">
        <w:rPr>
          <w:rFonts w:cs="新細明體" w:hint="eastAsia"/>
          <w:szCs w:val="24"/>
          <w:lang w:eastAsia="zh-TW"/>
        </w:rPr>
        <w:t>[</w:t>
      </w:r>
      <w:r w:rsidR="00A61253">
        <w:rPr>
          <w:rFonts w:cs="新細明體"/>
          <w:szCs w:val="24"/>
          <w:lang w:eastAsia="zh-TW"/>
        </w:rPr>
        <w:t>3]</w:t>
      </w:r>
      <w:r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00784214">
        <w:rPr>
          <w:rFonts w:cs="新細明體" w:hint="eastAsia"/>
          <w:szCs w:val="24"/>
          <w:lang w:eastAsia="zh-TW"/>
        </w:rPr>
        <w:t>[</w:t>
      </w:r>
      <w:r w:rsidR="00784214">
        <w:rPr>
          <w:rFonts w:cs="新細明體"/>
          <w:szCs w:val="24"/>
          <w:lang w:eastAsia="zh-TW"/>
        </w:rPr>
        <w:t>4]</w:t>
      </w:r>
      <w:r w:rsidRPr="006C2537">
        <w:rPr>
          <w:rFonts w:cs="新細明體"/>
          <w:szCs w:val="24"/>
          <w:lang w:eastAsia="zh-TW"/>
        </w:rPr>
        <w:t>。</w:t>
      </w:r>
    </w:p>
    <w:p w14:paraId="2822AFCE" w14:textId="76E78A78" w:rsidR="008B0C8C" w:rsidRPr="001814BD" w:rsidRDefault="008B0C8C" w:rsidP="00601F0F">
      <w:pPr>
        <w:pStyle w:val="22"/>
        <w:numPr>
          <w:ilvl w:val="1"/>
          <w:numId w:val="5"/>
        </w:numPr>
        <w:ind w:leftChars="0" w:right="240"/>
        <w:rPr>
          <w:color w:val="FF0000"/>
        </w:rPr>
      </w:pPr>
      <w:r w:rsidRPr="001814BD">
        <w:rPr>
          <w:rFonts w:hint="eastAsia"/>
          <w:color w:val="FF0000"/>
        </w:rPr>
        <w:t>相關研究</w:t>
      </w:r>
      <w:bookmarkEnd w:id="11"/>
    </w:p>
    <w:p w14:paraId="0DD6180C" w14:textId="3DB55B60" w:rsidR="00F4312A" w:rsidRPr="004126D4" w:rsidRDefault="005A04F6" w:rsidP="003A5E0C">
      <w:pPr>
        <w:pStyle w:val="Web"/>
        <w:spacing w:line="360" w:lineRule="auto"/>
        <w:rPr>
          <w:rFonts w:ascii="標楷體" w:eastAsia="標楷體" w:hAnsi="標楷體"/>
        </w:rPr>
      </w:pPr>
      <w:r>
        <w:rPr>
          <w:rFonts w:ascii="標楷體" w:eastAsia="標楷體" w:hAnsi="標楷體"/>
        </w:rPr>
        <w:tab/>
      </w:r>
      <w:r w:rsidR="00A61253" w:rsidRPr="000D2C49">
        <w:rPr>
          <w:rFonts w:ascii="標楷體" w:eastAsia="標楷體" w:hAnsi="標楷體" w:hint="eastAsia"/>
        </w:rPr>
        <w:t>近年來，光體積</w:t>
      </w:r>
      <w:proofErr w:type="gramStart"/>
      <w:r w:rsidR="00A61253" w:rsidRPr="000D2C49">
        <w:rPr>
          <w:rFonts w:ascii="標楷體" w:eastAsia="標楷體" w:hAnsi="標楷體" w:hint="eastAsia"/>
        </w:rPr>
        <w:t>描記術</w:t>
      </w:r>
      <w:proofErr w:type="gramEnd"/>
      <w:r w:rsidR="00A61253" w:rsidRPr="000D2C49">
        <w:rPr>
          <w:rFonts w:ascii="標楷體" w:eastAsia="標楷體" w:hAnsi="標楷體" w:hint="eastAsia"/>
        </w:rPr>
        <w:t>（</w:t>
      </w:r>
      <w:r w:rsidR="00A61253" w:rsidRPr="000D2C49">
        <w:rPr>
          <w:rFonts w:ascii="標楷體" w:eastAsia="標楷體" w:hAnsi="標楷體"/>
        </w:rPr>
        <w:t>Photoplethysmography, PPG）在醫學領域的應用日益廣泛，特別是在監測血液透析患者的動靜脈</w:t>
      </w:r>
      <w:proofErr w:type="gramStart"/>
      <w:r w:rsidR="00A61253" w:rsidRPr="000D2C49">
        <w:rPr>
          <w:rFonts w:ascii="標楷體" w:eastAsia="標楷體" w:hAnsi="標楷體"/>
        </w:rPr>
        <w:t>廔</w:t>
      </w:r>
      <w:proofErr w:type="gramEnd"/>
      <w:r w:rsidR="00A61253" w:rsidRPr="000D2C49">
        <w:rPr>
          <w:rFonts w:ascii="標楷體" w:eastAsia="標楷體" w:hAnsi="標楷體"/>
        </w:rPr>
        <w:t>管（</w:t>
      </w:r>
      <w:r w:rsidR="001814BD" w:rsidRPr="001814BD">
        <w:rPr>
          <w:rFonts w:ascii="標楷體" w:eastAsia="標楷體" w:hAnsi="標楷體"/>
        </w:rPr>
        <w:t>arteriovenous graft</w:t>
      </w:r>
      <w:r w:rsidR="00A61253" w:rsidRPr="000D2C49">
        <w:rPr>
          <w:rFonts w:ascii="標楷體" w:eastAsia="標楷體" w:hAnsi="標楷體"/>
        </w:rPr>
        <w:t>, AV</w:t>
      </w:r>
      <w:r w:rsidR="001814BD">
        <w:rPr>
          <w:rFonts w:ascii="標楷體" w:eastAsia="標楷體" w:hAnsi="標楷體"/>
        </w:rPr>
        <w:t>G</w:t>
      </w:r>
      <w:r w:rsidR="00A61253" w:rsidRPr="000D2C49">
        <w:rPr>
          <w:rFonts w:ascii="標楷體" w:eastAsia="標楷體" w:hAnsi="標楷體"/>
        </w:rPr>
        <w:t>）功能方面，展現出非侵入性、低成本且高效的潛力。</w:t>
      </w:r>
      <w:r w:rsidR="00A61253" w:rsidRPr="000D2C49">
        <w:rPr>
          <w:rFonts w:ascii="MS Gothic" w:eastAsia="MS Gothic" w:hAnsi="MS Gothic" w:cs="MS Gothic" w:hint="eastAsia"/>
        </w:rPr>
        <w:t>​</w:t>
      </w:r>
      <w:r w:rsidR="000D2C49" w:rsidRPr="000D2C49">
        <w:rPr>
          <w:rFonts w:ascii="標楷體" w:eastAsia="標楷體" w:hAnsi="標楷體" w:hint="eastAsia"/>
        </w:rPr>
        <w:t>一些研究人員</w:t>
      </w:r>
      <w:r w:rsidR="00A61253" w:rsidRPr="000D2C49">
        <w:rPr>
          <w:rFonts w:ascii="標楷體" w:eastAsia="標楷體" w:hAnsi="標楷體"/>
        </w:rPr>
        <w:t>研究，開發了一種新型PPG感測器設備，並結合機器學習分類方法，評估血液透析患者AV</w:t>
      </w:r>
      <w:r w:rsidR="001814BD">
        <w:rPr>
          <w:rFonts w:ascii="標楷體" w:eastAsia="標楷體" w:hAnsi="標楷體"/>
        </w:rPr>
        <w:t>G</w:t>
      </w:r>
      <w:r w:rsidR="00A61253" w:rsidRPr="000D2C49">
        <w:rPr>
          <w:rFonts w:ascii="標楷體" w:eastAsia="標楷體" w:hAnsi="標楷體"/>
        </w:rPr>
        <w:t>的狹窄程度和血流量。結果顯示，該方法能有效評估AV</w:t>
      </w:r>
      <w:r w:rsidR="00B250C4">
        <w:rPr>
          <w:rFonts w:ascii="標楷體" w:eastAsia="標楷體" w:hAnsi="標楷體"/>
        </w:rPr>
        <w:t>G</w:t>
      </w:r>
      <w:r w:rsidR="00A61253" w:rsidRPr="000D2C49">
        <w:rPr>
          <w:rFonts w:ascii="標楷體" w:eastAsia="標楷體" w:hAnsi="標楷體"/>
        </w:rPr>
        <w:t>的健康狀況，為臨床監測提供了新的途徑</w:t>
      </w:r>
      <w:r w:rsidR="000D2C49" w:rsidRPr="000D2C49">
        <w:rPr>
          <w:rFonts w:ascii="標楷體" w:eastAsia="標楷體" w:hAnsi="標楷體" w:hint="eastAsia"/>
        </w:rPr>
        <w:t>[</w:t>
      </w:r>
      <w:r w:rsidR="000D2C49" w:rsidRPr="000D2C49">
        <w:rPr>
          <w:rFonts w:ascii="標楷體" w:eastAsia="標楷體" w:hAnsi="標楷體"/>
        </w:rPr>
        <w:t>5]</w:t>
      </w:r>
      <w:r w:rsidR="00A61253" w:rsidRPr="000D2C49">
        <w:rPr>
          <w:rFonts w:ascii="標楷體" w:eastAsia="標楷體" w:hAnsi="標楷體"/>
        </w:rPr>
        <w:t>。</w:t>
      </w:r>
      <w:r w:rsidR="00A61253" w:rsidRPr="000D2C49">
        <w:rPr>
          <w:rFonts w:ascii="MS Gothic" w:eastAsia="MS Gothic" w:hAnsi="MS Gothic" w:cs="MS Gothic" w:hint="eastAsia"/>
        </w:rPr>
        <w:t>​</w:t>
      </w:r>
      <w:r w:rsidR="000D2C49" w:rsidRPr="000D2C49">
        <w:rPr>
          <w:rFonts w:ascii="標楷體" w:eastAsia="標楷體" w:hAnsi="標楷體" w:cs="微軟正黑體" w:hint="eastAsia"/>
        </w:rPr>
        <w:t>W</w:t>
      </w:r>
      <w:r w:rsidR="000D2C49" w:rsidRPr="000D2C49">
        <w:rPr>
          <w:rFonts w:ascii="標楷體" w:eastAsia="標楷體" w:hAnsi="標楷體" w:cs="微軟正黑體"/>
        </w:rPr>
        <w:t>u</w:t>
      </w:r>
      <w:r w:rsidR="00A61253" w:rsidRPr="000D2C49">
        <w:rPr>
          <w:rFonts w:ascii="標楷體" w:eastAsia="標楷體" w:hAnsi="標楷體"/>
        </w:rPr>
        <w:t>等人提出利用雙側PPG信號，檢測AV</w:t>
      </w:r>
      <w:r w:rsidR="001814BD">
        <w:rPr>
          <w:rFonts w:ascii="標楷體" w:eastAsia="標楷體" w:hAnsi="標楷體"/>
        </w:rPr>
        <w:t>G</w:t>
      </w:r>
      <w:r w:rsidR="00A61253" w:rsidRPr="000D2C49">
        <w:rPr>
          <w:rFonts w:ascii="標楷體" w:eastAsia="標楷體" w:hAnsi="標楷體"/>
        </w:rPr>
        <w:t>中的動脈</w:t>
      </w:r>
      <w:r w:rsidR="00A61253" w:rsidRPr="000D2C49">
        <w:rPr>
          <w:rFonts w:ascii="標楷體" w:eastAsia="標楷體" w:hAnsi="標楷體"/>
        </w:rPr>
        <w:lastRenderedPageBreak/>
        <w:t>竊血綜合徵。該方法在臨床應用中顯示出良好的靈敏度和特異性</w:t>
      </w:r>
      <w:r w:rsidR="001814BD">
        <w:rPr>
          <w:rFonts w:ascii="標楷體" w:eastAsia="標楷體" w:hAnsi="標楷體" w:hint="eastAsia"/>
        </w:rPr>
        <w:t>[</w:t>
      </w:r>
      <w:r w:rsidR="001814BD">
        <w:rPr>
          <w:rFonts w:ascii="標楷體" w:eastAsia="標楷體" w:hAnsi="標楷體"/>
        </w:rPr>
        <w:t>6]</w:t>
      </w:r>
      <w:r w:rsidR="00A61253" w:rsidRPr="000D2C49">
        <w:rPr>
          <w:rFonts w:ascii="標楷體" w:eastAsia="標楷體" w:hAnsi="標楷體"/>
        </w:rPr>
        <w:t>。</w:t>
      </w:r>
      <w:r w:rsidR="00A61253" w:rsidRPr="000D2C49">
        <w:rPr>
          <w:rFonts w:ascii="MS Gothic" w:eastAsia="MS Gothic" w:hAnsi="MS Gothic" w:cs="MS Gothic" w:hint="eastAsia"/>
        </w:rPr>
        <w:t>​</w:t>
      </w:r>
      <w:r w:rsidR="00A61253" w:rsidRPr="000D2C49">
        <w:rPr>
          <w:rFonts w:ascii="標楷體" w:eastAsia="標楷體" w:hAnsi="標楷體"/>
        </w:rPr>
        <w:t>Chao等人利用加權支援向量機評估AV</w:t>
      </w:r>
      <w:r w:rsidR="00B250C4">
        <w:rPr>
          <w:rFonts w:ascii="標楷體" w:eastAsia="標楷體" w:hAnsi="標楷體"/>
        </w:rPr>
        <w:t>G</w:t>
      </w:r>
      <w:r w:rsidR="00A61253" w:rsidRPr="000D2C49">
        <w:rPr>
          <w:rFonts w:ascii="標楷體" w:eastAsia="標楷體" w:hAnsi="標楷體"/>
        </w:rPr>
        <w:t>的健康狀況。該設備能夠即時監測並分析AV</w:t>
      </w:r>
      <w:r w:rsidR="001814BD">
        <w:rPr>
          <w:rFonts w:ascii="標楷體" w:eastAsia="標楷體" w:hAnsi="標楷體"/>
        </w:rPr>
        <w:t>G</w:t>
      </w:r>
      <w:r w:rsidR="00A61253" w:rsidRPr="000D2C49">
        <w:rPr>
          <w:rFonts w:ascii="標楷體" w:eastAsia="標楷體" w:hAnsi="標楷體"/>
        </w:rPr>
        <w:t>的血流變化，為醫療人員提供可靠的數據支援</w:t>
      </w:r>
      <w:r w:rsidR="001814BD">
        <w:rPr>
          <w:rFonts w:ascii="標楷體" w:eastAsia="標楷體" w:hAnsi="標楷體" w:hint="eastAsia"/>
        </w:rPr>
        <w:t>[</w:t>
      </w:r>
      <w:r w:rsidR="001814BD">
        <w:rPr>
          <w:rFonts w:ascii="標楷體" w:eastAsia="標楷體" w:hAnsi="標楷體"/>
        </w:rPr>
        <w:t>7]</w:t>
      </w:r>
      <w:r w:rsidR="00A61253" w:rsidRPr="000D2C49">
        <w:rPr>
          <w:rFonts w:ascii="標楷體" w:eastAsia="標楷體" w:hAnsi="標楷體"/>
        </w:rPr>
        <w:t>。</w:t>
      </w:r>
      <w:r w:rsidRPr="005A04F6">
        <w:rPr>
          <w:rFonts w:ascii="標楷體" w:eastAsia="標楷體" w:hAnsi="標楷體"/>
        </w:rPr>
        <w:t>本研究的創新之處在於從「是否易堵塞」的角度出發，針對病患未來可能的手術需求進行預測。基於光體積</w:t>
      </w:r>
      <w:proofErr w:type="gramStart"/>
      <w:r w:rsidRPr="005A04F6">
        <w:rPr>
          <w:rFonts w:ascii="標楷體" w:eastAsia="標楷體" w:hAnsi="標楷體"/>
        </w:rPr>
        <w:t>描記圖</w:t>
      </w:r>
      <w:proofErr w:type="gramEnd"/>
      <w:r w:rsidRPr="005A04F6">
        <w:rPr>
          <w:rFonts w:ascii="標楷體" w:eastAsia="標楷體" w:hAnsi="標楷體"/>
        </w:rPr>
        <w:t>（PPG）訊號，提取病患手術前後的血流動力學特徵，結合遷移學習與機器學習技術，建立一套非</w:t>
      </w:r>
      <w:proofErr w:type="gramStart"/>
      <w:r w:rsidRPr="005A04F6">
        <w:rPr>
          <w:rFonts w:ascii="標楷體" w:eastAsia="標楷體" w:hAnsi="標楷體"/>
        </w:rPr>
        <w:t>侵入式的預測</w:t>
      </w:r>
      <w:proofErr w:type="gramEnd"/>
      <w:r w:rsidRPr="005A04F6">
        <w:rPr>
          <w:rFonts w:ascii="標楷體" w:eastAsia="標楷體" w:hAnsi="標楷體"/>
        </w:rPr>
        <w:t>模型。透過該模型，醫生能夠在病患尚未出現明顯堵塞症狀前，就掌握其未來可能面臨的手術風險，從而實現更有效的預防性治療，減少病患的健康威脅並優化醫療資源。</w:t>
      </w:r>
    </w:p>
    <w:p w14:paraId="2C749003" w14:textId="2E5BE7FA" w:rsidR="008B0C8C" w:rsidRPr="006B2BE1" w:rsidRDefault="008B0C8C" w:rsidP="00601F0F">
      <w:pPr>
        <w:pStyle w:val="22"/>
        <w:numPr>
          <w:ilvl w:val="1"/>
          <w:numId w:val="5"/>
        </w:numPr>
        <w:ind w:leftChars="0" w:right="240"/>
      </w:pPr>
      <w:bookmarkStart w:id="13" w:name="_Toc174458261"/>
      <w:r w:rsidRPr="006B2BE1">
        <w:t>研究動機</w:t>
      </w:r>
      <w:bookmarkEnd w:id="13"/>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1814BD" w:rsidRDefault="00CD6878" w:rsidP="00601F0F">
      <w:pPr>
        <w:pStyle w:val="22"/>
        <w:numPr>
          <w:ilvl w:val="1"/>
          <w:numId w:val="5"/>
        </w:numPr>
        <w:ind w:leftChars="0" w:right="240"/>
        <w:rPr>
          <w:color w:val="FF0000"/>
        </w:rPr>
      </w:pPr>
      <w:bookmarkStart w:id="14" w:name="_Toc174458263"/>
      <w:r w:rsidRPr="001814BD">
        <w:rPr>
          <w:rFonts w:hint="eastAsia"/>
          <w:color w:val="FF0000"/>
        </w:rPr>
        <w:t>論文架構</w:t>
      </w:r>
      <w:bookmarkEnd w:id="14"/>
    </w:p>
    <w:p w14:paraId="7353F775" w14:textId="3E0A241E" w:rsidR="009E0D42" w:rsidRPr="003A5E0C" w:rsidRDefault="006D2DC0" w:rsidP="003A5E0C">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3433D650"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6CFC48ED"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w:t>
      </w:r>
      <w:r w:rsidR="004E014B">
        <w:rPr>
          <w:rFonts w:ascii="Times New Roman" w:hAnsi="Times New Roman" w:hint="eastAsia"/>
          <w:lang w:eastAsia="zh-TW"/>
        </w:rPr>
        <w:t>本研究</w:t>
      </w:r>
      <w:r w:rsidRPr="00281BBB">
        <w:rPr>
          <w:rFonts w:ascii="Times New Roman" w:hAnsi="Times New Roman" w:hint="eastAsia"/>
          <w:lang w:eastAsia="zh-TW"/>
        </w:rPr>
        <w:t>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7418F18B" w14:textId="562F3C3A" w:rsidR="00A364FC" w:rsidRPr="007B7A66" w:rsidRDefault="00281BBB" w:rsidP="00386680">
      <w:pPr>
        <w:pStyle w:val="afd"/>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15" w:name="_Hlk193790961"/>
      <w:r w:rsidRPr="003E6305">
        <w:rPr>
          <w:rFonts w:cs="Times New Roman"/>
          <w:color w:val="000000"/>
        </w:rPr>
        <w:t>arteriovenous graft</w:t>
      </w:r>
      <w:bookmarkEnd w:id="15"/>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w:t>
      </w:r>
      <w:r w:rsidRPr="00633D80">
        <w:rPr>
          <w:rFonts w:hAnsi="標楷體" w:cs="Times New Roman" w:hint="eastAsia"/>
        </w:rPr>
        <w:lastRenderedPageBreak/>
        <w:t>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bookmarkStart w:id="16" w:name="_Toc174458267"/>
      <w:r w:rsidR="00F97AAB" w:rsidRPr="006B2BE1">
        <w:rPr>
          <w:rFonts w:hint="eastAsia"/>
        </w:rPr>
        <w:t>實驗</w:t>
      </w:r>
      <w:bookmarkEnd w:id="16"/>
      <w:r w:rsidR="007B7A66">
        <w:rPr>
          <w:rFonts w:hint="eastAsia"/>
        </w:rPr>
        <w:t>方法</w:t>
      </w:r>
      <w:r w:rsidR="00386680">
        <w:rPr>
          <w:rFonts w:hint="eastAsia"/>
        </w:rPr>
        <w:t>。</w:t>
      </w:r>
      <w:r w:rsidR="007B7A66">
        <w:rPr>
          <w:rFonts w:hint="eastAsia"/>
        </w:rPr>
        <w:t>在實驗開始前，會先向實驗</w:t>
      </w:r>
      <w:r w:rsidR="004126D4">
        <w:rPr>
          <w:rFonts w:hint="eastAsia"/>
        </w:rPr>
        <w:t>參與</w:t>
      </w:r>
      <w:r w:rsidR="007B7A66">
        <w:rPr>
          <w:rFonts w:hint="eastAsia"/>
        </w:rPr>
        <w:t>者說明研究實驗流程，並向實驗參與者詢問瘻管位置。在本研究中，訊號的蒐集分為兩階段，分為瘻管手術前和瘻管手術後，手術前請實驗參與者放輕鬆，</w:t>
      </w:r>
      <w:r w:rsidR="002E578A">
        <w:rPr>
          <w:rFonts w:hint="eastAsia"/>
        </w:rPr>
        <w:t>將指夾式</w:t>
      </w:r>
      <w:r w:rsidR="002E578A">
        <w:rPr>
          <w:rFonts w:hint="eastAsia"/>
        </w:rPr>
        <w:t>PPG</w:t>
      </w:r>
      <w:r w:rsidR="002E578A">
        <w:rPr>
          <w:rFonts w:hint="eastAsia"/>
        </w:rPr>
        <w:t>感測器夾在實驗參與者的雙手十指的指腹，實驗期間不可對感測器探頭做按壓動作，實驗參與者也不可晃動手指，實驗時間一共進行</w:t>
      </w:r>
      <w:r w:rsidR="002E578A">
        <w:rPr>
          <w:rFonts w:hint="eastAsia"/>
        </w:rPr>
        <w:t>5</w:t>
      </w:r>
      <w:r w:rsidR="002E578A">
        <w:rPr>
          <w:rFonts w:hint="eastAsia"/>
        </w:rPr>
        <w:t>分鐘的</w:t>
      </w:r>
      <w:r w:rsidR="002E578A">
        <w:rPr>
          <w:rFonts w:hint="eastAsia"/>
        </w:rPr>
        <w:t>PPG</w:t>
      </w:r>
      <w:r w:rsidR="002E578A">
        <w:rPr>
          <w:rFonts w:hint="eastAsia"/>
        </w:rPr>
        <w:t>訊號擷取，易堵塞和不易堵塞的判斷則交由醫生進行確認。</w:t>
      </w:r>
    </w:p>
    <w:p w14:paraId="42077C1E" w14:textId="6B4815B5" w:rsidR="009169BD" w:rsidRDefault="004126D4" w:rsidP="00601F0F">
      <w:pPr>
        <w:pStyle w:val="22"/>
        <w:numPr>
          <w:ilvl w:val="0"/>
          <w:numId w:val="6"/>
        </w:numPr>
        <w:ind w:leftChars="0" w:right="240"/>
      </w:pPr>
      <w:r>
        <w:t>PPG</w:t>
      </w:r>
      <w:proofErr w:type="gramStart"/>
      <w:r w:rsidR="00F67209">
        <w:rPr>
          <w:rFonts w:hint="eastAsia"/>
        </w:rPr>
        <w:t>導數特徵</w:t>
      </w:r>
      <w:proofErr w:type="gramEnd"/>
      <w:r w:rsidR="00F67209">
        <w:rPr>
          <w:rFonts w:hint="eastAsia"/>
        </w:rPr>
        <w:t>提取</w:t>
      </w:r>
    </w:p>
    <w:p w14:paraId="26B0F748" w14:textId="3D0C8733" w:rsidR="00F67209" w:rsidRDefault="00387108" w:rsidP="00192D81">
      <w:pPr>
        <w:rPr>
          <w:rStyle w:val="relative"/>
          <w:lang w:eastAsia="zh-TW"/>
        </w:rPr>
      </w:pPr>
      <w:r>
        <w:rPr>
          <w:rFonts w:ascii="MS Gothic" w:eastAsia="MS Gothic" w:hAnsi="MS Gothic" w:cs="MS Gothic" w:hint="eastAsia"/>
          <w:lang w:eastAsia="zh-TW"/>
        </w:rPr>
        <w:t>​</w:t>
      </w:r>
      <w:r w:rsidR="00192D81" w:rsidRPr="00192D81">
        <w:rPr>
          <w:rStyle w:val="relative"/>
          <w:rFonts w:hint="eastAsia"/>
          <w:lang w:eastAsia="zh-TW"/>
        </w:rPr>
        <w:t>為進一步提升舒張期特徵辨識的準確性，本研究特別引入</w:t>
      </w:r>
      <w:r w:rsidR="00192D81" w:rsidRPr="00192D81">
        <w:rPr>
          <w:rStyle w:val="relative"/>
          <w:lang w:eastAsia="zh-TW"/>
        </w:rPr>
        <w:t xml:space="preserve"> PPG 訊號之二階導數分析（Second Derivative of PPG, SDPPG），並聚焦於其中之 f 點 作為輔助判斷依據。SDPPG 提供了原始 PPG 波形在時間軸上加速度變化的資訊，其中 a 至 e 點分別對應於主收縮波與反射波的動態過程，而 f 點則位於反射波之後，對應於原始波形中的 Diastolic Peak（舒張峰）位置。</w:t>
      </w:r>
      <w:r w:rsidR="00192D81" w:rsidRPr="00192D81">
        <w:rPr>
          <w:rStyle w:val="relative"/>
          <w:rFonts w:hint="eastAsia"/>
          <w:lang w:eastAsia="zh-TW"/>
        </w:rPr>
        <w:t>在老年人或患有動脈硬化的族群中，受限於血管順應性下降與波形反射延遲，原始</w:t>
      </w:r>
      <w:r w:rsidR="00192D81" w:rsidRPr="00192D81">
        <w:rPr>
          <w:rStyle w:val="relative"/>
          <w:lang w:eastAsia="zh-TW"/>
        </w:rPr>
        <w:t xml:space="preserve"> PPG 訊號中的</w:t>
      </w:r>
      <w:proofErr w:type="gramStart"/>
      <w:r w:rsidR="00192D81" w:rsidRPr="00192D81">
        <w:rPr>
          <w:rStyle w:val="relative"/>
          <w:lang w:eastAsia="zh-TW"/>
        </w:rPr>
        <w:t>舒張峰常不</w:t>
      </w:r>
      <w:proofErr w:type="gramEnd"/>
      <w:r w:rsidR="00192D81" w:rsidRPr="00192D81">
        <w:rPr>
          <w:rStyle w:val="relative"/>
          <w:lang w:eastAsia="zh-TW"/>
        </w:rPr>
        <w:t>明顯，甚至</w:t>
      </w:r>
      <w:proofErr w:type="gramStart"/>
      <w:r w:rsidR="00192D81" w:rsidRPr="00192D81">
        <w:rPr>
          <w:rStyle w:val="relative"/>
          <w:lang w:eastAsia="zh-TW"/>
        </w:rPr>
        <w:t>與主波融合</w:t>
      </w:r>
      <w:proofErr w:type="gramEnd"/>
      <w:r w:rsidR="00192D81" w:rsidRPr="00192D81">
        <w:rPr>
          <w:rStyle w:val="relative"/>
          <w:lang w:eastAsia="zh-TW"/>
        </w:rPr>
        <w:t>，使得依靠波形形態辨識 Diastolic Peak 面臨極大挑戰。根據先前研究指出，f 點於 SDPPG 中位置穩定且</w:t>
      </w:r>
      <w:proofErr w:type="gramStart"/>
      <w:r w:rsidR="00192D81" w:rsidRPr="00192D81">
        <w:rPr>
          <w:rStyle w:val="relative"/>
          <w:lang w:eastAsia="zh-TW"/>
        </w:rPr>
        <w:t>信雜比</w:t>
      </w:r>
      <w:proofErr w:type="gramEnd"/>
      <w:r w:rsidR="00192D81" w:rsidRPr="00192D81">
        <w:rPr>
          <w:rStyle w:val="relative"/>
          <w:lang w:eastAsia="zh-TW"/>
        </w:rPr>
        <w:t>高，能在舒張峰消失或波形混淆的情境下提供具鑑別度的替代參考點</w:t>
      </w:r>
      <w:proofErr w:type="gramStart"/>
      <w:r w:rsidR="00192D81" w:rsidRPr="00192D81">
        <w:rPr>
          <w:rStyle w:val="relative"/>
          <w:lang w:eastAsia="zh-TW"/>
        </w:rPr>
        <w:t>（</w:t>
      </w:r>
      <w:proofErr w:type="spellStart"/>
      <w:proofErr w:type="gramEnd"/>
      <w:r w:rsidR="00192D81" w:rsidRPr="00192D81">
        <w:rPr>
          <w:rStyle w:val="relative"/>
          <w:lang w:eastAsia="zh-TW"/>
        </w:rPr>
        <w:t>Takazawa</w:t>
      </w:r>
      <w:proofErr w:type="spellEnd"/>
      <w:r w:rsidR="00192D81" w:rsidRPr="00192D81">
        <w:rPr>
          <w:rStyle w:val="relative"/>
          <w:lang w:eastAsia="zh-TW"/>
        </w:rPr>
        <w:t xml:space="preserve"> et al., 1998</w:t>
      </w:r>
      <w:proofErr w:type="gramStart"/>
      <w:r w:rsidR="00192D81" w:rsidRPr="00192D81">
        <w:rPr>
          <w:rStyle w:val="relative"/>
          <w:lang w:eastAsia="zh-TW"/>
        </w:rPr>
        <w:t>）</w:t>
      </w:r>
      <w:proofErr w:type="gramEnd"/>
      <w:r w:rsidR="00192D81" w:rsidRPr="00192D81">
        <w:rPr>
          <w:rStyle w:val="relative"/>
          <w:lang w:eastAsia="zh-TW"/>
        </w:rPr>
        <w:t>。</w:t>
      </w:r>
      <w:r w:rsidR="00192D81" w:rsidRPr="00192D81">
        <w:rPr>
          <w:rStyle w:val="relative"/>
          <w:rFonts w:hint="eastAsia"/>
          <w:lang w:eastAsia="zh-TW"/>
        </w:rPr>
        <w:t>因此，本研究在特徵提取流程中納入</w:t>
      </w:r>
      <w:r w:rsidR="00192D81" w:rsidRPr="00192D81">
        <w:rPr>
          <w:rStyle w:val="relative"/>
          <w:lang w:eastAsia="zh-TW"/>
        </w:rPr>
        <w:t xml:space="preserve"> SDPPG 中的 f 點作為 Diastolic Peak 的近似代表，搭配一</w:t>
      </w:r>
      <w:proofErr w:type="gramStart"/>
      <w:r w:rsidR="00192D81" w:rsidRPr="00192D81">
        <w:rPr>
          <w:rStyle w:val="relative"/>
          <w:lang w:eastAsia="zh-TW"/>
        </w:rPr>
        <w:t>階導數</w:t>
      </w:r>
      <w:proofErr w:type="gramEnd"/>
      <w:r w:rsidR="00192D81" w:rsidRPr="00192D81">
        <w:rPr>
          <w:rStyle w:val="relative"/>
          <w:lang w:eastAsia="zh-TW"/>
        </w:rPr>
        <w:t>與原始波形共同交叉比對，有效提升在高年齡族群中之特徵穩定性與模型輸入資料品質。此策略可提升模型對於不同年齡層血管反應特性的泛化能力，亦具有實際臨床價值，特別是在高風險病患族群中進行早期血流異常辨識與干預預測。</w:t>
      </w:r>
    </w:p>
    <w:p w14:paraId="24AB74FD" w14:textId="5BEA4CB3" w:rsidR="00192D81" w:rsidRDefault="00386680" w:rsidP="00192D81">
      <w:pPr>
        <w:rPr>
          <w:rStyle w:val="relative"/>
          <w:lang w:eastAsia="zh-TW"/>
        </w:rPr>
      </w:pPr>
      <w:r>
        <w:rPr>
          <w:rStyle w:val="relative"/>
          <w:rFonts w:hint="eastAsia"/>
          <w:noProof/>
          <w:lang w:eastAsia="zh-TW"/>
        </w:rPr>
        <w:lastRenderedPageBreak/>
        <w:drawing>
          <wp:inline distT="0" distB="0" distL="0" distR="0" wp14:anchorId="0A556C3F" wp14:editId="0BBD8B2E">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468D56CE" w14:textId="0044BEE2" w:rsidR="00DE7E93" w:rsidRPr="00192D81" w:rsidRDefault="00DE7E93" w:rsidP="00192D81">
      <w:pPr>
        <w:rPr>
          <w:rStyle w:val="relative"/>
          <w:lang w:eastAsia="zh-TW"/>
        </w:rPr>
      </w:pPr>
      <w:r w:rsidRPr="00DE7E93">
        <w:rPr>
          <w:rFonts w:ascii="Times New Roman" w:hAnsi="Times New Roman"/>
          <w:lang w:eastAsia="zh-TW"/>
        </w:rPr>
        <w:t>圖</w:t>
      </w:r>
      <w:r w:rsidRPr="00DE7E93">
        <w:rPr>
          <w:rFonts w:ascii="Times New Roman" w:hAnsi="Times New Roman"/>
        </w:rPr>
        <w:fldChar w:fldCharType="begin"/>
      </w:r>
      <w:r w:rsidRPr="00DE7E93">
        <w:rPr>
          <w:rFonts w:ascii="Times New Roman" w:hAnsi="Times New Roman"/>
          <w:lang w:eastAsia="zh-TW"/>
        </w:rPr>
        <w:instrText xml:space="preserve"> SEQ </w:instrText>
      </w:r>
      <w:r w:rsidRPr="00DE7E93">
        <w:rPr>
          <w:rFonts w:ascii="Times New Roman" w:hAnsi="Times New Roman"/>
          <w:lang w:eastAsia="zh-TW"/>
        </w:rPr>
        <w:instrText>圖</w:instrText>
      </w:r>
      <w:r w:rsidRPr="00DE7E93">
        <w:rPr>
          <w:rFonts w:ascii="Times New Roman" w:hAnsi="Times New Roman"/>
          <w:lang w:eastAsia="zh-TW"/>
        </w:rPr>
        <w:instrText xml:space="preserve"> \* CHINESENUM3 </w:instrText>
      </w:r>
      <w:r w:rsidRPr="00DE7E93">
        <w:rPr>
          <w:rFonts w:ascii="Times New Roman" w:hAnsi="Times New Roman"/>
        </w:rPr>
        <w:fldChar w:fldCharType="separate"/>
      </w:r>
      <w:r w:rsidRPr="00DE7E93">
        <w:rPr>
          <w:rFonts w:ascii="Times New Roman" w:hAnsi="Times New Roman" w:hint="eastAsia"/>
          <w:noProof/>
          <w:lang w:eastAsia="zh-TW"/>
        </w:rPr>
        <w:t>九</w:t>
      </w:r>
      <w:r w:rsidRPr="00DE7E93">
        <w:rPr>
          <w:rFonts w:ascii="Times New Roman" w:hAnsi="Times New Roman"/>
        </w:rPr>
        <w:fldChar w:fldCharType="end"/>
      </w:r>
      <w:r w:rsidRPr="00DE7E93">
        <w:rPr>
          <w:rFonts w:ascii="Times New Roman" w:hAnsi="Times New Roman" w:hint="eastAsia"/>
          <w:lang w:eastAsia="zh-TW"/>
        </w:rPr>
        <w:t xml:space="preserve"> </w:t>
      </w:r>
      <w:r>
        <w:rPr>
          <w:rFonts w:ascii="Times New Roman" w:hAnsi="Times New Roman" w:hint="eastAsia"/>
          <w:lang w:eastAsia="zh-TW"/>
        </w:rPr>
        <w:t>P</w:t>
      </w:r>
      <w:r>
        <w:rPr>
          <w:rFonts w:ascii="Times New Roman" w:hAnsi="Times New Roman"/>
          <w:lang w:eastAsia="zh-TW"/>
        </w:rPr>
        <w:t>PG</w:t>
      </w:r>
      <w:r>
        <w:rPr>
          <w:rFonts w:ascii="Times New Roman" w:hAnsi="Times New Roman" w:hint="eastAsia"/>
          <w:lang w:eastAsia="zh-TW"/>
        </w:rPr>
        <w:t>特徵與</w:t>
      </w:r>
      <w:r>
        <w:rPr>
          <w:rFonts w:ascii="Times New Roman" w:hAnsi="Times New Roman" w:hint="eastAsia"/>
          <w:lang w:eastAsia="zh-TW"/>
        </w:rPr>
        <w:t>S</w:t>
      </w:r>
      <w:r>
        <w:rPr>
          <w:rFonts w:ascii="Times New Roman" w:hAnsi="Times New Roman"/>
          <w:lang w:eastAsia="zh-TW"/>
        </w:rPr>
        <w:t>DPPG</w:t>
      </w:r>
      <w:r>
        <w:rPr>
          <w:rFonts w:ascii="Times New Roman" w:hAnsi="Times New Roman" w:hint="eastAsia"/>
          <w:lang w:eastAsia="zh-TW"/>
        </w:rPr>
        <w:t>特徵對應點</w:t>
      </w:r>
    </w:p>
    <w:p w14:paraId="17D2420C" w14:textId="6D60FE42" w:rsidR="00F67209" w:rsidRDefault="00F67209" w:rsidP="00F67209">
      <w:pPr>
        <w:pStyle w:val="22"/>
        <w:numPr>
          <w:ilvl w:val="0"/>
          <w:numId w:val="19"/>
        </w:numPr>
        <w:ind w:leftChars="0" w:right="240"/>
        <w:rPr>
          <w:rStyle w:val="relative"/>
        </w:rPr>
      </w:pPr>
      <w:r>
        <w:t>PPG</w:t>
      </w:r>
      <w:r>
        <w:rPr>
          <w:rFonts w:hint="eastAsia"/>
        </w:rPr>
        <w:t>訊號與實驗特徵</w:t>
      </w:r>
    </w:p>
    <w:p w14:paraId="20AE6671" w14:textId="5D79DA1A" w:rsidR="00A364FC" w:rsidRPr="006B2BE1" w:rsidRDefault="00387108" w:rsidP="00A364FC">
      <w:pPr>
        <w:rPr>
          <w:lang w:eastAsia="zh-TW"/>
        </w:rPr>
      </w:pPr>
      <w:r>
        <w:rPr>
          <w:rStyle w:val="relative"/>
          <w:lang w:eastAsia="zh-TW"/>
        </w:rPr>
        <w:t>為臨床診斷和預防提供有價值的參考</w:t>
      </w:r>
      <w:r w:rsidR="00A364FC" w:rsidRPr="00A364FC">
        <w:rPr>
          <w:lang w:eastAsia="zh-TW"/>
        </w:rPr>
        <w:t>，這些特徵對於區分易堵塞與不易堵塞病患具有關鍵價值。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3114"/>
        <w:gridCol w:w="5380"/>
      </w:tblGrid>
      <w:tr w:rsidR="004126D4" w14:paraId="0938D0EC"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lastRenderedPageBreak/>
              <w:t>Diastolic Peak</w:t>
            </w:r>
          </w:p>
        </w:tc>
        <w:tc>
          <w:tcPr>
            <w:tcW w:w="5380"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7C9C4D05" w14:textId="49BF93E8" w:rsidR="00A364FC" w:rsidRPr="00A364FC" w:rsidRDefault="00FF0CB7">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hideMark/>
          </w:tcPr>
          <w:p w14:paraId="3ECDB030" w14:textId="05BBE99F" w:rsidR="00A364FC" w:rsidRPr="00A364FC" w:rsidRDefault="00A364FC">
            <w:pPr>
              <w:rPr>
                <w:color w:val="000000" w:themeColor="text1"/>
                <w:szCs w:val="24"/>
              </w:rPr>
            </w:pPr>
            <w:r w:rsidRPr="00A364FC">
              <w:rPr>
                <w:rFonts w:hint="eastAsia"/>
                <w:color w:val="000000" w:themeColor="text1"/>
                <w:szCs w:val="24"/>
              </w:rPr>
              <w:t xml:space="preserve">Systolic Peak </w:t>
            </w:r>
            <w:r w:rsidR="00FF0CB7">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380"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1DC68C6B" w:rsidR="008E40A9" w:rsidRDefault="00DE7E93" w:rsidP="008E40A9">
      <w:pPr>
        <w:pStyle w:val="a0"/>
      </w:pPr>
      <w:r>
        <w:rPr>
          <w:rFonts w:hint="eastAsia"/>
        </w:rPr>
        <w:t xml:space="preserve"> </w:t>
      </w:r>
      <w:r>
        <w:t>PPG</w:t>
      </w:r>
      <w:r>
        <w:rPr>
          <w:rFonts w:hint="eastAsia"/>
        </w:rPr>
        <w:t>研究採用特徵表</w:t>
      </w:r>
    </w:p>
    <w:p w14:paraId="7D7B3480" w14:textId="2CB1CC8A" w:rsidR="00A364FC" w:rsidRPr="006B2BE1" w:rsidRDefault="009C3139" w:rsidP="00F67209">
      <w:pPr>
        <w:pStyle w:val="22"/>
        <w:numPr>
          <w:ilvl w:val="0"/>
          <w:numId w:val="19"/>
        </w:numPr>
        <w:ind w:leftChars="0" w:right="240"/>
      </w:pPr>
      <w:r>
        <w:t>F</w:t>
      </w:r>
      <w:r w:rsidR="00FF0CB7">
        <w:t>D</w:t>
      </w:r>
      <w:r w:rsidR="00A364FC">
        <w:t>PPG</w:t>
      </w:r>
      <w:r w:rsidR="00A364FC">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4D989AFB" w:rsidR="00A364FC" w:rsidRPr="00A364FC" w:rsidRDefault="00DE7E93" w:rsidP="008E40A9">
      <w:pPr>
        <w:pStyle w:val="a0"/>
      </w:pPr>
      <w:r>
        <w:rPr>
          <w:rFonts w:hint="eastAsia"/>
        </w:rPr>
        <w:t xml:space="preserve"> </w:t>
      </w:r>
      <w:r>
        <w:t>FDPPG</w:t>
      </w:r>
      <w:r>
        <w:rPr>
          <w:rFonts w:hint="eastAsia"/>
        </w:rPr>
        <w:t>研究採用特徵表</w:t>
      </w:r>
    </w:p>
    <w:p w14:paraId="6B738128" w14:textId="4A3ADB56" w:rsidR="00A364FC" w:rsidRPr="006B2BE1" w:rsidRDefault="009C3139" w:rsidP="00F67209">
      <w:pPr>
        <w:pStyle w:val="22"/>
        <w:numPr>
          <w:ilvl w:val="0"/>
          <w:numId w:val="19"/>
        </w:numPr>
        <w:ind w:leftChars="0" w:right="240"/>
      </w:pPr>
      <w:r>
        <w:t>S</w:t>
      </w:r>
      <w:r w:rsidR="00FF0CB7">
        <w:t>D</w:t>
      </w:r>
      <w:r w:rsidR="00A364FC">
        <w:t>PPG</w:t>
      </w:r>
      <w:r w:rsidR="00A364FC">
        <w:rPr>
          <w:rFonts w:hint="eastAsia"/>
        </w:rPr>
        <w:t>訊號與實驗特徵</w:t>
      </w:r>
    </w:p>
    <w:p w14:paraId="41965B51" w14:textId="794A4258" w:rsidR="00A364FC" w:rsidRDefault="00095E35" w:rsidP="00A364FC">
      <w:pPr>
        <w:rPr>
          <w:rFonts w:ascii="Times New Roman" w:hAnsi="Times New Roman"/>
          <w:lang w:eastAsia="zh-TW"/>
        </w:rPr>
      </w:pPr>
      <w:proofErr w:type="spellStart"/>
      <w:r>
        <w:t>PPG信號的二階導數分析（Second</w:t>
      </w:r>
      <w:proofErr w:type="spellEnd"/>
      <w:r>
        <w:t xml:space="preserve"> Derivative of PPG, SDPPG）提供了更多細緻的特徵，能反映微循環系統中的動脈順應性與血管彈性變化</w:t>
      </w:r>
      <w:r>
        <w:rPr>
          <w:rFonts w:hint="eastAsia"/>
          <w:lang w:eastAsia="zh-TW"/>
        </w:rPr>
        <w:t>[</w:t>
      </w:r>
      <w:proofErr w:type="gramStart"/>
      <w:r w:rsidR="00784214">
        <w:rPr>
          <w:lang w:eastAsia="zh-TW"/>
        </w:rPr>
        <w:t>9</w:t>
      </w:r>
      <w:r>
        <w:rPr>
          <w:lang w:eastAsia="zh-TW"/>
        </w:rPr>
        <w:t>]</w:t>
      </w:r>
      <w:r>
        <w:t>。</w:t>
      </w:r>
      <w:proofErr w:type="gramEnd"/>
      <w:r>
        <w:t>以下是常見的二階導數特徵及其生理意義說明：(1) Ratio b/</w:t>
      </w:r>
      <w:proofErr w:type="spellStart"/>
      <w:r>
        <w:t>a：b點代表血流回升的加速階段，a點為血流高峰開始的拐點。</w:t>
      </w:r>
      <w:r>
        <w:rPr>
          <w:lang w:eastAsia="zh-TW"/>
        </w:rPr>
        <w:t>b</w:t>
      </w:r>
      <w:proofErr w:type="spellEnd"/>
      <w:r>
        <w:rPr>
          <w:lang w:eastAsia="zh-TW"/>
        </w:rPr>
        <w:t xml:space="preserve">/a的比率反映心臟收縮後血液的初始動力。(2) </w:t>
      </w:r>
      <w:r>
        <w:rPr>
          <w:lang w:eastAsia="zh-TW"/>
        </w:rPr>
        <w:lastRenderedPageBreak/>
        <w:t>Ratio c/a：c點標記了血流減速階段的變化，對應於心臟舒張期開始時的血管順應性。c/a比率可量化動脈的減速能力。(3)Ratio d/a：d點反映血流穩定下降階段的動態，對應外周血管阻力的變化。d/a比率描述末梢動脈阻力對血流穩定性的影響。(4) Ratio (b</w:t>
      </w:r>
      <w:r>
        <w:rPr>
          <w:rFonts w:ascii="MS Gothic" w:eastAsia="MS Gothic" w:hAnsi="MS Gothic" w:cs="MS Gothic" w:hint="eastAsia"/>
          <w:lang w:eastAsia="zh-TW"/>
        </w:rPr>
        <w:t>−</w:t>
      </w:r>
      <w:r>
        <w:rPr>
          <w:lang w:eastAsia="zh-TW"/>
        </w:rPr>
        <w:t>d</w:t>
      </w:r>
      <w:r>
        <w:rPr>
          <w:rFonts w:ascii="MS Gothic" w:eastAsia="MS Gothic" w:hAnsi="MS Gothic" w:cs="MS Gothic" w:hint="eastAsia"/>
          <w:lang w:eastAsia="zh-TW"/>
        </w:rPr>
        <w:t>−</w:t>
      </w:r>
      <w:r>
        <w:rPr>
          <w:lang w:eastAsia="zh-TW"/>
        </w:rPr>
        <w:t>c</w:t>
      </w:r>
      <w:r>
        <w:rPr>
          <w:rFonts w:ascii="MS Gothic" w:eastAsia="MS Gothic" w:hAnsi="MS Gothic" w:cs="MS Gothic" w:hint="eastAsia"/>
          <w:lang w:eastAsia="zh-TW"/>
        </w:rPr>
        <w:t>−</w:t>
      </w:r>
      <w:r>
        <w:rPr>
          <w:lang w:eastAsia="zh-TW"/>
        </w:rPr>
        <w:t>e)/a：綜合了b、d、c、e四個關鍵拐點的資訊，提供全面的血流動態特徵。此比率反映了心血管系統的整體協調性與功能。(5) Ratio (b</w:t>
      </w:r>
      <w:r>
        <w:rPr>
          <w:rFonts w:ascii="MS Gothic" w:eastAsia="MS Gothic" w:hAnsi="MS Gothic" w:cs="MS Gothic" w:hint="eastAsia"/>
          <w:lang w:eastAsia="zh-TW"/>
        </w:rPr>
        <w:t>−</w:t>
      </w:r>
      <w:r>
        <w:rPr>
          <w:lang w:eastAsia="zh-TW"/>
        </w:rPr>
        <w:t>e)/a：b點與e點的差值描述收縮期與舒張期之間的壓力變化幅度，a點作為基準標準化。此比率能有效反映心臟動力與血流回復之間的平衡。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6B15FA43" w:rsidR="008E40A9" w:rsidRDefault="00DE7E93" w:rsidP="008E40A9">
      <w:pPr>
        <w:pStyle w:val="a0"/>
      </w:pPr>
      <w:r>
        <w:rPr>
          <w:rFonts w:hint="eastAsia"/>
        </w:rPr>
        <w:t xml:space="preserve"> </w:t>
      </w:r>
      <w:r>
        <w:t>SDPPG</w:t>
      </w:r>
      <w:r>
        <w:rPr>
          <w:rFonts w:hint="eastAsia"/>
        </w:rPr>
        <w:t>研究採用特徵表</w:t>
      </w:r>
    </w:p>
    <w:p w14:paraId="341754BA" w14:textId="452ED859" w:rsidR="003A5E0C" w:rsidRPr="00A364FC" w:rsidRDefault="008E40A9" w:rsidP="008E40A9">
      <w:pPr>
        <w:rPr>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3B4283EA" w14:textId="4B3B508B" w:rsidR="00812A65" w:rsidRPr="00967A4F" w:rsidRDefault="00812A65" w:rsidP="00FF6F90">
      <w:pPr>
        <w:pStyle w:val="1"/>
      </w:pPr>
      <w:bookmarkStart w:id="17" w:name="_Toc174458271"/>
      <w:r w:rsidRPr="00967A4F">
        <w:rPr>
          <w:rFonts w:hint="eastAsia"/>
        </w:rPr>
        <w:t>研究方法</w:t>
      </w:r>
      <w:bookmarkEnd w:id="17"/>
    </w:p>
    <w:p w14:paraId="43BAA42C" w14:textId="2D306AC1" w:rsidR="00D4034F" w:rsidRPr="006B2BE1" w:rsidRDefault="000C2E0A" w:rsidP="00601F0F">
      <w:pPr>
        <w:pStyle w:val="22"/>
        <w:numPr>
          <w:ilvl w:val="0"/>
          <w:numId w:val="7"/>
        </w:numPr>
        <w:ind w:leftChars="0" w:right="240"/>
      </w:pPr>
      <w:bookmarkStart w:id="18"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8"/>
    </w:p>
    <w:p w14:paraId="0D9C9416" w14:textId="0DD2B4B7" w:rsidR="0098521E" w:rsidRDefault="00EC21CD" w:rsidP="0098521E">
      <w:pPr>
        <w:rPr>
          <w:lang w:eastAsia="zh-TW"/>
        </w:rPr>
      </w:pPr>
      <w:bookmarkStart w:id="19"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w:t>
      </w:r>
      <w:r w:rsidR="00E23936" w:rsidRPr="00784214">
        <w:rPr>
          <w:rFonts w:hint="eastAsia"/>
          <w:lang w:eastAsia="zh-TW"/>
        </w:rPr>
        <w:t>在前述章節中已詳細說明本研究所使用之特徵項目，以下將進一步說明特徵提取之實作流程。首先，針對因肢體晃動、感測器</w:t>
      </w:r>
      <w:proofErr w:type="gramStart"/>
      <w:r w:rsidR="00E23936" w:rsidRPr="00784214">
        <w:rPr>
          <w:rFonts w:hint="eastAsia"/>
          <w:lang w:eastAsia="zh-TW"/>
        </w:rPr>
        <w:t>鬆脫或</w:t>
      </w:r>
      <w:proofErr w:type="gramEnd"/>
      <w:r w:rsidR="00E23936" w:rsidRPr="00784214">
        <w:rPr>
          <w:rFonts w:hint="eastAsia"/>
          <w:lang w:eastAsia="zh-TW"/>
        </w:rPr>
        <w:t>其他外在因素導致品質不良之訊號，進行前處理與剔除，以避免低品質波形對模型訓練</w:t>
      </w:r>
      <w:proofErr w:type="gramStart"/>
      <w:r w:rsidR="00E23936" w:rsidRPr="00784214">
        <w:rPr>
          <w:rFonts w:hint="eastAsia"/>
          <w:lang w:eastAsia="zh-TW"/>
        </w:rPr>
        <w:t>造成偏誤</w:t>
      </w:r>
      <w:proofErr w:type="gramEnd"/>
      <w:r w:rsidR="00E23936" w:rsidRPr="00784214">
        <w:rPr>
          <w:rFonts w:hint="eastAsia"/>
          <w:lang w:eastAsia="zh-TW"/>
        </w:rPr>
        <w:t>，進而降低分類與預測準確性。</w:t>
      </w:r>
      <w:r w:rsidR="00E23936">
        <w:rPr>
          <w:rFonts w:hint="eastAsia"/>
          <w:lang w:eastAsia="zh-TW"/>
        </w:rPr>
        <w:t>並</w:t>
      </w:r>
      <w:r w:rsidRPr="00EC21CD">
        <w:rPr>
          <w:lang w:eastAsia="zh-TW"/>
        </w:rPr>
        <w:t>採用了4階巴特沃斯濾</w:t>
      </w:r>
      <w:r w:rsidRPr="00EC21CD">
        <w:rPr>
          <w:lang w:eastAsia="zh-TW"/>
        </w:rPr>
        <w:lastRenderedPageBreak/>
        <w:t>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除高頻雜訊，確保保留下來的信號包含與血流動態相關的主要特徵。在濾波處理後，PPG訊號的波形得到了明顯的改善，波峰與波谷更加清晰</w:t>
      </w:r>
      <w:r w:rsidR="004E014B">
        <w:rPr>
          <w:rFonts w:hint="eastAsia"/>
          <w:lang w:eastAsia="zh-TW"/>
        </w:rPr>
        <w:t>。</w:t>
      </w:r>
    </w:p>
    <w:p w14:paraId="3768EF7B" w14:textId="77777777" w:rsidR="004E014B" w:rsidRDefault="009D7634" w:rsidP="004E014B">
      <w:pPr>
        <w:jc w:val="left"/>
        <w:rPr>
          <w:rFonts w:ascii="Times New Roman" w:hAnsi="Times New Roman" w:cs="Times New Roman"/>
          <w:bCs/>
          <w:sz w:val="28"/>
          <w:szCs w:val="24"/>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p>
    <w:p w14:paraId="71666B4A" w14:textId="18D4D12A" w:rsidR="00B23B70" w:rsidRPr="004E014B" w:rsidRDefault="004B57A6" w:rsidP="004E014B">
      <w:pPr>
        <w:pStyle w:val="22"/>
        <w:numPr>
          <w:ilvl w:val="0"/>
          <w:numId w:val="7"/>
        </w:numPr>
        <w:ind w:leftChars="0" w:right="240"/>
      </w:pPr>
      <w:r w:rsidRPr="004E014B">
        <w:rPr>
          <w:rFonts w:hint="eastAsia"/>
        </w:rPr>
        <w:t>心律</w:t>
      </w:r>
      <w:r w:rsidR="00034EA1" w:rsidRPr="004E014B">
        <w:rPr>
          <w:rFonts w:hint="eastAsia"/>
        </w:rPr>
        <w:t>週期切割</w:t>
      </w:r>
      <w:bookmarkEnd w:id="19"/>
    </w:p>
    <w:p w14:paraId="101B7BF3" w14:textId="09979755" w:rsidR="00DE7E93" w:rsidRPr="00DE7E93" w:rsidRDefault="004E014B" w:rsidP="00DE7E93">
      <w:pPr>
        <w:rPr>
          <w:lang w:eastAsia="zh-TW"/>
        </w:rPr>
      </w:pPr>
      <w:r w:rsidRPr="00EC21CD">
        <w:rPr>
          <w:rFonts w:hint="eastAsia"/>
          <w:lang w:eastAsia="zh-TW"/>
        </w:rPr>
        <w:t>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點間的間隔</w:t>
      </w:r>
      <w:proofErr w:type="gramEnd"/>
      <w:r w:rsidRPr="00EC21CD">
        <w:rPr>
          <w:lang w:eastAsia="zh-TW"/>
        </w:rPr>
        <w:t>提取包含兩個心臟週期的訊號片段</w:t>
      </w:r>
      <w:r>
        <w:rPr>
          <w:rFonts w:hint="eastAsia"/>
          <w:lang w:eastAsia="zh-TW"/>
        </w:rPr>
        <w:t>，</w:t>
      </w:r>
      <w:r w:rsidRPr="00D86476">
        <w:rPr>
          <w:lang w:eastAsia="zh-TW"/>
        </w:rPr>
        <w:t>此波谷通常位於心室收縮期壓力上升前，</w:t>
      </w:r>
      <w:proofErr w:type="gramStart"/>
      <w:r w:rsidRPr="00D86476">
        <w:rPr>
          <w:lang w:eastAsia="zh-TW"/>
        </w:rPr>
        <w:t>對應於血流</w:t>
      </w:r>
      <w:proofErr w:type="gramEnd"/>
      <w:r w:rsidRPr="00D86476">
        <w:rPr>
          <w:lang w:eastAsia="zh-TW"/>
        </w:rPr>
        <w:t>開始進入周邊動脈的初始階段</w:t>
      </w:r>
      <w:r>
        <w:rPr>
          <w:rFonts w:hint="eastAsia"/>
          <w:lang w:eastAsia="zh-TW"/>
        </w:rPr>
        <w:t>，</w:t>
      </w:r>
      <w:r w:rsidRPr="00D86476">
        <w:rPr>
          <w:lang w:eastAsia="zh-TW"/>
        </w:rPr>
        <w:t>其穩定且重複出現於每一生理週期，具備良好的週期性辨識潛力</w:t>
      </w:r>
      <w:r w:rsidRPr="00EC21CD">
        <w:rPr>
          <w:lang w:eastAsia="zh-TW"/>
        </w:rPr>
        <w:t>。這種處理方式能在統一訊號片段長度的同時，降低長時間連續訊號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bookmarkStart w:id="20" w:name="_Ref164368783"/>
      <w:bookmarkStart w:id="21" w:name="_Toc163566709"/>
      <w:bookmarkStart w:id="22" w:name="_Toc163566737"/>
      <w:bookmarkStart w:id="23" w:name="_Toc174458029"/>
    </w:p>
    <w:p w14:paraId="6A3265C9" w14:textId="1977A235" w:rsidR="00547DC1" w:rsidRPr="004E014B" w:rsidRDefault="00DE7E93" w:rsidP="00D83CCC">
      <w:pPr>
        <w:pStyle w:val="af3"/>
        <w:rPr>
          <w:rFonts w:ascii="Times New Roman" w:hAnsi="Times New Roman"/>
          <w:color w:val="FF0000"/>
          <w:szCs w:val="24"/>
          <w:lang w:eastAsia="zh-TW"/>
        </w:rPr>
      </w:pPr>
      <w:r>
        <w:rPr>
          <w:rFonts w:ascii="Times New Roman" w:hAnsi="Times New Roman"/>
          <w:noProof/>
          <w:color w:val="FF0000"/>
          <w:lang w:eastAsia="zh-TW"/>
        </w:rPr>
        <w:lastRenderedPageBreak/>
        <w:drawing>
          <wp:inline distT="0" distB="0" distL="0" distR="0" wp14:anchorId="5598E17D" wp14:editId="40A7F06A">
            <wp:extent cx="5400675" cy="16573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1657350"/>
                    </a:xfrm>
                    <a:prstGeom prst="rect">
                      <a:avLst/>
                    </a:prstGeom>
                    <a:noFill/>
                    <a:ln>
                      <a:noFill/>
                    </a:ln>
                  </pic:spPr>
                </pic:pic>
              </a:graphicData>
            </a:graphic>
          </wp:inline>
        </w:drawing>
      </w:r>
      <w:bookmarkStart w:id="24" w:name="_Hlk196744657"/>
      <w:r w:rsidR="00D40488" w:rsidRPr="00DE7E93">
        <w:rPr>
          <w:rFonts w:ascii="Times New Roman" w:hAnsi="Times New Roman"/>
          <w:lang w:eastAsia="zh-TW"/>
        </w:rPr>
        <w:t>圖</w:t>
      </w:r>
      <w:r w:rsidR="00D40488" w:rsidRPr="00DE7E93">
        <w:rPr>
          <w:rFonts w:ascii="Times New Roman" w:hAnsi="Times New Roman"/>
        </w:rPr>
        <w:fldChar w:fldCharType="begin"/>
      </w:r>
      <w:r w:rsidR="00D40488" w:rsidRPr="00DE7E93">
        <w:rPr>
          <w:rFonts w:ascii="Times New Roman" w:hAnsi="Times New Roman"/>
          <w:lang w:eastAsia="zh-TW"/>
        </w:rPr>
        <w:instrText xml:space="preserve"> SEQ </w:instrText>
      </w:r>
      <w:r w:rsidR="00D40488" w:rsidRPr="00DE7E93">
        <w:rPr>
          <w:rFonts w:ascii="Times New Roman" w:hAnsi="Times New Roman"/>
          <w:lang w:eastAsia="zh-TW"/>
        </w:rPr>
        <w:instrText>圖</w:instrText>
      </w:r>
      <w:r w:rsidR="00D40488" w:rsidRPr="00DE7E93">
        <w:rPr>
          <w:rFonts w:ascii="Times New Roman" w:hAnsi="Times New Roman"/>
          <w:lang w:eastAsia="zh-TW"/>
        </w:rPr>
        <w:instrText xml:space="preserve"> \* CHINESENUM3 </w:instrText>
      </w:r>
      <w:r w:rsidR="00D40488" w:rsidRPr="00DE7E93">
        <w:rPr>
          <w:rFonts w:ascii="Times New Roman" w:hAnsi="Times New Roman"/>
        </w:rPr>
        <w:fldChar w:fldCharType="separate"/>
      </w:r>
      <w:r w:rsidR="00BB2C6D" w:rsidRPr="00DE7E93">
        <w:rPr>
          <w:rFonts w:ascii="Times New Roman" w:hAnsi="Times New Roman" w:hint="eastAsia"/>
          <w:noProof/>
          <w:lang w:eastAsia="zh-TW"/>
        </w:rPr>
        <w:t>九</w:t>
      </w:r>
      <w:r w:rsidR="00D40488" w:rsidRPr="00DE7E93">
        <w:rPr>
          <w:rFonts w:ascii="Times New Roman" w:hAnsi="Times New Roman"/>
        </w:rPr>
        <w:fldChar w:fldCharType="end"/>
      </w:r>
      <w:bookmarkEnd w:id="20"/>
      <w:r w:rsidR="00D40488" w:rsidRPr="00DE7E93">
        <w:rPr>
          <w:rFonts w:ascii="Times New Roman" w:hAnsi="Times New Roman" w:hint="eastAsia"/>
          <w:lang w:eastAsia="zh-TW"/>
        </w:rPr>
        <w:t xml:space="preserve"> </w:t>
      </w:r>
      <w:r w:rsidRPr="00DE7E93">
        <w:rPr>
          <w:rFonts w:ascii="Times New Roman" w:hAnsi="Times New Roman" w:hint="eastAsia"/>
          <w:lang w:eastAsia="zh-TW"/>
        </w:rPr>
        <w:t>未經濾波的兩周期訊號與濾波後的兩周期訊號</w:t>
      </w:r>
      <w:bookmarkEnd w:id="21"/>
      <w:bookmarkEnd w:id="22"/>
      <w:bookmarkEnd w:id="23"/>
      <w:bookmarkEnd w:id="24"/>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5" w:name="_Toc174458274"/>
      <w:r>
        <w:lastRenderedPageBreak/>
        <w:t>PPG</w:t>
      </w:r>
      <w:r w:rsidR="00C365D8" w:rsidRPr="006B2BE1">
        <w:rPr>
          <w:rFonts w:hint="eastAsia"/>
        </w:rPr>
        <w:t>特徵提取</w:t>
      </w:r>
      <w:bookmarkEnd w:id="25"/>
    </w:p>
    <w:p w14:paraId="32D0EF05" w14:textId="24F68EBA" w:rsidR="00784214" w:rsidRPr="00784214" w:rsidRDefault="00784214" w:rsidP="00784214">
      <w:pPr>
        <w:rPr>
          <w:lang w:eastAsia="zh-TW"/>
        </w:rPr>
      </w:pPr>
      <w:r>
        <w:rPr>
          <w:bCs/>
          <w:lang w:eastAsia="zh-TW"/>
        </w:rPr>
        <w:tab/>
      </w:r>
      <w:r w:rsidRPr="00784214">
        <w:rPr>
          <w:rFonts w:hint="eastAsia"/>
          <w:lang w:eastAsia="zh-TW"/>
        </w:rPr>
        <w:t>根據相關文獻指出，有效的訊號品質控制與雜訊抑制對於提升</w:t>
      </w:r>
      <w:r w:rsidRPr="00784214">
        <w:rPr>
          <w:lang w:eastAsia="zh-TW"/>
        </w:rPr>
        <w:t xml:space="preserve"> PPG 訊號分析的準確性具有關鍵性作用</w:t>
      </w:r>
      <w:r>
        <w:rPr>
          <w:rFonts w:hint="eastAsia"/>
          <w:lang w:eastAsia="zh-TW"/>
        </w:rPr>
        <w:t>[</w:t>
      </w:r>
      <w:r w:rsidR="00D86476">
        <w:rPr>
          <w:lang w:eastAsia="zh-TW"/>
        </w:rPr>
        <w:t>10</w:t>
      </w:r>
      <w:r>
        <w:rPr>
          <w:rFonts w:hint="eastAsia"/>
          <w:lang w:eastAsia="zh-TW"/>
        </w:rPr>
        <w:t>]</w:t>
      </w:r>
      <w:r w:rsidRPr="00784214">
        <w:rPr>
          <w:lang w:eastAsia="zh-TW"/>
        </w:rPr>
        <w:t>。</w:t>
      </w:r>
      <w:r w:rsidRPr="00784214">
        <w:rPr>
          <w:rFonts w:hint="eastAsia"/>
          <w:lang w:eastAsia="zh-TW"/>
        </w:rPr>
        <w:t>考量血液透析患者與一般族群在</w:t>
      </w:r>
      <w:r w:rsidRPr="00784214">
        <w:rPr>
          <w:lang w:eastAsia="zh-TW"/>
        </w:rPr>
        <w:t xml:space="preserve"> PPG 波形表現上的顯著差異</w:t>
      </w:r>
      <w:r>
        <w:rPr>
          <w:rFonts w:hint="eastAsia"/>
          <w:lang w:eastAsia="zh-TW"/>
        </w:rPr>
        <w:t>[</w:t>
      </w:r>
      <w:r w:rsidR="00D86476">
        <w:rPr>
          <w:lang w:eastAsia="zh-TW"/>
        </w:rPr>
        <w:t>11</w:t>
      </w:r>
      <w:r>
        <w:rPr>
          <w:lang w:eastAsia="zh-TW"/>
        </w:rPr>
        <w:t>]</w:t>
      </w:r>
      <w:r w:rsidRPr="00784214">
        <w:rPr>
          <w:lang w:eastAsia="zh-TW"/>
        </w:rPr>
        <w:t>，直接從原始波形提取特徵可能不足以</w:t>
      </w:r>
      <w:proofErr w:type="gramStart"/>
      <w:r w:rsidRPr="00784214">
        <w:rPr>
          <w:lang w:eastAsia="zh-TW"/>
        </w:rPr>
        <w:t>反映其血流</w:t>
      </w:r>
      <w:proofErr w:type="gramEnd"/>
      <w:r w:rsidRPr="00784214">
        <w:rPr>
          <w:lang w:eastAsia="zh-TW"/>
        </w:rPr>
        <w:t>動態變化。研究顯示，二</w:t>
      </w:r>
      <w:proofErr w:type="gramStart"/>
      <w:r w:rsidRPr="00784214">
        <w:rPr>
          <w:lang w:eastAsia="zh-TW"/>
        </w:rPr>
        <w:t>階導數</w:t>
      </w:r>
      <w:proofErr w:type="gramEnd"/>
      <w:r w:rsidRPr="00784214">
        <w:rPr>
          <w:lang w:eastAsia="zh-TW"/>
        </w:rPr>
        <w:t>訊號（Second Derivative of PPG, SDPPG）可有效揭示血管彈性與順應性等重要生理參數</w:t>
      </w:r>
      <w:r>
        <w:rPr>
          <w:rFonts w:hint="eastAsia"/>
          <w:lang w:eastAsia="zh-TW"/>
        </w:rPr>
        <w:t>[</w:t>
      </w:r>
      <w:r w:rsidR="00D86476">
        <w:rPr>
          <w:lang w:eastAsia="zh-TW"/>
        </w:rPr>
        <w:t>12</w:t>
      </w:r>
      <w:r>
        <w:rPr>
          <w:lang w:eastAsia="zh-TW"/>
        </w:rPr>
        <w:t>]</w:t>
      </w:r>
      <w:r w:rsidRPr="00784214">
        <w:rPr>
          <w:lang w:eastAsia="zh-TW"/>
        </w:rPr>
        <w:t>，因此本研究優先以 SDPPG 為基礎進行特徵擷取，建立可辨識堵塞風險的核心特徵集。</w:t>
      </w:r>
      <w:r w:rsidRPr="00784214">
        <w:rPr>
          <w:rFonts w:hint="eastAsia"/>
          <w:lang w:eastAsia="zh-TW"/>
        </w:rPr>
        <w:t>在完成</w:t>
      </w:r>
      <w:r w:rsidRPr="00784214">
        <w:rPr>
          <w:lang w:eastAsia="zh-TW"/>
        </w:rPr>
        <w:t xml:space="preserve"> SDPPG 特徵擷取後，進一步推導一</w:t>
      </w:r>
      <w:proofErr w:type="gramStart"/>
      <w:r w:rsidRPr="00784214">
        <w:rPr>
          <w:lang w:eastAsia="zh-TW"/>
        </w:rPr>
        <w:t>階導數</w:t>
      </w:r>
      <w:proofErr w:type="gramEnd"/>
      <w:r w:rsidRPr="00784214">
        <w:rPr>
          <w:lang w:eastAsia="zh-TW"/>
        </w:rPr>
        <w:t>與原始波形相關特徵，以建構涵蓋不同訊號層次的</w:t>
      </w:r>
      <w:proofErr w:type="gramStart"/>
      <w:r w:rsidRPr="00784214">
        <w:rPr>
          <w:lang w:eastAsia="zh-TW"/>
        </w:rPr>
        <w:t>整合型特徵集</w:t>
      </w:r>
      <w:proofErr w:type="gramEnd"/>
      <w:r w:rsidRPr="00784214">
        <w:rPr>
          <w:lang w:eastAsia="zh-TW"/>
        </w:rPr>
        <w:t>。此流程設計兼顧訊號品質與個體差異性，提升模型於辨識易堵塞與不易堵塞患者之間的敏感度與穩定性，並提供具代表性的資料基礎以支援後續之機器學習訓練。</w:t>
      </w:r>
    </w:p>
    <w:p w14:paraId="15D59592" w14:textId="4D94964A" w:rsidR="00ED223E" w:rsidRPr="004E014B" w:rsidRDefault="00ED223E" w:rsidP="00784214">
      <w:pPr>
        <w:pStyle w:val="22"/>
        <w:numPr>
          <w:ilvl w:val="0"/>
          <w:numId w:val="7"/>
        </w:numPr>
        <w:ind w:leftChars="0" w:right="240"/>
      </w:pPr>
      <w:r w:rsidRPr="004E014B">
        <w:rPr>
          <w:rFonts w:hint="eastAsia"/>
        </w:rPr>
        <w:t>波型品質</w:t>
      </w:r>
      <w:r w:rsidR="004E014B">
        <w:rPr>
          <w:rFonts w:hint="eastAsia"/>
        </w:rPr>
        <w:t>分級</w:t>
      </w:r>
    </w:p>
    <w:p w14:paraId="3633FE5C" w14:textId="68A7A4D8" w:rsidR="00ED223E" w:rsidRDefault="009F5D5E" w:rsidP="004E014B">
      <w:pPr>
        <w:rPr>
          <w:lang w:eastAsia="zh-TW"/>
        </w:rPr>
      </w:pPr>
      <w:r>
        <w:rPr>
          <w:lang w:eastAsia="zh-TW"/>
        </w:rPr>
        <w:tab/>
      </w:r>
      <w:r w:rsidR="004E014B">
        <w:rPr>
          <w:rFonts w:hint="eastAsia"/>
          <w:lang w:eastAsia="zh-TW"/>
        </w:rPr>
        <w:t>考量到</w:t>
      </w:r>
      <w:r w:rsidR="004E014B">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004E014B">
        <w:rPr>
          <w:lang w:eastAsia="zh-TW"/>
        </w:rPr>
        <w:t>之導數特徵</w:t>
      </w:r>
      <w:proofErr w:type="gramEnd"/>
      <w:r w:rsidR="004E014B">
        <w:rPr>
          <w:lang w:eastAsia="zh-TW"/>
        </w:rPr>
        <w:t>點，適用於機器學習與數值分析；(2) 次級波形，</w:t>
      </w:r>
      <w:proofErr w:type="gramStart"/>
      <w:r w:rsidR="004E014B">
        <w:rPr>
          <w:lang w:eastAsia="zh-TW"/>
        </w:rPr>
        <w:t>雖導數</w:t>
      </w:r>
      <w:proofErr w:type="gramEnd"/>
      <w:r w:rsidR="004E014B">
        <w:rPr>
          <w:lang w:eastAsia="zh-TW"/>
        </w:rPr>
        <w:t xml:space="preserve">特徵點表現不明顯，但仍可由經驗判讀人工辨識；(3) </w:t>
      </w:r>
      <w:proofErr w:type="gramStart"/>
      <w:r w:rsidR="004E014B">
        <w:rPr>
          <w:lang w:eastAsia="zh-TW"/>
        </w:rPr>
        <w:t>噪訊波形</w:t>
      </w:r>
      <w:proofErr w:type="gramEnd"/>
      <w:r w:rsidR="004E014B">
        <w:rPr>
          <w:lang w:eastAsia="zh-TW"/>
        </w:rPr>
        <w:t>，因運動干擾或其他因素導致特徵點完全無法辨識，故排除於分析樣本之外</w:t>
      </w:r>
      <w:r w:rsidR="004E014B">
        <w:rPr>
          <w:rFonts w:hint="eastAsia"/>
          <w:lang w:eastAsia="zh-TW"/>
        </w:rPr>
        <w:t>。此波形品質分級策略的目的，除提升原始數據準確性，更是為後續導入遷移學習（</w:t>
      </w:r>
      <w:r w:rsidR="004E014B">
        <w:rPr>
          <w:lang w:eastAsia="zh-TW"/>
        </w:rPr>
        <w:t>Transfer Learning）模型</w:t>
      </w:r>
      <w:proofErr w:type="gramStart"/>
      <w:r w:rsidR="004E014B">
        <w:rPr>
          <w:lang w:eastAsia="zh-TW"/>
        </w:rPr>
        <w:t>建構預作</w:t>
      </w:r>
      <w:proofErr w:type="gramEnd"/>
      <w:r w:rsidR="004E014B">
        <w:rPr>
          <w:lang w:eastAsia="zh-TW"/>
        </w:rPr>
        <w:t>準備。透過將高品質波形作為訓練基礎，次級波形作為微調對象，進一步提升模型於異質資料上的泛化能力與臨床應用。</w:t>
      </w:r>
    </w:p>
    <w:p w14:paraId="026BEC02" w14:textId="3839AD57" w:rsidR="00D3386D" w:rsidRPr="004E014B" w:rsidRDefault="00D3386D" w:rsidP="004E014B">
      <w:pPr>
        <w:rPr>
          <w:rFonts w:eastAsiaTheme="minorEastAsia"/>
          <w:lang w:eastAsia="zh-TW"/>
        </w:rPr>
      </w:pPr>
      <w:r>
        <w:rPr>
          <w:noProof/>
          <w:lang w:eastAsia="zh-TW"/>
        </w:rPr>
        <w:lastRenderedPageBreak/>
        <w:drawing>
          <wp:inline distT="0" distB="0" distL="0" distR="0" wp14:anchorId="0A200018" wp14:editId="0356E91D">
            <wp:extent cx="5391150" cy="21621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14:paraId="2DFFBA3E" w14:textId="7070D7F2" w:rsidR="005F2CE8" w:rsidRPr="008B0515" w:rsidRDefault="006735D9" w:rsidP="005F2CE8">
      <w:pPr>
        <w:pStyle w:val="22"/>
        <w:numPr>
          <w:ilvl w:val="0"/>
          <w:numId w:val="7"/>
        </w:numPr>
        <w:ind w:leftChars="0" w:right="240"/>
        <w:rPr>
          <w:color w:val="FF0000"/>
        </w:rPr>
      </w:pPr>
      <w:r w:rsidRPr="008B0515">
        <w:rPr>
          <w:rFonts w:hint="eastAsia"/>
          <w:color w:val="FF0000"/>
        </w:rPr>
        <w:t>遷移學習</w:t>
      </w:r>
    </w:p>
    <w:p w14:paraId="008C5D93" w14:textId="439F11A7" w:rsidR="004E2E10" w:rsidRDefault="009F5D5E" w:rsidP="004E2E10">
      <w:pPr>
        <w:rPr>
          <w:lang w:eastAsia="zh-TW"/>
        </w:rPr>
      </w:pPr>
      <w:bookmarkStart w:id="26" w:name="_Toc174458276"/>
      <w:r>
        <w:rPr>
          <w:lang w:eastAsia="zh-TW"/>
        </w:rPr>
        <w:tab/>
      </w:r>
      <w:r w:rsidR="004E2E10">
        <w:rPr>
          <w:rFonts w:hint="eastAsia"/>
          <w:lang w:eastAsia="zh-TW"/>
        </w:rPr>
        <w:t>傳統機器學習模型的訓練假設資料來源與測試目標來自相同分佈，然而實務上，資料異質性常導致模型泛化能力不足，尤其</w:t>
      </w:r>
      <w:proofErr w:type="gramStart"/>
      <w:r w:rsidR="004E2E10">
        <w:rPr>
          <w:rFonts w:hint="eastAsia"/>
          <w:lang w:eastAsia="zh-TW"/>
        </w:rPr>
        <w:t>在跨受試</w:t>
      </w:r>
      <w:proofErr w:type="gramEnd"/>
      <w:r w:rsidR="004E2E10">
        <w:rPr>
          <w:rFonts w:hint="eastAsia"/>
          <w:lang w:eastAsia="zh-TW"/>
        </w:rPr>
        <w:t>者、跨裝置或跨時間點的生理訊號預測任務中尤為明顯。為</w:t>
      </w:r>
      <w:proofErr w:type="gramStart"/>
      <w:r w:rsidR="004E2E10">
        <w:rPr>
          <w:rFonts w:hint="eastAsia"/>
          <w:lang w:eastAsia="zh-TW"/>
        </w:rPr>
        <w:t>瞭</w:t>
      </w:r>
      <w:proofErr w:type="gramEnd"/>
      <w:r w:rsidR="004E2E10">
        <w:rPr>
          <w:rFonts w:hint="eastAsia"/>
          <w:lang w:eastAsia="zh-TW"/>
        </w:rPr>
        <w:t>解決此問題，</w:t>
      </w:r>
      <w:r w:rsidR="004E2E10">
        <w:rPr>
          <w:lang w:eastAsia="zh-TW"/>
        </w:rPr>
        <w:t>遷移學習（Transfer Learning）提供了一種可將已學習知識自來源領域（source domain）遷移至目標領域（target domain）之策略，廣泛應用於</w:t>
      </w:r>
      <w:proofErr w:type="gramStart"/>
      <w:r w:rsidR="004E2E10">
        <w:rPr>
          <w:lang w:eastAsia="zh-TW"/>
        </w:rPr>
        <w:t>資料稀缺或</w:t>
      </w:r>
      <w:proofErr w:type="gramEnd"/>
      <w:r w:rsidR="004E2E10">
        <w:rPr>
          <w:lang w:eastAsia="zh-TW"/>
        </w:rPr>
        <w:t>標</w:t>
      </w:r>
      <w:proofErr w:type="gramStart"/>
      <w:r w:rsidR="004E2E10">
        <w:rPr>
          <w:lang w:eastAsia="zh-TW"/>
        </w:rPr>
        <w:t>註</w:t>
      </w:r>
      <w:proofErr w:type="gramEnd"/>
      <w:r w:rsidR="004E2E10">
        <w:rPr>
          <w:lang w:eastAsia="zh-TW"/>
        </w:rPr>
        <w:t>成本高昂的情境中</w:t>
      </w:r>
      <w:r w:rsidR="00095E35">
        <w:rPr>
          <w:rFonts w:hint="eastAsia"/>
          <w:lang w:eastAsia="zh-TW"/>
        </w:rPr>
        <w:t>[</w:t>
      </w:r>
      <w:r w:rsidR="00784214">
        <w:rPr>
          <w:lang w:eastAsia="zh-TW"/>
        </w:rPr>
        <w:t>1</w:t>
      </w:r>
      <w:r w:rsidR="00D86476">
        <w:rPr>
          <w:lang w:eastAsia="zh-TW"/>
        </w:rPr>
        <w:t>3</w:t>
      </w:r>
      <w:r w:rsidR="00095E35">
        <w:rPr>
          <w:lang w:eastAsia="zh-TW"/>
        </w:rPr>
        <w:t>]</w:t>
      </w:r>
      <w:r w:rsidR="004E2E10">
        <w:rPr>
          <w:lang w:eastAsia="zh-TW"/>
        </w:rPr>
        <w:t>。</w:t>
      </w:r>
    </w:p>
    <w:p w14:paraId="12206B13" w14:textId="7A1DF296" w:rsidR="004E2E10" w:rsidRDefault="004E2E10" w:rsidP="004E2E10">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w:t>
      </w:r>
      <w:r w:rsidR="00095E35">
        <w:rPr>
          <w:rFonts w:hint="eastAsia"/>
          <w:lang w:eastAsia="zh-TW"/>
        </w:rPr>
        <w:t>[</w:t>
      </w:r>
      <w:r w:rsidR="00095E35">
        <w:rPr>
          <w:lang w:eastAsia="zh-TW"/>
        </w:rPr>
        <w:t>1</w:t>
      </w:r>
      <w:r w:rsidR="00D86476">
        <w:rPr>
          <w:lang w:eastAsia="zh-TW"/>
        </w:rPr>
        <w:t>4</w:t>
      </w:r>
      <w:r w:rsidR="00095E35">
        <w:rPr>
          <w:lang w:eastAsia="zh-TW"/>
        </w:rPr>
        <w:t>]</w:t>
      </w:r>
      <w:r>
        <w:rPr>
          <w:lang w:eastAsia="zh-TW"/>
        </w:rPr>
        <w:t>。</w:t>
      </w:r>
    </w:p>
    <w:p w14:paraId="18B3F1FF" w14:textId="7D653F02" w:rsidR="004E2E10" w:rsidRDefault="004E2E10" w:rsidP="004E2E10">
      <w:pPr>
        <w:rPr>
          <w:lang w:eastAsia="zh-TW"/>
        </w:rPr>
      </w:pPr>
      <w:r>
        <w:rPr>
          <w:rFonts w:hint="eastAsia"/>
          <w:lang w:eastAsia="zh-TW"/>
        </w:rPr>
        <w:t>在本研究中，考量不同個體之光體積變化圖（</w:t>
      </w:r>
      <w:proofErr w:type="spellStart"/>
      <w:r>
        <w:rPr>
          <w:lang w:eastAsia="zh-TW"/>
        </w:rPr>
        <w:t>Photoplethysmogram</w:t>
      </w:r>
      <w:proofErr w:type="spellEnd"/>
      <w:r>
        <w:rPr>
          <w:lang w:eastAsia="zh-TW"/>
        </w:rPr>
        <w:t>, PPG）訊號雖具個體差異，但其形態特性在生理層面上具有可遷移性。因此，本研究採用</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）之參數遷移策略：先在來源個體資料上建立基礎模型，並透過最佳化之超參數與學習權重進行初始化，再於目標個體資料上微調以提升其預測能力與穩定性。</w:t>
      </w:r>
    </w:p>
    <w:p w14:paraId="7F3CF397" w14:textId="740DE970" w:rsidR="00695031" w:rsidRPr="006B2BE1" w:rsidRDefault="00D810C9" w:rsidP="004E2E10">
      <w:pPr>
        <w:pStyle w:val="22"/>
        <w:numPr>
          <w:ilvl w:val="0"/>
          <w:numId w:val="7"/>
        </w:numPr>
        <w:ind w:leftChars="0" w:right="240"/>
      </w:pPr>
      <w:r>
        <w:rPr>
          <w:rFonts w:hint="eastAsia"/>
        </w:rPr>
        <w:lastRenderedPageBreak/>
        <w:t>最佳子集評估與</w:t>
      </w:r>
      <w:r w:rsidR="006735D9" w:rsidRPr="006B2BE1">
        <w:rPr>
          <w:rFonts w:hint="eastAsia"/>
        </w:rPr>
        <w:t>分類</w:t>
      </w:r>
      <w:bookmarkEnd w:id="26"/>
    </w:p>
    <w:p w14:paraId="1E05ABD4" w14:textId="323C5AFA" w:rsidR="00D810C9" w:rsidRDefault="00D810C9" w:rsidP="00D810C9">
      <w:pPr>
        <w:pStyle w:val="22"/>
        <w:ind w:leftChars="0" w:left="0" w:right="240"/>
        <w:rPr>
          <w:rFonts w:cs="微軟正黑體"/>
          <w:bCs w:val="0"/>
          <w:sz w:val="24"/>
          <w:szCs w:val="22"/>
        </w:rPr>
      </w:pPr>
      <w:bookmarkStart w:id="27" w:name="_Toc174458277"/>
      <w:r w:rsidRPr="00D810C9">
        <w:rPr>
          <w:rFonts w:cs="微軟正黑體" w:hint="eastAsia"/>
          <w:bCs w:val="0"/>
          <w:sz w:val="24"/>
          <w:szCs w:val="22"/>
        </w:rPr>
        <w:t>為了提升跌倒步態分類模型的準確性與可解釋性，本研究在建構分類模型前，先進行特徵的重要性評估與子集篩選，藉此找出對分類任務最具判別力之特徵。特徵篩選階段中，採用</w:t>
      </w:r>
      <w:r w:rsidRPr="00D810C9">
        <w:rPr>
          <w:rFonts w:cs="微軟正黑體"/>
          <w:bCs w:val="0"/>
          <w:sz w:val="24"/>
          <w:szCs w:val="22"/>
        </w:rPr>
        <w:t xml:space="preserve">Mann-Whitney U </w:t>
      </w:r>
      <w:r w:rsidRPr="00D810C9">
        <w:rPr>
          <w:rFonts w:cs="微軟正黑體"/>
          <w:bCs w:val="0"/>
          <w:sz w:val="24"/>
          <w:szCs w:val="22"/>
        </w:rPr>
        <w:t>檢定（</w:t>
      </w:r>
      <w:r w:rsidRPr="00D810C9">
        <w:rPr>
          <w:rFonts w:cs="微軟正黑體"/>
          <w:bCs w:val="0"/>
          <w:sz w:val="24"/>
          <w:szCs w:val="22"/>
        </w:rPr>
        <w:t>Mann-Whitney U-Test</w:t>
      </w:r>
      <w:r w:rsidRPr="00D810C9">
        <w:rPr>
          <w:rFonts w:cs="微軟正黑體"/>
          <w:bCs w:val="0"/>
          <w:sz w:val="24"/>
          <w:szCs w:val="22"/>
        </w:rPr>
        <w:t>）與</w:t>
      </w:r>
      <w:r w:rsidRPr="00D810C9">
        <w:rPr>
          <w:rFonts w:cs="微軟正黑體"/>
          <w:bCs w:val="0"/>
          <w:sz w:val="24"/>
          <w:szCs w:val="22"/>
        </w:rPr>
        <w:t>Permutation Importance</w:t>
      </w:r>
      <w:r w:rsidRPr="00D810C9">
        <w:rPr>
          <w:rFonts w:cs="微軟正黑體"/>
          <w:bCs w:val="0"/>
          <w:sz w:val="24"/>
          <w:szCs w:val="22"/>
        </w:rPr>
        <w:t>（置換重要度分析）兩種方法進行評估。</w:t>
      </w:r>
      <w:r w:rsidRPr="00D810C9">
        <w:rPr>
          <w:rFonts w:cs="微軟正黑體" w:hint="eastAsia"/>
          <w:bCs w:val="0"/>
          <w:sz w:val="24"/>
          <w:szCs w:val="22"/>
        </w:rPr>
        <w:t>在篩選出具顯著性與高重要度的特徵後，本研究選用三種常見的機器學習分類器進行訓練與評估，分別為</w:t>
      </w:r>
      <w:r w:rsidRPr="00D810C9">
        <w:rPr>
          <w:rFonts w:cs="微軟正黑體"/>
          <w:bCs w:val="0"/>
          <w:sz w:val="24"/>
          <w:szCs w:val="22"/>
        </w:rPr>
        <w:t xml:space="preserve"> K-Nearest Neighbors (KNN)</w:t>
      </w:r>
      <w:r w:rsidRPr="00D810C9">
        <w:rPr>
          <w:rFonts w:cs="微軟正黑體"/>
          <w:bCs w:val="0"/>
          <w:sz w:val="24"/>
          <w:szCs w:val="22"/>
        </w:rPr>
        <w:t>、</w:t>
      </w:r>
      <w:r w:rsidRPr="00D810C9">
        <w:rPr>
          <w:rFonts w:cs="微軟正黑體"/>
          <w:bCs w:val="0"/>
          <w:sz w:val="24"/>
          <w:szCs w:val="22"/>
        </w:rPr>
        <w:t xml:space="preserve">Support Vector Machine (SVM) </w:t>
      </w:r>
      <w:r w:rsidRPr="00D810C9">
        <w:rPr>
          <w:rFonts w:cs="微軟正黑體"/>
          <w:bCs w:val="0"/>
          <w:sz w:val="24"/>
          <w:szCs w:val="22"/>
        </w:rPr>
        <w:t>以及</w:t>
      </w:r>
      <w:r w:rsidRPr="00D810C9">
        <w:rPr>
          <w:rFonts w:cs="微軟正黑體"/>
          <w:bCs w:val="0"/>
          <w:sz w:val="24"/>
          <w:szCs w:val="22"/>
        </w:rPr>
        <w:t xml:space="preserve"> Random Forest (RF)</w:t>
      </w:r>
      <w:r w:rsidRPr="00D810C9">
        <w:rPr>
          <w:rFonts w:cs="微軟正黑體"/>
          <w:bCs w:val="0"/>
          <w:sz w:val="24"/>
          <w:szCs w:val="22"/>
        </w:rPr>
        <w:t>。這些模型代表不同類型的分類策略，包括基於鄰近距離（</w:t>
      </w:r>
      <w:r w:rsidRPr="00D810C9">
        <w:rPr>
          <w:rFonts w:cs="微軟正黑體"/>
          <w:bCs w:val="0"/>
          <w:sz w:val="24"/>
          <w:szCs w:val="22"/>
        </w:rPr>
        <w:t>KNN</w:t>
      </w:r>
      <w:r w:rsidRPr="00D810C9">
        <w:rPr>
          <w:rFonts w:cs="微軟正黑體"/>
          <w:bCs w:val="0"/>
          <w:sz w:val="24"/>
          <w:szCs w:val="22"/>
        </w:rPr>
        <w:t>）、超平面分離（</w:t>
      </w:r>
      <w:r w:rsidRPr="00D810C9">
        <w:rPr>
          <w:rFonts w:cs="微軟正黑體"/>
          <w:bCs w:val="0"/>
          <w:sz w:val="24"/>
          <w:szCs w:val="22"/>
        </w:rPr>
        <w:t>SVM</w:t>
      </w:r>
      <w:r w:rsidRPr="00D810C9">
        <w:rPr>
          <w:rFonts w:cs="微軟正黑體"/>
          <w:bCs w:val="0"/>
          <w:sz w:val="24"/>
          <w:szCs w:val="22"/>
        </w:rPr>
        <w:t>）與整合樹結構（</w:t>
      </w:r>
      <w:r w:rsidRPr="00D810C9">
        <w:rPr>
          <w:rFonts w:cs="微軟正黑體"/>
          <w:bCs w:val="0"/>
          <w:sz w:val="24"/>
          <w:szCs w:val="22"/>
        </w:rPr>
        <w:t>RF</w:t>
      </w:r>
      <w:r w:rsidRPr="00D810C9">
        <w:rPr>
          <w:rFonts w:cs="微軟正黑體"/>
          <w:bCs w:val="0"/>
          <w:sz w:val="24"/>
          <w:szCs w:val="22"/>
        </w:rPr>
        <w:t>）等學習方法。</w:t>
      </w:r>
      <w:r w:rsidRPr="00D810C9">
        <w:rPr>
          <w:rFonts w:cs="微軟正黑體" w:hint="eastAsia"/>
          <w:bCs w:val="0"/>
          <w:sz w:val="24"/>
          <w:szCs w:val="22"/>
        </w:rPr>
        <w:t>模型評估指標包括</w:t>
      </w:r>
      <w:r w:rsidRPr="00D810C9">
        <w:rPr>
          <w:rFonts w:cs="微軟正黑體"/>
          <w:bCs w:val="0"/>
          <w:sz w:val="24"/>
          <w:szCs w:val="22"/>
        </w:rPr>
        <w:t xml:space="preserve"> Accuracy</w:t>
      </w:r>
      <w:r w:rsidRPr="00D810C9">
        <w:rPr>
          <w:rFonts w:cs="微軟正黑體"/>
          <w:bCs w:val="0"/>
          <w:sz w:val="24"/>
          <w:szCs w:val="22"/>
        </w:rPr>
        <w:t>、</w:t>
      </w:r>
      <w:r w:rsidRPr="00D810C9">
        <w:rPr>
          <w:rFonts w:cs="微軟正黑體"/>
          <w:bCs w:val="0"/>
          <w:sz w:val="24"/>
          <w:szCs w:val="22"/>
        </w:rPr>
        <w:t>Precision</w:t>
      </w:r>
      <w:r w:rsidRPr="00D810C9">
        <w:rPr>
          <w:rFonts w:cs="微軟正黑體"/>
          <w:bCs w:val="0"/>
          <w:sz w:val="24"/>
          <w:szCs w:val="22"/>
        </w:rPr>
        <w:t>、</w:t>
      </w:r>
      <w:r w:rsidRPr="00D810C9">
        <w:rPr>
          <w:rFonts w:cs="微軟正黑體"/>
          <w:bCs w:val="0"/>
          <w:sz w:val="24"/>
          <w:szCs w:val="22"/>
        </w:rPr>
        <w:t>Recall</w:t>
      </w:r>
      <w:r w:rsidRPr="00D810C9">
        <w:rPr>
          <w:rFonts w:cs="微軟正黑體"/>
          <w:bCs w:val="0"/>
          <w:sz w:val="24"/>
          <w:szCs w:val="22"/>
        </w:rPr>
        <w:t>、</w:t>
      </w:r>
      <w:r w:rsidRPr="00D810C9">
        <w:rPr>
          <w:rFonts w:cs="微軟正黑體"/>
          <w:bCs w:val="0"/>
          <w:sz w:val="24"/>
          <w:szCs w:val="22"/>
        </w:rPr>
        <w:t>F1-score</w:t>
      </w:r>
      <w:r w:rsidRPr="00D810C9">
        <w:rPr>
          <w:rFonts w:cs="微軟正黑體"/>
          <w:bCs w:val="0"/>
          <w:sz w:val="24"/>
          <w:szCs w:val="22"/>
        </w:rPr>
        <w:t>，藉由比較不同分類器於相同特徵子集下的效能表現，以決定最適合本研究跌倒步態辨識任務之模型架構。</w:t>
      </w:r>
    </w:p>
    <w:p w14:paraId="463E7088" w14:textId="6ED15CF4" w:rsidR="00D810C9" w:rsidRPr="00D810C9" w:rsidRDefault="00D810C9" w:rsidP="00D810C9">
      <w:pPr>
        <w:pStyle w:val="22"/>
        <w:numPr>
          <w:ilvl w:val="0"/>
          <w:numId w:val="8"/>
        </w:numPr>
        <w:ind w:leftChars="0" w:rightChars="0" w:right="0"/>
      </w:pPr>
      <w:r>
        <w:t>Mann-</w:t>
      </w:r>
      <w:r>
        <w:rPr>
          <w:rFonts w:hint="eastAsia"/>
        </w:rPr>
        <w:t>W</w:t>
      </w:r>
      <w:r>
        <w:t>hitney U-Test</w:t>
      </w:r>
    </w:p>
    <w:p w14:paraId="58D89053" w14:textId="24C0ECC7" w:rsidR="00D810C9" w:rsidRDefault="00D810C9" w:rsidP="00B1126F">
      <w:pPr>
        <w:rPr>
          <w:lang w:eastAsia="zh-TW"/>
        </w:rPr>
      </w:pPr>
      <w:r>
        <w:rPr>
          <w:lang w:eastAsia="zh-TW"/>
        </w:rPr>
        <w:tab/>
      </w:r>
      <w:r w:rsidR="00B1126F">
        <w:rPr>
          <w:rFonts w:hint="eastAsia"/>
          <w:lang w:eastAsia="zh-TW"/>
        </w:rPr>
        <w:t>在進行分類模型訓練之前，特徵的初步篩選對於提升模型效能與解釋能力具有重要影響。本研究針對所提取</w:t>
      </w:r>
      <w:proofErr w:type="gramStart"/>
      <w:r w:rsidR="00B1126F">
        <w:rPr>
          <w:rFonts w:hint="eastAsia"/>
          <w:lang w:eastAsia="zh-TW"/>
        </w:rPr>
        <w:t>之心率週期</w:t>
      </w:r>
      <w:proofErr w:type="gramEnd"/>
      <w:r w:rsidR="00B1126F">
        <w:rPr>
          <w:rFonts w:hint="eastAsia"/>
          <w:lang w:eastAsia="zh-TW"/>
        </w:rPr>
        <w:t>特徵，採用</w:t>
      </w:r>
      <w:r w:rsidR="00B1126F">
        <w:rPr>
          <w:lang w:eastAsia="zh-TW"/>
        </w:rPr>
        <w:t xml:space="preserve"> Mann-Whitney U 檢定（Mann-Whitney U-Test）作為篩選具顯著差異的特徵。經由 Shapiro-Wilk 檢定與分佈</w:t>
      </w:r>
      <w:proofErr w:type="gramStart"/>
      <w:r w:rsidR="00B1126F">
        <w:rPr>
          <w:lang w:eastAsia="zh-TW"/>
        </w:rPr>
        <w:t>直方圖</w:t>
      </w:r>
      <w:proofErr w:type="gramEnd"/>
      <w:r w:rsidR="00B1126F">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00B1126F">
        <w:rPr>
          <w:lang w:eastAsia="zh-TW"/>
        </w:rPr>
        <w:t>偏態或變異性</w:t>
      </w:r>
      <w:proofErr w:type="gramEnd"/>
      <w:r w:rsidR="00B1126F">
        <w:rPr>
          <w:lang w:eastAsia="zh-TW"/>
        </w:rPr>
        <w:t>高的特徵分佈</w:t>
      </w:r>
      <w:r w:rsidR="00B1126F">
        <w:rPr>
          <w:rFonts w:hint="eastAsia"/>
          <w:lang w:eastAsia="zh-TW"/>
        </w:rPr>
        <w:t>狀況（</w:t>
      </w:r>
      <w:r w:rsidR="00B1126F">
        <w:rPr>
          <w:lang w:eastAsia="zh-TW"/>
        </w:rPr>
        <w:t>Mann &amp; Whitney, 1947）。</w:t>
      </w:r>
      <w:r w:rsidR="00B1126F">
        <w:rPr>
          <w:rFonts w:hint="eastAsia"/>
          <w:lang w:eastAsia="zh-TW"/>
        </w:rPr>
        <w:t>在本研究中，將所有資料依據標記分為「易堵塞組」與「不易堵塞組」，對</w:t>
      </w:r>
      <w:proofErr w:type="gramStart"/>
      <w:r w:rsidR="00B1126F">
        <w:rPr>
          <w:rFonts w:hint="eastAsia"/>
          <w:lang w:eastAsia="zh-TW"/>
        </w:rPr>
        <w:t>各項心率週期</w:t>
      </w:r>
      <w:proofErr w:type="gramEnd"/>
      <w:r w:rsidR="00B1126F">
        <w:rPr>
          <w:rFonts w:hint="eastAsia"/>
          <w:lang w:eastAsia="zh-TW"/>
        </w:rPr>
        <w:t>特徵進行</w:t>
      </w:r>
      <w:r w:rsidR="00B1126F">
        <w:rPr>
          <w:lang w:eastAsia="zh-TW"/>
        </w:rPr>
        <w:t xml:space="preserve">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w:t>
      </w:r>
      <w:r w:rsidR="00B1126F">
        <w:rPr>
          <w:lang w:eastAsia="zh-TW"/>
        </w:rPr>
        <w:lastRenderedPageBreak/>
        <w:t>模型穩定性。</w:t>
      </w:r>
    </w:p>
    <w:p w14:paraId="41E59BC7" w14:textId="744AD763" w:rsidR="00D810C9" w:rsidRDefault="00D810C9" w:rsidP="007F4635">
      <w:pPr>
        <w:pStyle w:val="22"/>
        <w:numPr>
          <w:ilvl w:val="0"/>
          <w:numId w:val="8"/>
        </w:numPr>
        <w:ind w:leftChars="0" w:rightChars="0" w:right="0"/>
      </w:pPr>
      <w:bookmarkStart w:id="28" w:name="_Hlk196563573"/>
      <w:r>
        <w:t>Permutation Importance</w:t>
      </w:r>
    </w:p>
    <w:bookmarkEnd w:id="28"/>
    <w:p w14:paraId="70E7EDB5" w14:textId="4D9A08A4" w:rsidR="00D810C9" w:rsidRPr="003B7493" w:rsidRDefault="00D810C9" w:rsidP="003B7493">
      <w:pPr>
        <w:rPr>
          <w:lang w:eastAsia="zh-TW"/>
        </w:rPr>
      </w:pPr>
      <w:r>
        <w:rPr>
          <w:lang w:eastAsia="zh-TW"/>
        </w:rPr>
        <w:tab/>
      </w:r>
      <w:r w:rsidR="002C2235">
        <w:rPr>
          <w:rFonts w:hint="eastAsia"/>
          <w:lang w:eastAsia="zh-TW"/>
        </w:rPr>
        <w:t>本研究進一步引入</w:t>
      </w:r>
      <w:r w:rsidR="002C2235">
        <w:rPr>
          <w:lang w:eastAsia="zh-TW"/>
        </w:rPr>
        <w:t xml:space="preserve"> Permutation Importance（置換重要度分析） 以評估各特徵對分類模型整體預測效能之貢獻。該方法是一種以模型為基礎的特徵重要性評估技術，適用於任何可計算預測結果的機器學習模型。Permutation Importance 的核心原理為：隨機打亂某一特徵的數值分佈後，重新計算模型在測試資料上的預測準確度，觀察準確率的下降幅度。若某一特徵對模型具有高度貢獻，則在</w:t>
      </w:r>
      <w:proofErr w:type="gramStart"/>
      <w:r w:rsidR="002C2235">
        <w:rPr>
          <w:lang w:eastAsia="zh-TW"/>
        </w:rPr>
        <w:t>其值被置換</w:t>
      </w:r>
      <w:proofErr w:type="gramEnd"/>
      <w:r w:rsidR="002C2235">
        <w:rPr>
          <w:lang w:eastAsia="zh-TW"/>
        </w:rPr>
        <w:t>後，模型表現將明顯下降；</w:t>
      </w:r>
      <w:proofErr w:type="gramStart"/>
      <w:r w:rsidR="002C2235">
        <w:rPr>
          <w:lang w:eastAsia="zh-TW"/>
        </w:rPr>
        <w:t>反之，</w:t>
      </w:r>
      <w:proofErr w:type="gramEnd"/>
      <w:r w:rsidR="002C2235">
        <w:rPr>
          <w:lang w:eastAsia="zh-TW"/>
        </w:rPr>
        <w:t>若模型性能未受影響，則該特徵的重要性可視為較低。</w:t>
      </w:r>
      <w:r w:rsidR="002C2235">
        <w:rPr>
          <w:rFonts w:hint="eastAsia"/>
          <w:lang w:eastAsia="zh-TW"/>
        </w:rPr>
        <w:t>在本研究中，將篩選後</w:t>
      </w:r>
      <w:proofErr w:type="gramStart"/>
      <w:r w:rsidR="002C2235">
        <w:rPr>
          <w:rFonts w:hint="eastAsia"/>
          <w:lang w:eastAsia="zh-TW"/>
        </w:rPr>
        <w:t>的心率週期</w:t>
      </w:r>
      <w:proofErr w:type="gramEnd"/>
      <w:r w:rsidR="002C2235">
        <w:rPr>
          <w:rFonts w:hint="eastAsia"/>
          <w:lang w:eastAsia="zh-TW"/>
        </w:rPr>
        <w:t>特徵輸入初步訓練完成之分類模型，逐一針對每</w:t>
      </w:r>
      <w:proofErr w:type="gramStart"/>
      <w:r w:rsidR="002C2235">
        <w:rPr>
          <w:rFonts w:hint="eastAsia"/>
          <w:lang w:eastAsia="zh-TW"/>
        </w:rPr>
        <w:t>個</w:t>
      </w:r>
      <w:proofErr w:type="gramEnd"/>
      <w:r w:rsidR="002C2235">
        <w:rPr>
          <w:rFonts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002C2235">
        <w:rPr>
          <w:rFonts w:hint="eastAsia"/>
          <w:lang w:eastAsia="zh-TW"/>
        </w:rPr>
        <w:t>各項心率週期</w:t>
      </w:r>
      <w:proofErr w:type="gramEnd"/>
      <w:r w:rsidR="002C2235">
        <w:rPr>
          <w:rFonts w:hint="eastAsia"/>
          <w:lang w:eastAsia="zh-TW"/>
        </w:rPr>
        <w:t>特徵在分類任務中的貢獻程度，並進一步優化特徵子集的選擇策略，提升模型效能與泛化能力。</w:t>
      </w:r>
    </w:p>
    <w:p w14:paraId="358447B2" w14:textId="6D404C6F" w:rsidR="00695031" w:rsidRPr="006B2BE1" w:rsidRDefault="00695031" w:rsidP="00D810C9">
      <w:pPr>
        <w:pStyle w:val="22"/>
        <w:numPr>
          <w:ilvl w:val="0"/>
          <w:numId w:val="8"/>
        </w:numPr>
        <w:ind w:leftChars="0" w:rightChars="0" w:right="0"/>
      </w:pPr>
      <w:r w:rsidRPr="006B2BE1">
        <w:rPr>
          <w:rFonts w:hint="eastAsia"/>
        </w:rPr>
        <w:t>KNN</w:t>
      </w:r>
      <w:bookmarkEnd w:id="27"/>
    </w:p>
    <w:p w14:paraId="7E6CC990" w14:textId="77777777" w:rsidR="00B1126F" w:rsidRPr="00B1126F" w:rsidRDefault="00B1126F" w:rsidP="00B1126F">
      <w:pPr>
        <w:ind w:firstLine="480"/>
        <w:rPr>
          <w:rFonts w:ascii="Times New Roman" w:hAnsi="Times New Roman" w:cs="Times New Roman"/>
          <w:lang w:eastAsia="zh-TW"/>
        </w:rPr>
      </w:pPr>
      <w:r w:rsidRPr="00B1126F">
        <w:rPr>
          <w:rFonts w:ascii="Times New Roman" w:hAnsi="Times New Roman" w:cs="Times New Roman"/>
          <w:lang w:eastAsia="zh-TW"/>
        </w:rPr>
        <w:t>K-Nearest Neighbors</w:t>
      </w:r>
      <w:r w:rsidRPr="00B1126F">
        <w:rPr>
          <w:rFonts w:ascii="Times New Roman" w:hAnsi="Times New Roman" w:cs="Times New Roman"/>
          <w:lang w:eastAsia="zh-TW"/>
        </w:rPr>
        <w:t>（</w:t>
      </w:r>
      <w:r w:rsidRPr="00B1126F">
        <w:rPr>
          <w:rFonts w:ascii="Times New Roman" w:hAnsi="Times New Roman" w:cs="Times New Roman"/>
          <w:lang w:eastAsia="zh-TW"/>
        </w:rPr>
        <w:t>KNN</w:t>
      </w:r>
      <w:r w:rsidRPr="00B1126F">
        <w:rPr>
          <w:rFonts w:ascii="Times New Roman" w:hAnsi="Times New Roman" w:cs="Times New Roman"/>
          <w:lang w:eastAsia="zh-TW"/>
        </w:rPr>
        <w:t>）為一種監督式分類演算法，具備概念直觀、實作簡便的特性，廣泛應用於生理訊號的分類任務中。該演算法基於一個簡單但有效的假設：若一筆樣本與其鄰近樣本在特徵空間中距離相近，則它們很可能屬於相同類別。因此，</w:t>
      </w:r>
      <w:r w:rsidRPr="00B1126F">
        <w:rPr>
          <w:rFonts w:ascii="Times New Roman" w:hAnsi="Times New Roman" w:cs="Times New Roman"/>
          <w:lang w:eastAsia="zh-TW"/>
        </w:rPr>
        <w:t xml:space="preserve">KNN </w:t>
      </w:r>
      <w:r w:rsidRPr="00B1126F">
        <w:rPr>
          <w:rFonts w:ascii="Times New Roman" w:hAnsi="Times New Roman" w:cs="Times New Roman"/>
          <w:lang w:eastAsia="zh-TW"/>
        </w:rPr>
        <w:t>可視為一種基於距離度量的非參數學習方法。</w:t>
      </w:r>
    </w:p>
    <w:p w14:paraId="2E7D8B81" w14:textId="77777777" w:rsidR="00B1126F" w:rsidRPr="00B1126F" w:rsidRDefault="00B1126F" w:rsidP="00B1126F">
      <w:pPr>
        <w:ind w:firstLine="480"/>
        <w:rPr>
          <w:rFonts w:ascii="Times New Roman" w:hAnsi="Times New Roman" w:cs="Times New Roman"/>
          <w:lang w:eastAsia="zh-TW"/>
        </w:rPr>
      </w:pPr>
    </w:p>
    <w:p w14:paraId="493EA9FE" w14:textId="77777777" w:rsidR="00B1126F" w:rsidRDefault="00B1126F" w:rsidP="00B1126F">
      <w:pPr>
        <w:ind w:firstLine="480"/>
        <w:rPr>
          <w:rFonts w:ascii="Times New Roman" w:hAnsi="Times New Roman" w:cs="Times New Roman"/>
          <w:lang w:eastAsia="zh-TW"/>
        </w:rPr>
      </w:pPr>
      <w:r w:rsidRPr="00B1126F">
        <w:rPr>
          <w:rFonts w:ascii="Times New Roman" w:hAnsi="Times New Roman" w:cs="Times New Roman" w:hint="eastAsia"/>
          <w:lang w:eastAsia="zh-TW"/>
        </w:rPr>
        <w:t>在本研究中，</w:t>
      </w:r>
      <w:r w:rsidRPr="00B1126F">
        <w:rPr>
          <w:rFonts w:ascii="Times New Roman" w:hAnsi="Times New Roman" w:cs="Times New Roman"/>
          <w:lang w:eastAsia="zh-TW"/>
        </w:rPr>
        <w:t xml:space="preserve">KNN </w:t>
      </w:r>
      <w:r w:rsidRPr="00B1126F">
        <w:rPr>
          <w:rFonts w:ascii="Times New Roman" w:hAnsi="Times New Roman" w:cs="Times New Roman"/>
          <w:lang w:eastAsia="zh-TW"/>
        </w:rPr>
        <w:t>被應用於</w:t>
      </w:r>
      <w:proofErr w:type="gramStart"/>
      <w:r w:rsidRPr="00B1126F">
        <w:rPr>
          <w:rFonts w:ascii="Times New Roman" w:hAnsi="Times New Roman" w:cs="Times New Roman"/>
          <w:lang w:eastAsia="zh-TW"/>
        </w:rPr>
        <w:t>以心率週期</w:t>
      </w:r>
      <w:proofErr w:type="gramEnd"/>
      <w:r w:rsidRPr="00B1126F">
        <w:rPr>
          <w:rFonts w:ascii="Times New Roman" w:hAnsi="Times New Roman" w:cs="Times New Roman"/>
          <w:lang w:eastAsia="zh-TW"/>
        </w:rPr>
        <w:t>特徵為基礎的二元分類問題中，用以辨識患者是否為高堵塞風險群體。輸入特徵包含週期長度、波峰幅度、</w:t>
      </w:r>
      <w:proofErr w:type="gramStart"/>
      <w:r w:rsidRPr="00B1126F">
        <w:rPr>
          <w:rFonts w:ascii="Times New Roman" w:hAnsi="Times New Roman" w:cs="Times New Roman"/>
          <w:lang w:eastAsia="zh-TW"/>
        </w:rPr>
        <w:t>導數變化</w:t>
      </w:r>
      <w:proofErr w:type="gramEnd"/>
      <w:r w:rsidRPr="00B1126F">
        <w:rPr>
          <w:rFonts w:ascii="Times New Roman" w:hAnsi="Times New Roman" w:cs="Times New Roman"/>
          <w:lang w:eastAsia="zh-TW"/>
        </w:rPr>
        <w:t>率等來自</w:t>
      </w:r>
      <w:r w:rsidRPr="00B1126F">
        <w:rPr>
          <w:rFonts w:ascii="Times New Roman" w:hAnsi="Times New Roman" w:cs="Times New Roman"/>
          <w:lang w:eastAsia="zh-TW"/>
        </w:rPr>
        <w:t xml:space="preserve"> PPG </w:t>
      </w:r>
      <w:r w:rsidRPr="00B1126F">
        <w:rPr>
          <w:rFonts w:ascii="Times New Roman" w:hAnsi="Times New Roman" w:cs="Times New Roman"/>
          <w:lang w:eastAsia="zh-TW"/>
        </w:rPr>
        <w:t>訊號推導而來的指標。對於每一筆測試資料，</w:t>
      </w:r>
      <w:r w:rsidRPr="00B1126F">
        <w:rPr>
          <w:rFonts w:ascii="Times New Roman" w:hAnsi="Times New Roman" w:cs="Times New Roman"/>
          <w:lang w:eastAsia="zh-TW"/>
        </w:rPr>
        <w:t xml:space="preserve">KNN </w:t>
      </w:r>
      <w:r w:rsidRPr="00B1126F">
        <w:rPr>
          <w:rFonts w:ascii="Times New Roman" w:hAnsi="Times New Roman" w:cs="Times New Roman"/>
          <w:lang w:eastAsia="zh-TW"/>
        </w:rPr>
        <w:t>會根據訓練資料中距離最接近的前</w:t>
      </w:r>
      <w:r w:rsidRPr="00B1126F">
        <w:rPr>
          <w:rFonts w:ascii="Times New Roman" w:hAnsi="Times New Roman" w:cs="Times New Roman"/>
          <w:lang w:eastAsia="zh-TW"/>
        </w:rPr>
        <w:t xml:space="preserve"> K </w:t>
      </w:r>
      <w:r w:rsidRPr="00B1126F">
        <w:rPr>
          <w:rFonts w:ascii="Times New Roman" w:hAnsi="Times New Roman" w:cs="Times New Roman"/>
          <w:lang w:eastAsia="zh-TW"/>
        </w:rPr>
        <w:t>筆樣本進行分類，並以多數決原則決定其所屬類別。</w:t>
      </w:r>
    </w:p>
    <w:p w14:paraId="3F71C877" w14:textId="3A22EBC0" w:rsidR="00DE22A3" w:rsidRPr="006B2BE1" w:rsidRDefault="00B1126F" w:rsidP="00B1126F">
      <w:pPr>
        <w:ind w:firstLine="480"/>
        <w:rPr>
          <w:rFonts w:ascii="Times New Roman" w:hAnsi="Times New Roman" w:cs="Times New Roman"/>
          <w:lang w:eastAsia="zh-TW"/>
        </w:rPr>
      </w:pPr>
      <w:r>
        <w:rPr>
          <w:lang w:eastAsia="zh-TW"/>
        </w:rPr>
        <w:t>其基本的歐氏距離計算公式如下：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692E497A" w14:textId="7A7E0A43" w:rsidR="007D3044" w:rsidRPr="006B2BE1" w:rsidRDefault="00B1126F" w:rsidP="008F67E1">
      <w:pPr>
        <w:ind w:firstLine="480"/>
        <w:rPr>
          <w:rFonts w:ascii="Times New Roman" w:hAnsi="Times New Roman" w:cs="Times New Roman"/>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r w:rsidR="008F67E1" w:rsidRPr="006B2BE1">
        <w:rPr>
          <w:rFonts w:ascii="Times New Roman" w:hAnsi="Times New Roman" w:cs="Times New Roman"/>
          <w:lang w:eastAsia="zh-TW"/>
        </w:rPr>
        <w:t>。</w:t>
      </w:r>
    </w:p>
    <w:p w14:paraId="0E95694A" w14:textId="706C0320" w:rsidR="00F60FB0" w:rsidRPr="00AC7C9B" w:rsidRDefault="00555590" w:rsidP="00601F0F">
      <w:pPr>
        <w:pStyle w:val="22"/>
        <w:numPr>
          <w:ilvl w:val="0"/>
          <w:numId w:val="8"/>
        </w:numPr>
        <w:ind w:leftChars="0" w:rightChars="0" w:right="0"/>
        <w:rPr>
          <w:color w:val="FF0000"/>
        </w:rPr>
      </w:pPr>
      <w:bookmarkStart w:id="29" w:name="_Toc174458278"/>
      <w:r w:rsidRPr="00AC7C9B">
        <w:rPr>
          <w:rFonts w:hint="eastAsia"/>
          <w:color w:val="FF0000"/>
        </w:rPr>
        <w:t>SVM</w:t>
      </w:r>
      <w:bookmarkEnd w:id="29"/>
    </w:p>
    <w:p w14:paraId="0F9C8040" w14:textId="7BF0C04F" w:rsidR="00FD62B7" w:rsidRPr="006B2BE1" w:rsidRDefault="007647C6" w:rsidP="007647C6">
      <w:pPr>
        <w:ind w:firstLine="480"/>
        <w:rPr>
          <w:rFonts w:ascii="Times New Roman" w:hAnsi="Times New Roman"/>
          <w:lang w:eastAsia="zh-TW"/>
        </w:rPr>
      </w:pPr>
      <w:r w:rsidRPr="007647C6">
        <w:rPr>
          <w:rFonts w:ascii="Times New Roman" w:hAnsi="Times New Roman"/>
          <w:lang w:eastAsia="zh-TW"/>
        </w:rPr>
        <w:t>Support Vector Machine</w:t>
      </w:r>
      <w:r w:rsidRPr="007647C6">
        <w:rPr>
          <w:rFonts w:ascii="Times New Roman" w:hAnsi="Times New Roman"/>
          <w:lang w:eastAsia="zh-TW"/>
        </w:rPr>
        <w:t>（</w:t>
      </w:r>
      <w:r w:rsidRPr="007647C6">
        <w:rPr>
          <w:rFonts w:ascii="Times New Roman" w:hAnsi="Times New Roman"/>
          <w:lang w:eastAsia="zh-TW"/>
        </w:rPr>
        <w:t>SVM</w:t>
      </w:r>
      <w:r w:rsidRPr="007647C6">
        <w:rPr>
          <w:rFonts w:ascii="Times New Roman" w:hAnsi="Times New Roman"/>
          <w:lang w:eastAsia="zh-TW"/>
        </w:rPr>
        <w:t>）是一種具備良好泛化能力的監督式分類演算法，其核心理念為在特徵空間中尋找一個</w:t>
      </w:r>
      <w:proofErr w:type="gramStart"/>
      <w:r w:rsidRPr="007647C6">
        <w:rPr>
          <w:rFonts w:ascii="Times New Roman" w:hAnsi="Times New Roman"/>
          <w:lang w:eastAsia="zh-TW"/>
        </w:rPr>
        <w:t>最</w:t>
      </w:r>
      <w:proofErr w:type="gramEnd"/>
      <w:r w:rsidRPr="007647C6">
        <w:rPr>
          <w:rFonts w:ascii="Times New Roman" w:hAnsi="Times New Roman"/>
          <w:lang w:eastAsia="zh-TW"/>
        </w:rPr>
        <w:t>適超平面，以最大化</w:t>
      </w:r>
      <w:proofErr w:type="gramStart"/>
      <w:r w:rsidRPr="007647C6">
        <w:rPr>
          <w:rFonts w:ascii="Times New Roman" w:hAnsi="Times New Roman"/>
          <w:lang w:eastAsia="zh-TW"/>
        </w:rPr>
        <w:t>類別間的邊界</w:t>
      </w:r>
      <w:proofErr w:type="gramEnd"/>
      <w:r w:rsidRPr="007647C6">
        <w:rPr>
          <w:rFonts w:ascii="Times New Roman" w:hAnsi="Times New Roman"/>
          <w:lang w:eastAsia="zh-TW"/>
        </w:rPr>
        <w:t>（</w:t>
      </w:r>
      <w:r w:rsidRPr="007647C6">
        <w:rPr>
          <w:rFonts w:ascii="Times New Roman" w:hAnsi="Times New Roman"/>
          <w:lang w:eastAsia="zh-TW"/>
        </w:rPr>
        <w:t>margin</w:t>
      </w:r>
      <w:r w:rsidRPr="007647C6">
        <w:rPr>
          <w:rFonts w:ascii="Times New Roman" w:hAnsi="Times New Roman"/>
          <w:lang w:eastAsia="zh-TW"/>
        </w:rPr>
        <w:t>）。</w:t>
      </w:r>
      <w:r w:rsidRPr="007647C6">
        <w:rPr>
          <w:rFonts w:ascii="Times New Roman" w:hAnsi="Times New Roman"/>
          <w:lang w:eastAsia="zh-TW"/>
        </w:rPr>
        <w:t xml:space="preserve">SVM </w:t>
      </w:r>
      <w:r w:rsidRPr="007647C6">
        <w:rPr>
          <w:rFonts w:ascii="Times New Roman" w:hAnsi="Times New Roman"/>
          <w:lang w:eastAsia="zh-TW"/>
        </w:rPr>
        <w:t>特別適合應用</w:t>
      </w:r>
      <w:proofErr w:type="gramStart"/>
      <w:r w:rsidRPr="007647C6">
        <w:rPr>
          <w:rFonts w:ascii="Times New Roman" w:hAnsi="Times New Roman"/>
          <w:lang w:eastAsia="zh-TW"/>
        </w:rPr>
        <w:t>於高維度</w:t>
      </w:r>
      <w:proofErr w:type="gramEnd"/>
      <w:r w:rsidRPr="007647C6">
        <w:rPr>
          <w:rFonts w:ascii="Times New Roman" w:hAnsi="Times New Roman"/>
          <w:lang w:eastAsia="zh-TW"/>
        </w:rPr>
        <w:t>、特徵具有區辨能力的資料集，已被廣泛應用於生理訊號分類、疾病預測與臨床風險評估等領域。</w:t>
      </w:r>
      <w:r w:rsidRPr="007647C6">
        <w:rPr>
          <w:rFonts w:ascii="Times New Roman" w:hAnsi="Times New Roman" w:hint="eastAsia"/>
          <w:lang w:eastAsia="zh-TW"/>
        </w:rPr>
        <w:t>本研究將</w:t>
      </w:r>
      <w:r w:rsidRPr="007647C6">
        <w:rPr>
          <w:rFonts w:ascii="Times New Roman" w:hAnsi="Times New Roman"/>
          <w:lang w:eastAsia="zh-TW"/>
        </w:rPr>
        <w:t xml:space="preserve"> SVM </w:t>
      </w:r>
      <w:r w:rsidRPr="007647C6">
        <w:rPr>
          <w:rFonts w:ascii="Times New Roman" w:hAnsi="Times New Roman"/>
          <w:lang w:eastAsia="zh-TW"/>
        </w:rPr>
        <w:t>應用於以</w:t>
      </w:r>
      <w:r w:rsidRPr="007647C6">
        <w:rPr>
          <w:rFonts w:ascii="Times New Roman" w:hAnsi="Times New Roman"/>
          <w:lang w:eastAsia="zh-TW"/>
        </w:rPr>
        <w:t xml:space="preserve"> </w:t>
      </w:r>
      <w:proofErr w:type="gramStart"/>
      <w:r w:rsidRPr="007647C6">
        <w:rPr>
          <w:rFonts w:ascii="Times New Roman" w:hAnsi="Times New Roman"/>
          <w:lang w:eastAsia="zh-TW"/>
        </w:rPr>
        <w:t>心率週期</w:t>
      </w:r>
      <w:proofErr w:type="gramEnd"/>
      <w:r w:rsidRPr="007647C6">
        <w:rPr>
          <w:rFonts w:ascii="Times New Roman" w:hAnsi="Times New Roman"/>
          <w:lang w:eastAsia="zh-TW"/>
        </w:rPr>
        <w:t>特徵</w:t>
      </w:r>
      <w:r w:rsidRPr="007647C6">
        <w:rPr>
          <w:rFonts w:ascii="Times New Roman" w:hAnsi="Times New Roman"/>
          <w:lang w:eastAsia="zh-TW"/>
        </w:rPr>
        <w:t xml:space="preserve"> </w:t>
      </w:r>
      <w:r w:rsidRPr="007647C6">
        <w:rPr>
          <w:rFonts w:ascii="Times New Roman" w:hAnsi="Times New Roman"/>
          <w:lang w:eastAsia="zh-TW"/>
        </w:rPr>
        <w:t>所構成的分類任務，透過分析如週期振幅、</w:t>
      </w:r>
      <w:proofErr w:type="gramStart"/>
      <w:r w:rsidRPr="007647C6">
        <w:rPr>
          <w:rFonts w:ascii="Times New Roman" w:hAnsi="Times New Roman"/>
          <w:lang w:eastAsia="zh-TW"/>
        </w:rPr>
        <w:t>導數變化</w:t>
      </w:r>
      <w:proofErr w:type="gramEnd"/>
      <w:r w:rsidRPr="007647C6">
        <w:rPr>
          <w:rFonts w:ascii="Times New Roman" w:hAnsi="Times New Roman"/>
          <w:lang w:eastAsia="zh-TW"/>
        </w:rPr>
        <w:t>率與週期對稱性等參數，區辨不同生理狀態下的訊號差異，進而辨識易堵塞與不易堵塞族群。在訓練階段中，</w:t>
      </w:r>
      <w:r w:rsidRPr="007647C6">
        <w:rPr>
          <w:rFonts w:ascii="Times New Roman" w:hAnsi="Times New Roman"/>
          <w:lang w:eastAsia="zh-TW"/>
        </w:rPr>
        <w:t xml:space="preserve">SVM </w:t>
      </w:r>
      <w:r w:rsidRPr="007647C6">
        <w:rPr>
          <w:rFonts w:ascii="Times New Roman" w:hAnsi="Times New Roman"/>
          <w:lang w:eastAsia="zh-TW"/>
        </w:rPr>
        <w:t>嘗試解決以下最大化邊界的最佳化問題：</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7647C6" w:rsidRDefault="00105B0E" w:rsidP="00105B0E">
            <w:pPr>
              <w:rPr>
                <w:rFonts w:ascii="Times New Roman" w:hAnsi="Times New Roman"/>
                <w:lang w:eastAsia="zh-TW"/>
              </w:rPr>
            </w:pPr>
          </w:p>
        </w:tc>
        <w:tc>
          <w:tcPr>
            <w:tcW w:w="5670" w:type="dxa"/>
          </w:tcPr>
          <w:p w14:paraId="279AEB94" w14:textId="18CAF7E8" w:rsidR="00105B0E" w:rsidRPr="006B2BE1" w:rsidRDefault="00AE28F0"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AE28F0"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AE28F0"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lastRenderedPageBreak/>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AC7C9B" w:rsidRDefault="0016607C" w:rsidP="00601F0F">
      <w:pPr>
        <w:pStyle w:val="22"/>
        <w:numPr>
          <w:ilvl w:val="0"/>
          <w:numId w:val="8"/>
        </w:numPr>
        <w:ind w:leftChars="0" w:rightChars="0" w:right="0"/>
        <w:rPr>
          <w:color w:val="FF0000"/>
        </w:rPr>
      </w:pPr>
      <w:bookmarkStart w:id="30" w:name="_Toc174458279"/>
      <w:proofErr w:type="gramStart"/>
      <w:r w:rsidRPr="00AC7C9B">
        <w:rPr>
          <w:color w:val="FF0000"/>
        </w:rPr>
        <w:t>RF(</w:t>
      </w:r>
      <w:proofErr w:type="gramEnd"/>
      <w:r w:rsidRPr="00AC7C9B">
        <w:rPr>
          <w:color w:val="FF0000"/>
        </w:rPr>
        <w:t>Random forest)</w:t>
      </w:r>
      <w:bookmarkEnd w:id="30"/>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AE28F0"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AE28F0"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29E6F2F4" w:rsidR="00665584" w:rsidRDefault="003B7493" w:rsidP="003B7493">
      <w:pPr>
        <w:pStyle w:val="22"/>
        <w:numPr>
          <w:ilvl w:val="0"/>
          <w:numId w:val="8"/>
        </w:numPr>
        <w:ind w:leftChars="0" w:right="240"/>
      </w:pPr>
      <w:r>
        <w:rPr>
          <w:rFonts w:hint="eastAsia"/>
        </w:rPr>
        <w:t>分類投票表決</w:t>
      </w:r>
    </w:p>
    <w:p w14:paraId="2D9A879A" w14:textId="718300E0" w:rsidR="003B7493" w:rsidRDefault="003B7493" w:rsidP="003B7493">
      <w:pPr>
        <w:rPr>
          <w:lang w:eastAsia="zh-TW"/>
        </w:rPr>
      </w:pPr>
      <w:r>
        <w:rPr>
          <w:lang w:eastAsia="zh-TW"/>
        </w:rPr>
        <w:tab/>
        <w:t>本研究使用來自30名病患的生理數據進行分析。每兩</w:t>
      </w:r>
      <w:proofErr w:type="gramStart"/>
      <w:r>
        <w:rPr>
          <w:lang w:eastAsia="zh-TW"/>
        </w:rPr>
        <w:t>個</w:t>
      </w:r>
      <w:proofErr w:type="gramEnd"/>
      <w:r>
        <w:rPr>
          <w:lang w:eastAsia="zh-TW"/>
        </w:rPr>
        <w:t>週期為一組數據，總共有 12553 筆數據，經過必要的預處理，以便用於後續的機器學習分類。為了對這些數據進行分類，我們選擇了三種常見的監督式學習演算法：</w:t>
      </w:r>
      <w:r>
        <w:rPr>
          <w:rStyle w:val="afc"/>
          <w:lang w:eastAsia="zh-TW"/>
        </w:rPr>
        <w:t>支援向量機（SVM）</w:t>
      </w:r>
      <w:r>
        <w:rPr>
          <w:lang w:eastAsia="zh-TW"/>
        </w:rPr>
        <w:t>、</w:t>
      </w:r>
      <w:r>
        <w:rPr>
          <w:rStyle w:val="afc"/>
          <w:lang w:eastAsia="zh-TW"/>
        </w:rPr>
        <w:t>K-近鄰（KNN）</w:t>
      </w:r>
      <w:r>
        <w:rPr>
          <w:lang w:eastAsia="zh-TW"/>
        </w:rPr>
        <w:t xml:space="preserve">、和 </w:t>
      </w:r>
      <w:r>
        <w:rPr>
          <w:rStyle w:val="afc"/>
          <w:lang w:eastAsia="zh-TW"/>
        </w:rPr>
        <w:t>隨機森林（RF）</w:t>
      </w:r>
      <w:r>
        <w:rPr>
          <w:lang w:eastAsia="zh-TW"/>
        </w:rPr>
        <w:t>。這些演算法對每一筆數據進行預測，並生成預測結果與實際標籤的對比表格。每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c"/>
          <w:lang w:eastAsia="zh-TW"/>
        </w:rPr>
        <w:t>實際標籤</w:t>
      </w:r>
      <w:r>
        <w:rPr>
          <w:lang w:eastAsia="zh-TW"/>
        </w:rPr>
        <w:t>（Actual Label）和</w:t>
      </w:r>
      <w:r>
        <w:rPr>
          <w:rStyle w:val="afc"/>
          <w:lang w:eastAsia="zh-TW"/>
        </w:rPr>
        <w:t>預測標籤</w:t>
      </w:r>
      <w:r>
        <w:rPr>
          <w:lang w:eastAsia="zh-TW"/>
        </w:rPr>
        <w:t>（Predicted Label）會一一對應。為了提高分類結果的可靠性並減少單一模型可能帶來的偏差，本研究引入了</w:t>
      </w:r>
      <w:r>
        <w:rPr>
          <w:rStyle w:val="afc"/>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c"/>
          <w:lang w:eastAsia="zh-TW"/>
        </w:rPr>
        <w:t>混淆矩陣</w:t>
      </w:r>
      <w:r>
        <w:rPr>
          <w:lang w:eastAsia="zh-TW"/>
        </w:rPr>
        <w:t>來分析模型的效能。</w:t>
      </w:r>
    </w:p>
    <w:p w14:paraId="1C034DD0" w14:textId="392077A3" w:rsidR="003B7493" w:rsidRDefault="003B7493" w:rsidP="003B7493">
      <w:pPr>
        <w:rPr>
          <w:lang w:eastAsia="zh-TW"/>
        </w:rPr>
      </w:pPr>
      <w:r>
        <w:rPr>
          <w:lang w:eastAsia="zh-TW"/>
        </w:rPr>
        <w:t>。</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AC7C9B" w:rsidRDefault="00B36AFC" w:rsidP="00FF6F90">
      <w:pPr>
        <w:pStyle w:val="1"/>
        <w:rPr>
          <w:color w:val="FF0000"/>
        </w:rPr>
      </w:pPr>
      <w:bookmarkStart w:id="31" w:name="_Toc174458280"/>
      <w:r w:rsidRPr="00AC7C9B">
        <w:rPr>
          <w:rFonts w:hint="eastAsia"/>
          <w:color w:val="FF0000"/>
        </w:rPr>
        <w:lastRenderedPageBreak/>
        <w:t>結果</w:t>
      </w:r>
      <w:bookmarkEnd w:id="31"/>
    </w:p>
    <w:p w14:paraId="01FFB173" w14:textId="2565997D" w:rsidR="008B7398" w:rsidRDefault="008B7398" w:rsidP="008B7398">
      <w:pPr>
        <w:pStyle w:val="af3"/>
        <w:jc w:val="left"/>
        <w:rPr>
          <w:rFonts w:ascii="Times New Roman" w:hAnsi="Times New Roman"/>
          <w:szCs w:val="22"/>
          <w:lang w:eastAsia="zh-TW"/>
        </w:rPr>
      </w:pPr>
      <w:bookmarkStart w:id="32" w:name="_Toc163566679"/>
      <w:bookmarkStart w:id="33" w:name="_Toc163566838"/>
      <w:bookmarkStart w:id="34" w:name="_Toc163566876"/>
      <w:bookmarkStart w:id="35" w:name="_Toc174457971"/>
      <w:r>
        <w:rPr>
          <w:rFonts w:ascii="Times New Roman" w:hAnsi="Times New Roman"/>
          <w:szCs w:val="22"/>
          <w:lang w:eastAsia="zh-TW"/>
        </w:rPr>
        <w:tab/>
      </w:r>
      <w:r w:rsidRPr="008B7398">
        <w:rPr>
          <w:rFonts w:ascii="Times New Roman" w:hAnsi="Times New Roman" w:hint="eastAsia"/>
          <w:szCs w:val="22"/>
          <w:lang w:eastAsia="zh-TW"/>
        </w:rPr>
        <w:t>本節將分為兩個主要部分進行深入探討。首先，我們對</w:t>
      </w:r>
      <w:r w:rsidRPr="008B7398">
        <w:rPr>
          <w:rFonts w:ascii="Times New Roman" w:hAnsi="Times New Roman"/>
          <w:szCs w:val="22"/>
          <w:lang w:eastAsia="zh-TW"/>
        </w:rPr>
        <w:t>32</w:t>
      </w:r>
      <w:r w:rsidRPr="008B7398">
        <w:rPr>
          <w:rFonts w:ascii="Times New Roman" w:hAnsi="Times New Roman"/>
          <w:szCs w:val="22"/>
          <w:lang w:eastAsia="zh-TW"/>
        </w:rPr>
        <w:t>名實驗參與者的心律特徵數據進行</w:t>
      </w:r>
      <w:r w:rsidRPr="008B7398">
        <w:rPr>
          <w:rFonts w:ascii="Times New Roman" w:hAnsi="Times New Roman"/>
          <w:szCs w:val="22"/>
          <w:lang w:eastAsia="zh-TW"/>
        </w:rPr>
        <w:t xml:space="preserve"> Mann-Whitney U </w:t>
      </w:r>
      <w:r w:rsidRPr="008B7398">
        <w:rPr>
          <w:rFonts w:ascii="Times New Roman" w:hAnsi="Times New Roman"/>
          <w:szCs w:val="22"/>
          <w:lang w:eastAsia="zh-TW"/>
        </w:rPr>
        <w:t>檢定，選取出在統計上具有顯著性差異的特徵，並將其用於後續智慧辨識模型的構建。</w:t>
      </w:r>
      <w:r w:rsidR="00010F5D">
        <w:rPr>
          <w:rFonts w:ascii="Times New Roman" w:hAnsi="Times New Roman" w:hint="eastAsia"/>
          <w:szCs w:val="22"/>
          <w:lang w:eastAsia="zh-TW"/>
        </w:rPr>
        <w:t>另外</w:t>
      </w:r>
      <w:r w:rsidRPr="008B7398">
        <w:rPr>
          <w:rFonts w:ascii="Times New Roman" w:hAnsi="Times New Roman"/>
          <w:szCs w:val="22"/>
          <w:lang w:eastAsia="zh-TW"/>
        </w:rPr>
        <w:t>，</w:t>
      </w:r>
      <w:r w:rsidR="00010F5D">
        <w:rPr>
          <w:rFonts w:ascii="Times New Roman" w:hAnsi="Times New Roman" w:hint="eastAsia"/>
          <w:szCs w:val="22"/>
          <w:lang w:eastAsia="zh-TW"/>
        </w:rPr>
        <w:t>本研究</w:t>
      </w:r>
      <w:r w:rsidRPr="008B7398">
        <w:rPr>
          <w:rFonts w:ascii="Times New Roman" w:hAnsi="Times New Roman"/>
          <w:szCs w:val="22"/>
          <w:lang w:eastAsia="zh-TW"/>
        </w:rPr>
        <w:t>基於</w:t>
      </w:r>
      <w:r w:rsidRPr="008B7398">
        <w:rPr>
          <w:rFonts w:ascii="Times New Roman" w:hAnsi="Times New Roman"/>
          <w:szCs w:val="22"/>
          <w:lang w:eastAsia="zh-TW"/>
        </w:rPr>
        <w:t xml:space="preserve"> Permutation Importance </w:t>
      </w:r>
      <w:r w:rsidRPr="008B7398">
        <w:rPr>
          <w:rFonts w:ascii="Times New Roman" w:hAnsi="Times New Roman"/>
          <w:szCs w:val="22"/>
          <w:lang w:eastAsia="zh-TW"/>
        </w:rPr>
        <w:t>分析所獲得的最佳特徵組合，</w:t>
      </w:r>
      <w:r w:rsidR="00010F5D">
        <w:rPr>
          <w:rFonts w:ascii="Times New Roman" w:hAnsi="Times New Roman" w:hint="eastAsia"/>
          <w:szCs w:val="22"/>
          <w:lang w:eastAsia="zh-TW"/>
        </w:rPr>
        <w:t>判斷兩種方法在最佳子集與準確率上評估</w:t>
      </w:r>
      <w:r w:rsidRPr="008B7398">
        <w:rPr>
          <w:rFonts w:ascii="Times New Roman" w:hAnsi="Times New Roman"/>
          <w:szCs w:val="22"/>
          <w:lang w:eastAsia="zh-TW"/>
        </w:rPr>
        <w:t>。</w:t>
      </w:r>
      <w:r w:rsidRPr="008B7398">
        <w:rPr>
          <w:rFonts w:ascii="Times New Roman" w:hAnsi="Times New Roman" w:hint="eastAsia"/>
          <w:szCs w:val="22"/>
          <w:lang w:eastAsia="zh-TW"/>
        </w:rPr>
        <w:t>在特徵選擇過程中，我們將這些顯著性特徵或最佳特徵組合應用於三種監督式機器學習演算法：</w:t>
      </w:r>
      <w:r w:rsidRPr="008B7398">
        <w:rPr>
          <w:rFonts w:ascii="Times New Roman" w:hAnsi="Times New Roman"/>
          <w:szCs w:val="22"/>
          <w:lang w:eastAsia="zh-TW"/>
        </w:rPr>
        <w:t>K</w:t>
      </w:r>
      <w:r w:rsidRPr="008B7398">
        <w:rPr>
          <w:rFonts w:ascii="Times New Roman" w:hAnsi="Times New Roman"/>
          <w:szCs w:val="22"/>
          <w:lang w:eastAsia="zh-TW"/>
        </w:rPr>
        <w:t>近鄰（</w:t>
      </w:r>
      <w:r w:rsidRPr="008B7398">
        <w:rPr>
          <w:rFonts w:ascii="Times New Roman" w:hAnsi="Times New Roman"/>
          <w:szCs w:val="22"/>
          <w:lang w:eastAsia="zh-TW"/>
        </w:rPr>
        <w:t>KNN</w:t>
      </w:r>
      <w:r w:rsidRPr="008B7398">
        <w:rPr>
          <w:rFonts w:ascii="Times New Roman" w:hAnsi="Times New Roman"/>
          <w:szCs w:val="22"/>
          <w:lang w:eastAsia="zh-TW"/>
        </w:rPr>
        <w:t>）、支援向量機（</w:t>
      </w:r>
      <w:r w:rsidRPr="008B7398">
        <w:rPr>
          <w:rFonts w:ascii="Times New Roman" w:hAnsi="Times New Roman"/>
          <w:szCs w:val="22"/>
          <w:lang w:eastAsia="zh-TW"/>
        </w:rPr>
        <w:t>SVM</w:t>
      </w:r>
      <w:r w:rsidRPr="008B7398">
        <w:rPr>
          <w:rFonts w:ascii="Times New Roman" w:hAnsi="Times New Roman"/>
          <w:szCs w:val="22"/>
          <w:lang w:eastAsia="zh-TW"/>
        </w:rPr>
        <w:t>）</w:t>
      </w:r>
      <w:r w:rsidRPr="008B7398">
        <w:rPr>
          <w:rFonts w:ascii="Times New Roman" w:hAnsi="Times New Roman"/>
          <w:szCs w:val="22"/>
          <w:lang w:eastAsia="zh-TW"/>
        </w:rPr>
        <w:t xml:space="preserve"> </w:t>
      </w:r>
      <w:r w:rsidRPr="008B7398">
        <w:rPr>
          <w:rFonts w:ascii="Times New Roman" w:hAnsi="Times New Roman"/>
          <w:szCs w:val="22"/>
          <w:lang w:eastAsia="zh-TW"/>
        </w:rPr>
        <w:t>及</w:t>
      </w:r>
      <w:r w:rsidRPr="008B7398">
        <w:rPr>
          <w:rFonts w:ascii="Times New Roman" w:hAnsi="Times New Roman"/>
          <w:szCs w:val="22"/>
          <w:lang w:eastAsia="zh-TW"/>
        </w:rPr>
        <w:t xml:space="preserve"> </w:t>
      </w:r>
      <w:r w:rsidRPr="008B7398">
        <w:rPr>
          <w:rFonts w:ascii="Times New Roman" w:hAnsi="Times New Roman"/>
          <w:szCs w:val="22"/>
          <w:lang w:eastAsia="zh-TW"/>
        </w:rPr>
        <w:t>隨機森林（</w:t>
      </w:r>
      <w:r w:rsidRPr="008B7398">
        <w:rPr>
          <w:rFonts w:ascii="Times New Roman" w:hAnsi="Times New Roman"/>
          <w:szCs w:val="22"/>
          <w:lang w:eastAsia="zh-TW"/>
        </w:rPr>
        <w:t>RF</w:t>
      </w:r>
      <w:r w:rsidRPr="008B7398">
        <w:rPr>
          <w:rFonts w:ascii="Times New Roman" w:hAnsi="Times New Roman"/>
          <w:szCs w:val="22"/>
          <w:lang w:eastAsia="zh-TW"/>
        </w:rPr>
        <w:t>），以進行精確的分類與預測。選擇這些演算法的依據是其在先前研究中的良好表現，以及它們在處理高維數據中特徵辨識的能力。</w:t>
      </w:r>
      <w:r w:rsidRPr="008B7398">
        <w:rPr>
          <w:rFonts w:ascii="Times New Roman" w:hAnsi="Times New Roman" w:hint="eastAsia"/>
          <w:szCs w:val="22"/>
          <w:lang w:eastAsia="zh-TW"/>
        </w:rPr>
        <w:t>為了提升模型預測結果的可靠性與穩定性</w:t>
      </w:r>
      <w:r>
        <w:rPr>
          <w:rFonts w:ascii="Times New Roman" w:hAnsi="Times New Roman" w:hint="eastAsia"/>
          <w:szCs w:val="22"/>
          <w:lang w:eastAsia="zh-TW"/>
        </w:rPr>
        <w:t>。</w:t>
      </w:r>
      <w:r w:rsidRPr="008B7398">
        <w:rPr>
          <w:rFonts w:ascii="Times New Roman" w:hAnsi="Times New Roman" w:hint="eastAsia"/>
          <w:szCs w:val="22"/>
          <w:lang w:eastAsia="zh-TW"/>
        </w:rPr>
        <w:t>本研究選擇使用</w:t>
      </w:r>
      <w:r w:rsidRPr="008B7398">
        <w:rPr>
          <w:rFonts w:ascii="Times New Roman" w:hAnsi="Times New Roman"/>
          <w:szCs w:val="22"/>
          <w:lang w:eastAsia="zh-TW"/>
        </w:rPr>
        <w:t xml:space="preserve"> K-fold </w:t>
      </w:r>
      <w:r w:rsidRPr="008B7398">
        <w:rPr>
          <w:rFonts w:ascii="Times New Roman" w:hAnsi="Times New Roman"/>
          <w:szCs w:val="22"/>
          <w:lang w:eastAsia="zh-TW"/>
        </w:rPr>
        <w:t>交叉驗證</w:t>
      </w:r>
      <w:r w:rsidRPr="008B7398">
        <w:rPr>
          <w:rFonts w:ascii="Times New Roman" w:hAnsi="Times New Roman"/>
          <w:szCs w:val="22"/>
          <w:lang w:eastAsia="zh-TW"/>
        </w:rPr>
        <w:t xml:space="preserve"> </w:t>
      </w:r>
      <w:r w:rsidRPr="008B7398">
        <w:rPr>
          <w:rFonts w:ascii="Times New Roman" w:hAnsi="Times New Roman"/>
          <w:szCs w:val="22"/>
          <w:lang w:eastAsia="zh-TW"/>
        </w:rPr>
        <w:t>來評估模型的泛化能力</w:t>
      </w:r>
      <w:r>
        <w:rPr>
          <w:rFonts w:ascii="Times New Roman" w:hAnsi="Times New Roman" w:hint="eastAsia"/>
          <w:szCs w:val="22"/>
          <w:lang w:eastAsia="zh-TW"/>
        </w:rPr>
        <w:t>，</w:t>
      </w:r>
      <w:r w:rsidRPr="008B7398">
        <w:rPr>
          <w:rFonts w:ascii="Times New Roman" w:hAnsi="Times New Roman"/>
          <w:szCs w:val="22"/>
          <w:lang w:eastAsia="zh-TW"/>
        </w:rPr>
        <w:t xml:space="preserve">K-fold </w:t>
      </w:r>
      <w:r w:rsidRPr="008B7398">
        <w:rPr>
          <w:rFonts w:ascii="Times New Roman" w:hAnsi="Times New Roman"/>
          <w:szCs w:val="22"/>
          <w:lang w:eastAsia="zh-TW"/>
        </w:rPr>
        <w:t>交叉驗證是一種在機器學習及統計建模中被廣泛應用的模型評估方法，其核心概念為將原始數據隨機劃分為</w:t>
      </w:r>
      <w:r w:rsidRPr="008B7398">
        <w:rPr>
          <w:rFonts w:ascii="Times New Roman" w:hAnsi="Times New Roman"/>
          <w:szCs w:val="22"/>
          <w:lang w:eastAsia="zh-TW"/>
        </w:rPr>
        <w:t xml:space="preserve"> K </w:t>
      </w:r>
      <w:proofErr w:type="gramStart"/>
      <w:r w:rsidRPr="008B7398">
        <w:rPr>
          <w:rFonts w:ascii="Times New Roman" w:hAnsi="Times New Roman"/>
          <w:szCs w:val="22"/>
          <w:lang w:eastAsia="zh-TW"/>
        </w:rPr>
        <w:t>個</w:t>
      </w:r>
      <w:proofErr w:type="gramEnd"/>
      <w:r w:rsidRPr="008B7398">
        <w:rPr>
          <w:rFonts w:ascii="Times New Roman" w:hAnsi="Times New Roman"/>
          <w:szCs w:val="22"/>
          <w:lang w:eastAsia="zh-TW"/>
        </w:rPr>
        <w:t>大小相等的子集。在每次迭代中，將其中一個子集作為驗證集，剩餘的</w:t>
      </w:r>
      <w:r w:rsidRPr="008B7398">
        <w:rPr>
          <w:rFonts w:ascii="Times New Roman" w:hAnsi="Times New Roman"/>
          <w:szCs w:val="22"/>
          <w:lang w:eastAsia="zh-TW"/>
        </w:rPr>
        <w:t xml:space="preserve"> K-1 </w:t>
      </w:r>
      <w:proofErr w:type="gramStart"/>
      <w:r w:rsidRPr="008B7398">
        <w:rPr>
          <w:rFonts w:ascii="Times New Roman" w:hAnsi="Times New Roman"/>
          <w:szCs w:val="22"/>
          <w:lang w:eastAsia="zh-TW"/>
        </w:rPr>
        <w:t>個</w:t>
      </w:r>
      <w:proofErr w:type="gramEnd"/>
      <w:r w:rsidRPr="008B7398">
        <w:rPr>
          <w:rFonts w:ascii="Times New Roman" w:hAnsi="Times New Roman"/>
          <w:szCs w:val="22"/>
          <w:lang w:eastAsia="zh-TW"/>
        </w:rPr>
        <w:t>子集作為訓練集來訓練模型，並使用驗證集進行性能評估。此過程會重複</w:t>
      </w:r>
      <w:r w:rsidRPr="008B7398">
        <w:rPr>
          <w:rFonts w:ascii="Times New Roman" w:hAnsi="Times New Roman"/>
          <w:szCs w:val="22"/>
          <w:lang w:eastAsia="zh-TW"/>
        </w:rPr>
        <w:t xml:space="preserve"> K </w:t>
      </w:r>
      <w:r w:rsidRPr="008B7398">
        <w:rPr>
          <w:rFonts w:ascii="Times New Roman" w:hAnsi="Times New Roman"/>
          <w:szCs w:val="22"/>
          <w:lang w:eastAsia="zh-TW"/>
        </w:rPr>
        <w:t>次，並將每次的評估結果進行平均，從而得到模型的整體性能指標。在本研究中，我們選擇</w:t>
      </w:r>
      <w:r w:rsidRPr="008B7398">
        <w:rPr>
          <w:rFonts w:ascii="Times New Roman" w:hAnsi="Times New Roman"/>
          <w:szCs w:val="22"/>
          <w:lang w:eastAsia="zh-TW"/>
        </w:rPr>
        <w:t xml:space="preserve"> K = 5 </w:t>
      </w:r>
      <w:r w:rsidRPr="008B7398">
        <w:rPr>
          <w:rFonts w:ascii="Times New Roman" w:hAnsi="Times New Roman"/>
          <w:szCs w:val="22"/>
          <w:lang w:eastAsia="zh-TW"/>
        </w:rPr>
        <w:t>作為交叉驗證的</w:t>
      </w:r>
      <w:r w:rsidRPr="008B7398">
        <w:rPr>
          <w:rFonts w:ascii="Times New Roman" w:hAnsi="Times New Roman"/>
          <w:szCs w:val="22"/>
          <w:lang w:eastAsia="zh-TW"/>
        </w:rPr>
        <w:t xml:space="preserve"> K </w:t>
      </w:r>
      <w:r w:rsidRPr="008B7398">
        <w:rPr>
          <w:rFonts w:ascii="Times New Roman" w:hAnsi="Times New Roman"/>
          <w:szCs w:val="22"/>
          <w:lang w:eastAsia="zh-TW"/>
        </w:rPr>
        <w:t>值，這是進行</w:t>
      </w:r>
      <w:r w:rsidRPr="008B7398">
        <w:rPr>
          <w:rFonts w:ascii="Times New Roman" w:hAnsi="Times New Roman"/>
          <w:szCs w:val="22"/>
          <w:lang w:eastAsia="zh-TW"/>
        </w:rPr>
        <w:t xml:space="preserve"> K-fold </w:t>
      </w:r>
      <w:r w:rsidRPr="008B7398">
        <w:rPr>
          <w:rFonts w:ascii="Times New Roman" w:hAnsi="Times New Roman"/>
          <w:szCs w:val="22"/>
          <w:lang w:eastAsia="zh-TW"/>
        </w:rPr>
        <w:t>交叉驗證時</w:t>
      </w:r>
      <w:r w:rsidRPr="008B7398">
        <w:rPr>
          <w:rFonts w:ascii="Times New Roman" w:hAnsi="Times New Roman" w:hint="eastAsia"/>
          <w:szCs w:val="22"/>
          <w:lang w:eastAsia="zh-TW"/>
        </w:rPr>
        <w:t>常見且廣泛接受的設定。該方法不僅能夠顯著提升模型的穩健性，還能有效</w:t>
      </w:r>
      <w:proofErr w:type="gramStart"/>
      <w:r w:rsidRPr="008B7398">
        <w:rPr>
          <w:rFonts w:ascii="Times New Roman" w:hAnsi="Times New Roman" w:hint="eastAsia"/>
          <w:szCs w:val="22"/>
          <w:lang w:eastAsia="zh-TW"/>
        </w:rPr>
        <w:t>減少過擬合</w:t>
      </w:r>
      <w:proofErr w:type="gramEnd"/>
      <w:r w:rsidRPr="008B7398">
        <w:rPr>
          <w:rFonts w:ascii="Times New Roman" w:hAnsi="Times New Roman" w:hint="eastAsia"/>
          <w:szCs w:val="22"/>
          <w:lang w:eastAsia="zh-TW"/>
        </w:rPr>
        <w:t>現象，從而使得模型在實際應用中的預測性能更加真實可靠。接下來，本研究將深入介紹各項分析結果，並展示模型在多項評估指標下的表現。具體而言，將透過</w:t>
      </w:r>
      <w:r w:rsidRPr="008B7398">
        <w:rPr>
          <w:rFonts w:ascii="Times New Roman" w:hAnsi="Times New Roman"/>
          <w:szCs w:val="22"/>
          <w:lang w:eastAsia="zh-TW"/>
        </w:rPr>
        <w:t xml:space="preserve"> </w:t>
      </w:r>
      <w:r w:rsidRPr="008B7398">
        <w:rPr>
          <w:rFonts w:ascii="Times New Roman" w:hAnsi="Times New Roman"/>
          <w:szCs w:val="22"/>
          <w:lang w:eastAsia="zh-TW"/>
        </w:rPr>
        <w:t>混淆矩陣（表八）來呈現模型分類結果，並進一步分析分類器的效能指標，包括</w:t>
      </w:r>
      <w:r w:rsidRPr="008B7398">
        <w:rPr>
          <w:rFonts w:ascii="Times New Roman" w:hAnsi="Times New Roman"/>
          <w:szCs w:val="22"/>
          <w:lang w:eastAsia="zh-TW"/>
        </w:rPr>
        <w:t xml:space="preserve"> </w:t>
      </w:r>
      <w:r w:rsidRPr="008B7398">
        <w:rPr>
          <w:rFonts w:ascii="Times New Roman" w:hAnsi="Times New Roman"/>
          <w:szCs w:val="22"/>
          <w:lang w:eastAsia="zh-TW"/>
        </w:rPr>
        <w:t>精確度（</w:t>
      </w:r>
      <w:r w:rsidRPr="008B7398">
        <w:rPr>
          <w:rFonts w:ascii="Times New Roman" w:hAnsi="Times New Roman"/>
          <w:szCs w:val="22"/>
          <w:lang w:eastAsia="zh-TW"/>
        </w:rPr>
        <w:t>Precision</w:t>
      </w:r>
      <w:r w:rsidRPr="008B7398">
        <w:rPr>
          <w:rFonts w:ascii="Times New Roman" w:hAnsi="Times New Roman"/>
          <w:szCs w:val="22"/>
          <w:lang w:eastAsia="zh-TW"/>
        </w:rPr>
        <w:t>）、準確率（</w:t>
      </w:r>
      <w:r w:rsidRPr="008B7398">
        <w:rPr>
          <w:rFonts w:ascii="Times New Roman" w:hAnsi="Times New Roman"/>
          <w:szCs w:val="22"/>
          <w:lang w:eastAsia="zh-TW"/>
        </w:rPr>
        <w:t>Accuracy</w:t>
      </w:r>
      <w:r w:rsidRPr="008B7398">
        <w:rPr>
          <w:rFonts w:ascii="Times New Roman" w:hAnsi="Times New Roman"/>
          <w:szCs w:val="22"/>
          <w:lang w:eastAsia="zh-TW"/>
        </w:rPr>
        <w:t>）、靈敏度（</w:t>
      </w:r>
      <w:r w:rsidRPr="008B7398">
        <w:rPr>
          <w:rFonts w:ascii="Times New Roman" w:hAnsi="Times New Roman"/>
          <w:szCs w:val="22"/>
          <w:lang w:eastAsia="zh-TW"/>
        </w:rPr>
        <w:t>Sensitivity</w:t>
      </w:r>
      <w:r w:rsidRPr="008B7398">
        <w:rPr>
          <w:rFonts w:ascii="Times New Roman" w:hAnsi="Times New Roman"/>
          <w:szCs w:val="22"/>
          <w:lang w:eastAsia="zh-TW"/>
        </w:rPr>
        <w:t>）、特異度（</w:t>
      </w:r>
      <w:r w:rsidRPr="008B7398">
        <w:rPr>
          <w:rFonts w:ascii="Times New Roman" w:hAnsi="Times New Roman"/>
          <w:szCs w:val="22"/>
          <w:lang w:eastAsia="zh-TW"/>
        </w:rPr>
        <w:t>Specificity</w:t>
      </w:r>
      <w:r w:rsidRPr="008B7398">
        <w:rPr>
          <w:rFonts w:ascii="Times New Roman" w:hAnsi="Times New Roman"/>
          <w:szCs w:val="22"/>
          <w:lang w:eastAsia="zh-TW"/>
        </w:rPr>
        <w:t>）</w:t>
      </w:r>
      <w:r w:rsidRPr="008B7398">
        <w:rPr>
          <w:rFonts w:ascii="Times New Roman" w:hAnsi="Times New Roman"/>
          <w:szCs w:val="22"/>
          <w:lang w:eastAsia="zh-TW"/>
        </w:rPr>
        <w:t xml:space="preserve"> </w:t>
      </w:r>
      <w:r w:rsidRPr="008B7398">
        <w:rPr>
          <w:rFonts w:ascii="Times New Roman" w:hAnsi="Times New Roman"/>
          <w:szCs w:val="22"/>
          <w:lang w:eastAsia="zh-TW"/>
        </w:rPr>
        <w:t>及</w:t>
      </w:r>
      <w:r w:rsidRPr="008B7398">
        <w:rPr>
          <w:rFonts w:ascii="Times New Roman" w:hAnsi="Times New Roman"/>
          <w:szCs w:val="22"/>
          <w:lang w:eastAsia="zh-TW"/>
        </w:rPr>
        <w:t xml:space="preserve"> F1-score</w:t>
      </w:r>
      <w:r w:rsidRPr="008B7398">
        <w:rPr>
          <w:rFonts w:ascii="Times New Roman" w:hAnsi="Times New Roman"/>
          <w:szCs w:val="22"/>
          <w:lang w:eastAsia="zh-TW"/>
        </w:rPr>
        <w:t>（參見公式十二至公式十六）。這些指標將有助於全面瞭解模型的預測效果，並為後續的結果分析提供可靠的</w:t>
      </w:r>
      <w:r w:rsidRPr="008B7398">
        <w:rPr>
          <w:rFonts w:ascii="Times New Roman" w:hAnsi="Times New Roman" w:hint="eastAsia"/>
          <w:szCs w:val="22"/>
          <w:lang w:eastAsia="zh-TW"/>
        </w:rPr>
        <w:t>依據。</w:t>
      </w:r>
    </w:p>
    <w:p w14:paraId="3DAE3C02" w14:textId="77777777" w:rsidR="008B7398" w:rsidRPr="008B7398" w:rsidRDefault="008B7398" w:rsidP="008B7398">
      <w:pPr>
        <w:rPr>
          <w:lang w:eastAsia="zh-TW"/>
        </w:rPr>
      </w:pPr>
    </w:p>
    <w:p w14:paraId="76DEF35C" w14:textId="22B7D8AA" w:rsidR="00CF475C" w:rsidRPr="006B2BE1" w:rsidRDefault="00CF475C" w:rsidP="008B7398">
      <w:pPr>
        <w:pStyle w:val="af3"/>
        <w:rPr>
          <w:rFonts w:ascii="Times New Roman" w:hAnsi="Times New Roman"/>
          <w:lang w:eastAsia="zh-TW"/>
        </w:rPr>
      </w:pPr>
      <w:r w:rsidRPr="006B2BE1">
        <w:rPr>
          <w:rFonts w:ascii="Times New Roman" w:hAnsi="Times New Roman"/>
          <w:lang w:eastAsia="zh-TW"/>
        </w:rPr>
        <w:lastRenderedPageBreak/>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32"/>
      <w:bookmarkEnd w:id="33"/>
      <w:bookmarkEnd w:id="34"/>
      <w:bookmarkEnd w:id="35"/>
    </w:p>
    <w:tbl>
      <w:tblPr>
        <w:tblStyle w:val="af2"/>
        <w:tblW w:w="0" w:type="auto"/>
        <w:jc w:val="center"/>
        <w:tblLook w:val="04A0" w:firstRow="1" w:lastRow="0" w:firstColumn="1" w:lastColumn="0" w:noHBand="0" w:noVBand="1"/>
      </w:tblPr>
      <w:tblGrid>
        <w:gridCol w:w="1659"/>
        <w:gridCol w:w="1043"/>
        <w:gridCol w:w="1797"/>
        <w:gridCol w:w="2331"/>
      </w:tblGrid>
      <w:tr w:rsidR="000936FD" w:rsidRPr="006B2BE1" w14:paraId="13D23878" w14:textId="77777777" w:rsidTr="000936FD">
        <w:trPr>
          <w:jc w:val="center"/>
        </w:trPr>
        <w:tc>
          <w:tcPr>
            <w:tcW w:w="2702" w:type="dxa"/>
            <w:gridSpan w:val="2"/>
            <w:vMerge w:val="restart"/>
          </w:tcPr>
          <w:p w14:paraId="7B5645AE" w14:textId="64063639" w:rsidR="000936FD" w:rsidRPr="006B2BE1" w:rsidRDefault="000936FD" w:rsidP="008A3EDB">
            <w:pPr>
              <w:jc w:val="center"/>
              <w:rPr>
                <w:rFonts w:ascii="Times New Roman" w:hAnsi="Times New Roman" w:cs="Times New Roman"/>
                <w:lang w:eastAsia="zh-TW"/>
              </w:rPr>
            </w:pPr>
          </w:p>
        </w:tc>
        <w:tc>
          <w:tcPr>
            <w:tcW w:w="4128" w:type="dxa"/>
            <w:gridSpan w:val="2"/>
          </w:tcPr>
          <w:p w14:paraId="555E2749" w14:textId="7777777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0936FD" w:rsidRPr="006B2BE1" w14:paraId="1155856B" w14:textId="77777777" w:rsidTr="00CF475C">
        <w:trPr>
          <w:jc w:val="center"/>
        </w:trPr>
        <w:tc>
          <w:tcPr>
            <w:tcW w:w="2702" w:type="dxa"/>
            <w:gridSpan w:val="2"/>
            <w:vMerge/>
          </w:tcPr>
          <w:p w14:paraId="0D4A7E16" w14:textId="77777777" w:rsidR="000936FD" w:rsidRPr="006B2BE1" w:rsidRDefault="000936FD" w:rsidP="008A3EDB">
            <w:pPr>
              <w:jc w:val="center"/>
              <w:rPr>
                <w:rFonts w:ascii="Times New Roman" w:hAnsi="Times New Roman" w:cs="Times New Roman"/>
                <w:lang w:eastAsia="zh-TW"/>
              </w:rPr>
            </w:pPr>
          </w:p>
        </w:tc>
        <w:tc>
          <w:tcPr>
            <w:tcW w:w="1797" w:type="dxa"/>
          </w:tcPr>
          <w:p w14:paraId="7DD3D294" w14:textId="388C5E50"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r>
      <w:tr w:rsidR="000936FD" w:rsidRPr="006B2BE1" w14:paraId="6B8337AC" w14:textId="77777777" w:rsidTr="00CF475C">
        <w:trPr>
          <w:jc w:val="center"/>
        </w:trPr>
        <w:tc>
          <w:tcPr>
            <w:tcW w:w="1659" w:type="dxa"/>
            <w:vMerge w:val="restart"/>
          </w:tcPr>
          <w:p w14:paraId="18EC178A" w14:textId="054B3639" w:rsidR="000936FD" w:rsidRPr="006B2BE1" w:rsidRDefault="000936FD" w:rsidP="000936FD">
            <w:pPr>
              <w:spacing w:line="720" w:lineRule="auto"/>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FN</w:t>
            </w:r>
          </w:p>
        </w:tc>
      </w:tr>
      <w:tr w:rsidR="000936FD" w:rsidRPr="006B2BE1" w14:paraId="77F8D6BA" w14:textId="77777777" w:rsidTr="00CF475C">
        <w:trPr>
          <w:jc w:val="center"/>
        </w:trPr>
        <w:tc>
          <w:tcPr>
            <w:tcW w:w="1659" w:type="dxa"/>
            <w:vMerge/>
          </w:tcPr>
          <w:p w14:paraId="23FBBAF2" w14:textId="77777777" w:rsidR="000936FD" w:rsidRPr="006B2BE1" w:rsidRDefault="000936FD" w:rsidP="008A3EDB">
            <w:pPr>
              <w:jc w:val="center"/>
              <w:rPr>
                <w:rFonts w:ascii="Times New Roman" w:hAnsi="Times New Roman" w:cs="Times New Roman"/>
                <w:lang w:eastAsia="zh-TW"/>
              </w:rPr>
            </w:pPr>
          </w:p>
        </w:tc>
        <w:tc>
          <w:tcPr>
            <w:tcW w:w="1043" w:type="dxa"/>
          </w:tcPr>
          <w:p w14:paraId="0B3F9A54" w14:textId="1C92AE7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FP</w:t>
            </w:r>
          </w:p>
        </w:tc>
        <w:tc>
          <w:tcPr>
            <w:tcW w:w="2331" w:type="dxa"/>
          </w:tcPr>
          <w:p w14:paraId="62EBBBAD" w14:textId="23E4A63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2D9CE4B3"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w:t>
      </w:r>
      <w:r w:rsidR="000936FD">
        <w:rPr>
          <w:rFonts w:ascii="Times New Roman" w:hAnsi="Times New Roman" w:cs="Times New Roman" w:hint="eastAsia"/>
          <w:lang w:eastAsia="zh-TW"/>
        </w:rPr>
        <w:t>堵塞</w:t>
      </w:r>
      <w:r w:rsidR="008B7398">
        <w:rPr>
          <w:rFonts w:ascii="Times New Roman" w:hAnsi="Times New Roman" w:cs="Times New Roman" w:hint="eastAsia"/>
          <w:lang w:eastAsia="zh-TW"/>
        </w:rPr>
        <w:t>病患</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w:t>
      </w:r>
      <w:r w:rsidR="000936FD">
        <w:rPr>
          <w:rFonts w:ascii="Times New Roman" w:hAnsi="Times New Roman" w:cs="Times New Roman" w:hint="eastAsia"/>
          <w:lang w:eastAsia="zh-TW"/>
        </w:rPr>
        <w:t>堵塞</w:t>
      </w:r>
      <w:r w:rsidR="008B7398">
        <w:rPr>
          <w:rFonts w:ascii="Times New Roman" w:hAnsi="Times New Roman" w:cs="Times New Roman" w:hint="eastAsia"/>
          <w:lang w:eastAsia="zh-TW"/>
        </w:rPr>
        <w:t>病患</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6"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6"/>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7"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7"/>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8"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8"/>
    </w:p>
    <w:p w14:paraId="731C7231" w14:textId="21FDF6A6" w:rsidR="002E0DA8" w:rsidRDefault="00842A1D" w:rsidP="00842A1D">
      <w:pPr>
        <w:ind w:firstLine="480"/>
      </w:pPr>
      <w:r>
        <w:rPr>
          <w:rFonts w:ascii="Times New Roman" w:hAnsi="Times New Roman" w:hint="eastAsia"/>
          <w:lang w:eastAsia="zh-TW"/>
        </w:rPr>
        <w:t>本研究</w:t>
      </w:r>
      <w:r w:rsidR="00BD7128" w:rsidRPr="006B2BE1">
        <w:rPr>
          <w:rFonts w:ascii="Times New Roman" w:hAnsi="Times New Roman" w:hint="eastAsia"/>
          <w:lang w:eastAsia="zh-TW"/>
        </w:rPr>
        <w:t>將利用</w:t>
      </w:r>
      <w:r w:rsidR="00BD7128" w:rsidRPr="006B2BE1">
        <w:rPr>
          <w:rFonts w:ascii="Times New Roman" w:hAnsi="Times New Roman"/>
          <w:lang w:eastAsia="zh-TW"/>
        </w:rPr>
        <w:t>Mann-Whitney U</w:t>
      </w:r>
      <w:r w:rsidR="00BD7128" w:rsidRPr="006B2BE1">
        <w:rPr>
          <w:rFonts w:ascii="Times New Roman" w:hAnsi="Times New Roman"/>
          <w:lang w:eastAsia="zh-TW"/>
        </w:rPr>
        <w:t>檢定篩選出的顯著性特徵</w:t>
      </w:r>
      <w:r w:rsidR="004B5B4E" w:rsidRPr="006B2BE1">
        <w:rPr>
          <w:rFonts w:ascii="Times New Roman" w:hAnsi="Times New Roman"/>
          <w:lang w:eastAsia="zh-TW"/>
        </w:rPr>
        <w:t>(</w:t>
      </w:r>
      <w:r w:rsidR="00BD7128" w:rsidRPr="006B2BE1">
        <w:rPr>
          <w:rFonts w:ascii="Times New Roman" w:hAnsi="Times New Roman"/>
          <w:lang w:eastAsia="zh-TW"/>
        </w:rPr>
        <w:t>p</w:t>
      </w:r>
      <w:r w:rsidR="00BD7128" w:rsidRPr="006B2BE1">
        <w:rPr>
          <w:rFonts w:ascii="Times New Roman" w:hAnsi="Times New Roman"/>
          <w:lang w:eastAsia="zh-TW"/>
        </w:rPr>
        <w:t>值小於</w:t>
      </w:r>
      <w:r w:rsidR="00BD7128" w:rsidRPr="006B2BE1">
        <w:rPr>
          <w:rFonts w:ascii="Times New Roman" w:hAnsi="Times New Roman"/>
          <w:lang w:eastAsia="zh-TW"/>
        </w:rPr>
        <w:t>0.05</w:t>
      </w:r>
      <w:r w:rsidR="004B5B4E" w:rsidRPr="006B2BE1">
        <w:rPr>
          <w:rFonts w:ascii="Times New Roman" w:hAnsi="Times New Roman"/>
          <w:lang w:eastAsia="zh-TW"/>
        </w:rPr>
        <w:t>)</w:t>
      </w:r>
      <w:r w:rsidR="00BD7128" w:rsidRPr="006B2BE1">
        <w:rPr>
          <w:rFonts w:ascii="Times New Roman" w:hAnsi="Times New Roman"/>
          <w:lang w:eastAsia="zh-TW"/>
        </w:rPr>
        <w:t>，進行</w:t>
      </w:r>
      <w:r w:rsidR="00BD7128" w:rsidRPr="006B2BE1">
        <w:rPr>
          <w:rFonts w:ascii="Times New Roman" w:hAnsi="Times New Roman"/>
          <w:lang w:eastAsia="zh-TW"/>
        </w:rPr>
        <w:t>K</w:t>
      </w:r>
      <w:r w:rsidR="00BD7128" w:rsidRPr="006B2BE1">
        <w:rPr>
          <w:rFonts w:ascii="Times New Roman" w:hAnsi="Times New Roman"/>
          <w:lang w:eastAsia="zh-TW"/>
        </w:rPr>
        <w:t>近鄰</w:t>
      </w:r>
      <w:r w:rsidR="004B5B4E" w:rsidRPr="006B2BE1">
        <w:rPr>
          <w:rFonts w:ascii="Times New Roman" w:hAnsi="Times New Roman"/>
          <w:lang w:eastAsia="zh-TW"/>
        </w:rPr>
        <w:t>(</w:t>
      </w:r>
      <w:r w:rsidR="00BD7128" w:rsidRPr="006B2BE1">
        <w:rPr>
          <w:rFonts w:ascii="Times New Roman" w:hAnsi="Times New Roman"/>
          <w:lang w:eastAsia="zh-TW"/>
        </w:rPr>
        <w:t>KNN</w:t>
      </w:r>
      <w:r w:rsidR="004B5B4E" w:rsidRPr="006B2BE1">
        <w:rPr>
          <w:rFonts w:ascii="Times New Roman" w:hAnsi="Times New Roman"/>
          <w:lang w:eastAsia="zh-TW"/>
        </w:rPr>
        <w:t>)</w:t>
      </w:r>
      <w:r w:rsidR="00BD7128" w:rsidRPr="006B2BE1">
        <w:rPr>
          <w:rFonts w:ascii="Times New Roman" w:hAnsi="Times New Roman"/>
          <w:lang w:eastAsia="zh-TW"/>
        </w:rPr>
        <w:t>、支持向量機</w:t>
      </w:r>
      <w:r w:rsidR="004B5B4E" w:rsidRPr="006B2BE1">
        <w:rPr>
          <w:rFonts w:ascii="Times New Roman" w:hAnsi="Times New Roman"/>
          <w:lang w:eastAsia="zh-TW"/>
        </w:rPr>
        <w:t>(</w:t>
      </w:r>
      <w:r w:rsidR="00BD7128" w:rsidRPr="006B2BE1">
        <w:rPr>
          <w:rFonts w:ascii="Times New Roman" w:hAnsi="Times New Roman"/>
          <w:lang w:eastAsia="zh-TW"/>
        </w:rPr>
        <w:t>SVM</w:t>
      </w:r>
      <w:r w:rsidR="004B5B4E" w:rsidRPr="006B2BE1">
        <w:rPr>
          <w:rFonts w:ascii="Times New Roman" w:hAnsi="Times New Roman"/>
          <w:lang w:eastAsia="zh-TW"/>
        </w:rPr>
        <w:t>)</w:t>
      </w:r>
      <w:r w:rsidR="00BD7128" w:rsidRPr="006B2BE1">
        <w:rPr>
          <w:rFonts w:ascii="Times New Roman" w:hAnsi="Times New Roman"/>
          <w:lang w:eastAsia="zh-TW"/>
        </w:rPr>
        <w:t>和隨機森林</w:t>
      </w:r>
      <w:r w:rsidR="004B5B4E" w:rsidRPr="006B2BE1">
        <w:rPr>
          <w:rFonts w:ascii="Times New Roman" w:hAnsi="Times New Roman"/>
          <w:lang w:eastAsia="zh-TW"/>
        </w:rPr>
        <w:t>(</w:t>
      </w:r>
      <w:r w:rsidR="00BD7128" w:rsidRPr="006B2BE1">
        <w:rPr>
          <w:rFonts w:ascii="Times New Roman" w:hAnsi="Times New Roman"/>
          <w:lang w:eastAsia="zh-TW"/>
        </w:rPr>
        <w:t>RF</w:t>
      </w:r>
      <w:r w:rsidR="004B5B4E" w:rsidRPr="006B2BE1">
        <w:rPr>
          <w:rFonts w:ascii="Times New Roman" w:hAnsi="Times New Roman"/>
          <w:lang w:eastAsia="zh-TW"/>
        </w:rPr>
        <w:t>)</w:t>
      </w:r>
      <w:r w:rsidR="00BD7128" w:rsidRPr="006B2BE1">
        <w:rPr>
          <w:rFonts w:ascii="Times New Roman" w:hAnsi="Times New Roman"/>
          <w:lang w:eastAsia="zh-TW"/>
        </w:rPr>
        <w:t>分類預測。</w:t>
      </w:r>
      <w:r>
        <w:rPr>
          <w:rFonts w:ascii="Times New Roman" w:hAnsi="Times New Roman" w:hint="eastAsia"/>
          <w:lang w:eastAsia="zh-TW"/>
        </w:rPr>
        <w:t>以下為使用</w:t>
      </w:r>
      <w:r w:rsidRPr="006B2BE1">
        <w:t xml:space="preserve">Mann-Whitney </w:t>
      </w:r>
      <w:proofErr w:type="spellStart"/>
      <w:r w:rsidRPr="006B2BE1">
        <w:t>U檢定</w:t>
      </w:r>
      <w:proofErr w:type="spellEnd"/>
      <w:r>
        <w:rPr>
          <w:rFonts w:hint="eastAsia"/>
          <w:lang w:eastAsia="zh-TW"/>
        </w:rPr>
        <w:t>的分析結果，p值小於0.05以星號表示:</w:t>
      </w:r>
    </w:p>
    <w:tbl>
      <w:tblPr>
        <w:tblStyle w:val="af2"/>
        <w:tblW w:w="0" w:type="auto"/>
        <w:tblLook w:val="04A0" w:firstRow="1" w:lastRow="0" w:firstColumn="1" w:lastColumn="0" w:noHBand="0" w:noVBand="1"/>
      </w:tblPr>
      <w:tblGrid>
        <w:gridCol w:w="4247"/>
        <w:gridCol w:w="4247"/>
      </w:tblGrid>
      <w:tr w:rsidR="008B7398" w14:paraId="3E82094C" w14:textId="77777777" w:rsidTr="00842A1D">
        <w:tc>
          <w:tcPr>
            <w:tcW w:w="4247" w:type="dxa"/>
          </w:tcPr>
          <w:p w14:paraId="3F63393C" w14:textId="2A359578" w:rsidR="008B7398" w:rsidRPr="008B7398" w:rsidRDefault="008B7398" w:rsidP="008B7398">
            <w:pPr>
              <w:rPr>
                <w:szCs w:val="24"/>
                <w:lang w:eastAsia="zh-TW"/>
              </w:rPr>
            </w:pPr>
            <w:proofErr w:type="spellStart"/>
            <w:r w:rsidRPr="008B7398">
              <w:rPr>
                <w:rFonts w:cs="Arial" w:hint="eastAsia"/>
                <w:color w:val="000000" w:themeColor="text1"/>
                <w:kern w:val="24"/>
                <w:szCs w:val="24"/>
              </w:rPr>
              <w:t>特徵</w:t>
            </w:r>
            <w:proofErr w:type="spellEnd"/>
          </w:p>
        </w:tc>
        <w:tc>
          <w:tcPr>
            <w:tcW w:w="4247" w:type="dxa"/>
          </w:tcPr>
          <w:p w14:paraId="5C9796D3" w14:textId="67694D57" w:rsidR="008B7398" w:rsidRPr="008B7398" w:rsidRDefault="008B7398" w:rsidP="008B7398">
            <w:pPr>
              <w:rPr>
                <w:szCs w:val="24"/>
                <w:lang w:eastAsia="zh-TW"/>
              </w:rPr>
            </w:pPr>
            <w:r w:rsidRPr="008B7398">
              <w:rPr>
                <w:rFonts w:cs="Arial" w:hint="eastAsia"/>
                <w:color w:val="000000" w:themeColor="text1"/>
                <w:kern w:val="24"/>
                <w:szCs w:val="24"/>
              </w:rPr>
              <w:t>P value</w:t>
            </w:r>
          </w:p>
        </w:tc>
      </w:tr>
      <w:tr w:rsidR="008B7398" w14:paraId="64F61EF4" w14:textId="77777777" w:rsidTr="00842A1D">
        <w:tc>
          <w:tcPr>
            <w:tcW w:w="4247" w:type="dxa"/>
          </w:tcPr>
          <w:p w14:paraId="1DAB90FD" w14:textId="4DC8E117" w:rsidR="008B7398" w:rsidRPr="008B7398" w:rsidRDefault="008B7398" w:rsidP="008B7398">
            <w:pPr>
              <w:rPr>
                <w:szCs w:val="24"/>
                <w:lang w:eastAsia="zh-TW"/>
              </w:rPr>
            </w:pPr>
            <w:r w:rsidRPr="008B7398">
              <w:rPr>
                <w:rFonts w:cstheme="minorBidi" w:hint="eastAsia"/>
                <w:color w:val="000000" w:themeColor="dark1"/>
                <w:kern w:val="24"/>
                <w:szCs w:val="24"/>
              </w:rPr>
              <w:t>systolic peak</w:t>
            </w:r>
          </w:p>
        </w:tc>
        <w:tc>
          <w:tcPr>
            <w:tcW w:w="4247" w:type="dxa"/>
          </w:tcPr>
          <w:p w14:paraId="59E5EE5C" w14:textId="2E700B12"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0398E153" w14:textId="77777777" w:rsidTr="00842A1D">
        <w:tc>
          <w:tcPr>
            <w:tcW w:w="4247" w:type="dxa"/>
          </w:tcPr>
          <w:p w14:paraId="510E672F" w14:textId="1B65719B" w:rsidR="008B7398" w:rsidRPr="008B7398" w:rsidRDefault="008B7398" w:rsidP="008B7398">
            <w:pPr>
              <w:rPr>
                <w:szCs w:val="24"/>
                <w:lang w:eastAsia="zh-TW"/>
              </w:rPr>
            </w:pPr>
            <w:r w:rsidRPr="008B7398">
              <w:rPr>
                <w:rFonts w:cstheme="minorBidi" w:hint="eastAsia"/>
                <w:color w:val="000000" w:themeColor="dark1"/>
                <w:kern w:val="24"/>
                <w:szCs w:val="24"/>
              </w:rPr>
              <w:t>Diastolic peak</w:t>
            </w:r>
          </w:p>
        </w:tc>
        <w:tc>
          <w:tcPr>
            <w:tcW w:w="4247" w:type="dxa"/>
          </w:tcPr>
          <w:p w14:paraId="3099492C" w14:textId="1DC40667"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0A59FB88" w14:textId="77777777" w:rsidTr="00842A1D">
        <w:tc>
          <w:tcPr>
            <w:tcW w:w="4247" w:type="dxa"/>
          </w:tcPr>
          <w:p w14:paraId="1B08D371" w14:textId="04364EA6" w:rsidR="008B7398" w:rsidRPr="008B7398" w:rsidRDefault="008B7398" w:rsidP="008B7398">
            <w:pPr>
              <w:rPr>
                <w:szCs w:val="24"/>
                <w:lang w:eastAsia="zh-TW"/>
              </w:rPr>
            </w:pPr>
            <w:r w:rsidRPr="008B7398">
              <w:rPr>
                <w:rFonts w:cstheme="minorBidi" w:hint="eastAsia"/>
                <w:color w:val="000000" w:themeColor="dark1"/>
                <w:kern w:val="24"/>
                <w:szCs w:val="24"/>
              </w:rPr>
              <w:t>Cardiac cycle</w:t>
            </w:r>
          </w:p>
        </w:tc>
        <w:tc>
          <w:tcPr>
            <w:tcW w:w="4247" w:type="dxa"/>
          </w:tcPr>
          <w:p w14:paraId="3CA468EC" w14:textId="3273F6BF" w:rsidR="008B7398" w:rsidRPr="008B7398" w:rsidRDefault="008B7398" w:rsidP="008B7398">
            <w:pPr>
              <w:rPr>
                <w:szCs w:val="24"/>
                <w:lang w:eastAsia="zh-TW"/>
              </w:rPr>
            </w:pPr>
            <w:r w:rsidRPr="008B7398">
              <w:rPr>
                <w:rFonts w:cstheme="minorBidi" w:hint="eastAsia"/>
                <w:color w:val="000000" w:themeColor="dark1"/>
                <w:kern w:val="24"/>
                <w:szCs w:val="24"/>
              </w:rPr>
              <w:t>0.0032 *</w:t>
            </w:r>
          </w:p>
        </w:tc>
      </w:tr>
      <w:tr w:rsidR="008B7398" w14:paraId="31AA2686" w14:textId="77777777" w:rsidTr="00842A1D">
        <w:tc>
          <w:tcPr>
            <w:tcW w:w="4247" w:type="dxa"/>
          </w:tcPr>
          <w:p w14:paraId="3913430F" w14:textId="25CDB8F5" w:rsidR="008B7398" w:rsidRPr="008B7398" w:rsidRDefault="008B7398" w:rsidP="008B7398">
            <w:pPr>
              <w:rPr>
                <w:szCs w:val="24"/>
                <w:lang w:eastAsia="zh-TW"/>
              </w:rPr>
            </w:pPr>
            <w:r w:rsidRPr="008B7398">
              <w:rPr>
                <w:rFonts w:cstheme="minorBidi" w:hint="eastAsia"/>
                <w:color w:val="000000" w:themeColor="dark1"/>
                <w:kern w:val="24"/>
                <w:szCs w:val="24"/>
              </w:rPr>
              <w:t>Cycle Area</w:t>
            </w:r>
          </w:p>
        </w:tc>
        <w:tc>
          <w:tcPr>
            <w:tcW w:w="4247" w:type="dxa"/>
          </w:tcPr>
          <w:p w14:paraId="33006832" w14:textId="603D51FD" w:rsidR="008B7398" w:rsidRPr="008B7398" w:rsidRDefault="008B7398" w:rsidP="008B7398">
            <w:pPr>
              <w:rPr>
                <w:szCs w:val="24"/>
                <w:lang w:eastAsia="zh-TW"/>
              </w:rPr>
            </w:pPr>
            <w:r w:rsidRPr="008B7398">
              <w:rPr>
                <w:rFonts w:cstheme="minorBidi" w:hint="eastAsia"/>
                <w:color w:val="000000" w:themeColor="dark1"/>
                <w:kern w:val="24"/>
                <w:szCs w:val="24"/>
              </w:rPr>
              <w:t>0.0090 *</w:t>
            </w:r>
          </w:p>
        </w:tc>
      </w:tr>
      <w:tr w:rsidR="008B7398" w14:paraId="23EE91B3" w14:textId="77777777" w:rsidTr="00842A1D">
        <w:tc>
          <w:tcPr>
            <w:tcW w:w="4247" w:type="dxa"/>
          </w:tcPr>
          <w:p w14:paraId="4BBAA1C5" w14:textId="2B7F3F96" w:rsidR="008B7398" w:rsidRPr="008B7398" w:rsidRDefault="008B7398" w:rsidP="008B7398">
            <w:pPr>
              <w:rPr>
                <w:szCs w:val="24"/>
                <w:lang w:eastAsia="zh-TW"/>
              </w:rPr>
            </w:pPr>
            <w:r w:rsidRPr="008B7398">
              <w:rPr>
                <w:rFonts w:cstheme="minorBidi" w:hint="eastAsia"/>
                <w:color w:val="000000" w:themeColor="dark1"/>
                <w:kern w:val="24"/>
                <w:szCs w:val="24"/>
              </w:rPr>
              <w:t>SSI</w:t>
            </w:r>
          </w:p>
        </w:tc>
        <w:tc>
          <w:tcPr>
            <w:tcW w:w="4247" w:type="dxa"/>
          </w:tcPr>
          <w:p w14:paraId="51DCEFF6" w14:textId="4BB72DD1"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154DAAEA" w14:textId="77777777" w:rsidTr="00842A1D">
        <w:tc>
          <w:tcPr>
            <w:tcW w:w="4247" w:type="dxa"/>
          </w:tcPr>
          <w:p w14:paraId="125857FF" w14:textId="4D6579FA" w:rsidR="008B7398" w:rsidRPr="008B7398" w:rsidRDefault="008B7398" w:rsidP="008B7398">
            <w:pPr>
              <w:rPr>
                <w:szCs w:val="24"/>
                <w:lang w:eastAsia="zh-TW"/>
              </w:rPr>
            </w:pPr>
            <w:r w:rsidRPr="008B7398">
              <w:rPr>
                <w:rFonts w:cstheme="minorBidi" w:hint="eastAsia"/>
                <w:color w:val="000000" w:themeColor="dark1"/>
                <w:kern w:val="24"/>
                <w:szCs w:val="24"/>
              </w:rPr>
              <w:lastRenderedPageBreak/>
              <w:t>Peak to Valley</w:t>
            </w:r>
          </w:p>
        </w:tc>
        <w:tc>
          <w:tcPr>
            <w:tcW w:w="4247" w:type="dxa"/>
          </w:tcPr>
          <w:p w14:paraId="62348E8D" w14:textId="4905377F" w:rsidR="008B7398" w:rsidRPr="008B7398" w:rsidRDefault="008B7398" w:rsidP="008B7398">
            <w:pPr>
              <w:rPr>
                <w:szCs w:val="24"/>
                <w:lang w:eastAsia="zh-TW"/>
              </w:rPr>
            </w:pPr>
            <w:r w:rsidRPr="008B7398">
              <w:rPr>
                <w:rFonts w:cstheme="minorBidi" w:hint="eastAsia"/>
                <w:color w:val="000000" w:themeColor="dark1"/>
                <w:kern w:val="24"/>
                <w:szCs w:val="24"/>
              </w:rPr>
              <w:t>0.0255 *</w:t>
            </w:r>
          </w:p>
        </w:tc>
      </w:tr>
      <w:tr w:rsidR="008B7398" w14:paraId="1C0DA6DF" w14:textId="77777777" w:rsidTr="00842A1D">
        <w:tc>
          <w:tcPr>
            <w:tcW w:w="4247" w:type="dxa"/>
          </w:tcPr>
          <w:p w14:paraId="5FA297DE" w14:textId="682EEE82" w:rsidR="008B7398" w:rsidRPr="008B7398" w:rsidRDefault="008B7398" w:rsidP="008B7398">
            <w:pPr>
              <w:rPr>
                <w:szCs w:val="24"/>
                <w:lang w:eastAsia="zh-TW"/>
              </w:rPr>
            </w:pPr>
            <w:r w:rsidRPr="008B7398">
              <w:rPr>
                <w:rFonts w:cstheme="minorBidi" w:hint="eastAsia"/>
                <w:strike/>
                <w:color w:val="000000" w:themeColor="dark1"/>
                <w:kern w:val="24"/>
                <w:szCs w:val="24"/>
              </w:rPr>
              <w:t>Systolic height</w:t>
            </w:r>
          </w:p>
        </w:tc>
        <w:tc>
          <w:tcPr>
            <w:tcW w:w="4247" w:type="dxa"/>
          </w:tcPr>
          <w:p w14:paraId="7BA8F6B6" w14:textId="6B80D63A" w:rsidR="008B7398" w:rsidRPr="008B7398" w:rsidRDefault="008B7398" w:rsidP="008B7398">
            <w:pPr>
              <w:rPr>
                <w:szCs w:val="24"/>
                <w:lang w:eastAsia="zh-TW"/>
              </w:rPr>
            </w:pPr>
            <w:r w:rsidRPr="008B7398">
              <w:rPr>
                <w:rFonts w:cstheme="minorBidi" w:hint="eastAsia"/>
                <w:strike/>
                <w:color w:val="000000" w:themeColor="dark1"/>
                <w:kern w:val="24"/>
                <w:szCs w:val="24"/>
              </w:rPr>
              <w:t>0.5414</w:t>
            </w:r>
          </w:p>
        </w:tc>
      </w:tr>
      <w:tr w:rsidR="008B7398" w14:paraId="30D091FD" w14:textId="77777777" w:rsidTr="00842A1D">
        <w:tc>
          <w:tcPr>
            <w:tcW w:w="4247" w:type="dxa"/>
          </w:tcPr>
          <w:p w14:paraId="52C76B23" w14:textId="48A76994"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Delta_T</w:t>
            </w:r>
            <w:proofErr w:type="spellEnd"/>
          </w:p>
        </w:tc>
        <w:tc>
          <w:tcPr>
            <w:tcW w:w="4247" w:type="dxa"/>
          </w:tcPr>
          <w:p w14:paraId="47660B69" w14:textId="598A2C01"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412AD1BC" w14:textId="77777777" w:rsidTr="00842A1D">
        <w:tc>
          <w:tcPr>
            <w:tcW w:w="4247" w:type="dxa"/>
          </w:tcPr>
          <w:p w14:paraId="0B5F72DE" w14:textId="24C70904" w:rsidR="008B7398" w:rsidRPr="008B7398" w:rsidRDefault="008B7398" w:rsidP="008B7398">
            <w:pPr>
              <w:rPr>
                <w:szCs w:val="24"/>
                <w:lang w:eastAsia="zh-TW"/>
              </w:rPr>
            </w:pPr>
            <w:r w:rsidRPr="008B7398">
              <w:rPr>
                <w:rFonts w:cstheme="minorBidi" w:hint="eastAsia"/>
                <w:color w:val="000000" w:themeColor="dark1"/>
                <w:kern w:val="24"/>
                <w:szCs w:val="24"/>
              </w:rPr>
              <w:t>SDPPG cycle</w:t>
            </w:r>
          </w:p>
        </w:tc>
        <w:tc>
          <w:tcPr>
            <w:tcW w:w="4247" w:type="dxa"/>
          </w:tcPr>
          <w:p w14:paraId="67C66558" w14:textId="02B1B274" w:rsidR="008B7398" w:rsidRPr="008B7398" w:rsidRDefault="008B7398" w:rsidP="008B7398">
            <w:pPr>
              <w:rPr>
                <w:szCs w:val="24"/>
                <w:lang w:eastAsia="zh-TW"/>
              </w:rPr>
            </w:pPr>
            <w:r w:rsidRPr="008B7398">
              <w:rPr>
                <w:rFonts w:cstheme="minorBidi" w:hint="eastAsia"/>
                <w:color w:val="000000" w:themeColor="dark1"/>
                <w:kern w:val="24"/>
                <w:szCs w:val="24"/>
              </w:rPr>
              <w:t>0.0003 *</w:t>
            </w:r>
          </w:p>
        </w:tc>
      </w:tr>
      <w:tr w:rsidR="008B7398" w14:paraId="1BC977B1" w14:textId="77777777" w:rsidTr="00842A1D">
        <w:tc>
          <w:tcPr>
            <w:tcW w:w="4247" w:type="dxa"/>
          </w:tcPr>
          <w:p w14:paraId="22BD014D" w14:textId="7617B101" w:rsidR="008B7398" w:rsidRPr="008B7398" w:rsidRDefault="008B7398" w:rsidP="008B7398">
            <w:pPr>
              <w:rPr>
                <w:szCs w:val="24"/>
                <w:lang w:eastAsia="zh-TW"/>
              </w:rPr>
            </w:pPr>
            <w:r w:rsidRPr="008B7398">
              <w:rPr>
                <w:rFonts w:cstheme="minorBidi" w:hint="eastAsia"/>
                <w:color w:val="000000" w:themeColor="dark1"/>
                <w:kern w:val="24"/>
                <w:szCs w:val="24"/>
              </w:rPr>
              <w:t>SDPPG peak</w:t>
            </w:r>
          </w:p>
        </w:tc>
        <w:tc>
          <w:tcPr>
            <w:tcW w:w="4247" w:type="dxa"/>
          </w:tcPr>
          <w:p w14:paraId="47E79EF2" w14:textId="05EE5B4C" w:rsidR="008B7398" w:rsidRPr="008B7398" w:rsidRDefault="008B7398" w:rsidP="008B7398">
            <w:pPr>
              <w:rPr>
                <w:szCs w:val="24"/>
                <w:lang w:eastAsia="zh-TW"/>
              </w:rPr>
            </w:pPr>
            <w:r w:rsidRPr="008B7398">
              <w:rPr>
                <w:rFonts w:cstheme="minorBidi" w:hint="eastAsia"/>
                <w:color w:val="000000" w:themeColor="dark1"/>
                <w:kern w:val="24"/>
                <w:szCs w:val="24"/>
              </w:rPr>
              <w:t>0.0032 *</w:t>
            </w:r>
          </w:p>
        </w:tc>
      </w:tr>
      <w:tr w:rsidR="008B7398" w14:paraId="612025B9" w14:textId="77777777" w:rsidTr="00842A1D">
        <w:tc>
          <w:tcPr>
            <w:tcW w:w="4247" w:type="dxa"/>
          </w:tcPr>
          <w:p w14:paraId="1B01899C" w14:textId="24311441" w:rsidR="008B7398" w:rsidRPr="008B7398" w:rsidRDefault="008B7398" w:rsidP="008B7398">
            <w:pPr>
              <w:rPr>
                <w:szCs w:val="24"/>
                <w:lang w:eastAsia="zh-TW"/>
              </w:rPr>
            </w:pPr>
            <w:proofErr w:type="spellStart"/>
            <w:r w:rsidRPr="008B7398">
              <w:rPr>
                <w:rFonts w:cstheme="minorBidi" w:hint="eastAsia"/>
                <w:strike/>
                <w:color w:val="000000" w:themeColor="dark1"/>
                <w:kern w:val="24"/>
                <w:szCs w:val="24"/>
              </w:rPr>
              <w:t>Ratio_BA</w:t>
            </w:r>
            <w:proofErr w:type="spellEnd"/>
          </w:p>
        </w:tc>
        <w:tc>
          <w:tcPr>
            <w:tcW w:w="4247" w:type="dxa"/>
          </w:tcPr>
          <w:p w14:paraId="2508E404" w14:textId="09E2CA72" w:rsidR="008B7398" w:rsidRPr="008B7398" w:rsidRDefault="008B7398" w:rsidP="008B7398">
            <w:pPr>
              <w:rPr>
                <w:szCs w:val="24"/>
                <w:lang w:eastAsia="zh-TW"/>
              </w:rPr>
            </w:pPr>
            <w:r w:rsidRPr="008B7398">
              <w:rPr>
                <w:rFonts w:cstheme="minorBidi" w:hint="eastAsia"/>
                <w:strike/>
                <w:color w:val="000000" w:themeColor="dark1"/>
                <w:kern w:val="24"/>
                <w:szCs w:val="24"/>
              </w:rPr>
              <w:t>0.5070</w:t>
            </w:r>
          </w:p>
        </w:tc>
      </w:tr>
      <w:tr w:rsidR="008B7398" w14:paraId="74C5DD39" w14:textId="77777777" w:rsidTr="00842A1D">
        <w:tc>
          <w:tcPr>
            <w:tcW w:w="4247" w:type="dxa"/>
          </w:tcPr>
          <w:p w14:paraId="295413DC" w14:textId="5C7D402B"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Ratio_CA</w:t>
            </w:r>
            <w:proofErr w:type="spellEnd"/>
          </w:p>
        </w:tc>
        <w:tc>
          <w:tcPr>
            <w:tcW w:w="4247" w:type="dxa"/>
          </w:tcPr>
          <w:p w14:paraId="198A96BF" w14:textId="4C1399C5" w:rsidR="008B7398" w:rsidRPr="008B7398" w:rsidRDefault="008B7398" w:rsidP="008B7398">
            <w:pPr>
              <w:rPr>
                <w:szCs w:val="24"/>
                <w:lang w:eastAsia="zh-TW"/>
              </w:rPr>
            </w:pPr>
            <w:r w:rsidRPr="008B7398">
              <w:rPr>
                <w:rFonts w:cstheme="minorBidi" w:hint="eastAsia"/>
                <w:color w:val="000000" w:themeColor="dark1"/>
                <w:kern w:val="24"/>
                <w:szCs w:val="24"/>
              </w:rPr>
              <w:t>0.0011 *</w:t>
            </w:r>
          </w:p>
        </w:tc>
      </w:tr>
      <w:tr w:rsidR="008B7398" w14:paraId="13954814" w14:textId="77777777" w:rsidTr="00842A1D">
        <w:tc>
          <w:tcPr>
            <w:tcW w:w="4247" w:type="dxa"/>
          </w:tcPr>
          <w:p w14:paraId="75D84450" w14:textId="26FF06D7"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Ratio_DA</w:t>
            </w:r>
            <w:proofErr w:type="spellEnd"/>
          </w:p>
        </w:tc>
        <w:tc>
          <w:tcPr>
            <w:tcW w:w="4247" w:type="dxa"/>
          </w:tcPr>
          <w:p w14:paraId="04C1A2F5" w14:textId="20B62BA4" w:rsidR="008B7398" w:rsidRPr="008B7398" w:rsidRDefault="008B7398" w:rsidP="008B7398">
            <w:pPr>
              <w:rPr>
                <w:szCs w:val="24"/>
                <w:lang w:eastAsia="zh-TW"/>
              </w:rPr>
            </w:pPr>
            <w:r w:rsidRPr="008B7398">
              <w:rPr>
                <w:rFonts w:cstheme="minorBidi" w:hint="eastAsia"/>
                <w:color w:val="000000" w:themeColor="dark1"/>
                <w:kern w:val="24"/>
                <w:szCs w:val="24"/>
              </w:rPr>
              <w:t>0.0002 *</w:t>
            </w:r>
          </w:p>
        </w:tc>
      </w:tr>
      <w:tr w:rsidR="008B7398" w14:paraId="2947B3BD" w14:textId="77777777" w:rsidTr="00842A1D">
        <w:tc>
          <w:tcPr>
            <w:tcW w:w="4247" w:type="dxa"/>
          </w:tcPr>
          <w:p w14:paraId="60FAEE25" w14:textId="07B4FBA3"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Ratio_BDCE_A</w:t>
            </w:r>
            <w:proofErr w:type="spellEnd"/>
          </w:p>
        </w:tc>
        <w:tc>
          <w:tcPr>
            <w:tcW w:w="4247" w:type="dxa"/>
          </w:tcPr>
          <w:p w14:paraId="158EFB34" w14:textId="45265383"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08D5AFAD" w14:textId="77777777" w:rsidTr="00842A1D">
        <w:tc>
          <w:tcPr>
            <w:tcW w:w="4247" w:type="dxa"/>
          </w:tcPr>
          <w:p w14:paraId="3EC715D4" w14:textId="6A5EA460" w:rsidR="008B7398" w:rsidRPr="008B7398" w:rsidRDefault="008B7398" w:rsidP="008B7398">
            <w:pPr>
              <w:rPr>
                <w:szCs w:val="24"/>
                <w:lang w:eastAsia="zh-TW"/>
              </w:rPr>
            </w:pPr>
            <w:proofErr w:type="spellStart"/>
            <w:r w:rsidRPr="008B7398">
              <w:rPr>
                <w:rFonts w:cstheme="minorBidi" w:hint="eastAsia"/>
                <w:strike/>
                <w:color w:val="000000" w:themeColor="dark1"/>
                <w:kern w:val="24"/>
                <w:szCs w:val="24"/>
              </w:rPr>
              <w:t>Ratio_CDB_A</w:t>
            </w:r>
            <w:proofErr w:type="spellEnd"/>
          </w:p>
        </w:tc>
        <w:tc>
          <w:tcPr>
            <w:tcW w:w="4247" w:type="dxa"/>
          </w:tcPr>
          <w:p w14:paraId="769D3A62" w14:textId="4BD4E445" w:rsidR="008B7398" w:rsidRPr="008B7398" w:rsidRDefault="008B7398" w:rsidP="008B7398">
            <w:pPr>
              <w:rPr>
                <w:szCs w:val="24"/>
                <w:lang w:eastAsia="zh-TW"/>
              </w:rPr>
            </w:pPr>
            <w:r w:rsidRPr="008B7398">
              <w:rPr>
                <w:rFonts w:cstheme="minorBidi" w:hint="eastAsia"/>
                <w:strike/>
                <w:color w:val="000000" w:themeColor="dark1"/>
                <w:kern w:val="24"/>
                <w:szCs w:val="24"/>
              </w:rPr>
              <w:t>0.2501</w:t>
            </w:r>
          </w:p>
        </w:tc>
      </w:tr>
    </w:tbl>
    <w:p w14:paraId="095B7B34" w14:textId="77777777" w:rsidR="00842A1D" w:rsidRPr="006B2BE1" w:rsidRDefault="00842A1D" w:rsidP="00842A1D">
      <w:pPr>
        <w:ind w:firstLine="480"/>
        <w:rPr>
          <w:rFonts w:ascii="Times New Roman" w:hAnsi="Times New Roman"/>
          <w:lang w:eastAsia="zh-TW"/>
        </w:rPr>
      </w:pPr>
    </w:p>
    <w:p w14:paraId="051F681A" w14:textId="725F4F41" w:rsidR="008324AB" w:rsidRPr="006B2BE1" w:rsidRDefault="0036473C" w:rsidP="00601F0F">
      <w:pPr>
        <w:pStyle w:val="22"/>
        <w:numPr>
          <w:ilvl w:val="0"/>
          <w:numId w:val="12"/>
        </w:numPr>
        <w:ind w:leftChars="0" w:left="482" w:right="240" w:hanging="482"/>
      </w:pPr>
      <w:bookmarkStart w:id="39" w:name="_Toc174458282"/>
      <w:r w:rsidRPr="006B2BE1">
        <w:t>Mann-Whitney U</w:t>
      </w:r>
      <w:r w:rsidRPr="006B2BE1">
        <w:t>檢定</w:t>
      </w:r>
      <w:r w:rsidRPr="006B2BE1">
        <w:rPr>
          <w:rFonts w:hint="eastAsia"/>
        </w:rPr>
        <w:t>：</w:t>
      </w:r>
      <w:r w:rsidRPr="006B2BE1">
        <w:t>KNN</w:t>
      </w:r>
      <w:bookmarkEnd w:id="39"/>
    </w:p>
    <w:p w14:paraId="03916F7D" w14:textId="600173C2"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w:t>
      </w:r>
      <w:r w:rsidR="000936FD">
        <w:rPr>
          <w:rFonts w:ascii="Times New Roman" w:hAnsi="Times New Roman" w:hint="eastAsia"/>
          <w:lang w:eastAsia="zh-TW"/>
        </w:rPr>
        <w:t>堵塞病患</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000936FD">
        <w:rPr>
          <w:rFonts w:ascii="Times New Roman" w:hAnsi="Times New Roman" w:hint="eastAsia"/>
          <w:lang w:eastAsia="zh-TW"/>
        </w:rPr>
        <w:t>不易堵塞病患</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True lab</w:t>
      </w:r>
      <w:r w:rsidR="000936FD">
        <w:rPr>
          <w:rFonts w:ascii="Times New Roman" w:hAnsi="Times New Roman" w:cs="Times New Roman" w:hint="eastAsia"/>
          <w:sz w:val="22"/>
          <w:lang w:eastAsia="zh-TW"/>
        </w:rPr>
        <w:t>e</w:t>
      </w:r>
      <w:r w:rsidR="000936FD">
        <w:rPr>
          <w:rFonts w:ascii="Times New Roman" w:hAnsi="Times New Roman" w:cs="Times New Roman"/>
          <w:sz w:val="22"/>
          <w:lang w:eastAsia="zh-TW"/>
        </w:rPr>
        <w:t>l</w:t>
      </w:r>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True lab</w:t>
      </w:r>
      <w:r w:rsidR="000936FD">
        <w:rPr>
          <w:rFonts w:ascii="Times New Roman" w:hAnsi="Times New Roman" w:cs="Times New Roman"/>
          <w:sz w:val="22"/>
          <w:lang w:eastAsia="zh-TW"/>
        </w:rPr>
        <w:t>el</w:t>
      </w:r>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40" w:name="_Ref170314659"/>
      <w:bookmarkStart w:id="41" w:name="_Toc17445797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1"/>
    </w:p>
    <w:p w14:paraId="1096C846" w14:textId="1868E583" w:rsidR="00FC711D" w:rsidRDefault="00FC711D" w:rsidP="00FC711D">
      <w:pPr>
        <w:widowControl/>
        <w:autoSpaceDE/>
        <w:autoSpaceDN/>
        <w:jc w:val="center"/>
        <w:rPr>
          <w:rFonts w:ascii="Times New Roman" w:hAnsi="Times New Roman"/>
          <w:lang w:eastAsia="zh-TW"/>
        </w:rPr>
      </w:pPr>
      <w:r w:rsidRPr="00FC711D">
        <w:rPr>
          <w:rFonts w:ascii="Times New Roman" w:hAnsi="Times New Roman"/>
          <w:noProof/>
          <w:lang w:eastAsia="zh-TW"/>
        </w:rPr>
        <w:drawing>
          <wp:inline distT="0" distB="0" distL="0" distR="0" wp14:anchorId="7D02F602" wp14:editId="6AE3D4CE">
            <wp:extent cx="2702838" cy="2222594"/>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824" cy="2242319"/>
                    </a:xfrm>
                    <a:prstGeom prst="rect">
                      <a:avLst/>
                    </a:prstGeom>
                  </pic:spPr>
                </pic:pic>
              </a:graphicData>
            </a:graphic>
          </wp:inline>
        </w:drawing>
      </w:r>
      <w:r w:rsidRPr="00FC711D">
        <w:rPr>
          <w:noProof/>
        </w:rPr>
        <w:t xml:space="preserve"> </w:t>
      </w:r>
      <w:r w:rsidRPr="00FC711D">
        <w:rPr>
          <w:rFonts w:ascii="Times New Roman" w:hAnsi="Times New Roman"/>
          <w:noProof/>
          <w:lang w:eastAsia="zh-TW"/>
        </w:rPr>
        <w:drawing>
          <wp:inline distT="0" distB="0" distL="0" distR="0" wp14:anchorId="44541569" wp14:editId="47BD5C8E">
            <wp:extent cx="2559436" cy="215660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559"/>
                    <a:stretch/>
                  </pic:blipFill>
                  <pic:spPr bwMode="auto">
                    <a:xfrm>
                      <a:off x="0" y="0"/>
                      <a:ext cx="2581059" cy="2174824"/>
                    </a:xfrm>
                    <a:prstGeom prst="rect">
                      <a:avLst/>
                    </a:prstGeom>
                    <a:ln>
                      <a:noFill/>
                    </a:ln>
                    <a:extLst>
                      <a:ext uri="{53640926-AAD7-44D8-BBD7-CCE9431645EC}">
                        <a14:shadowObscured xmlns:a14="http://schemas.microsoft.com/office/drawing/2010/main"/>
                      </a:ext>
                    </a:extLst>
                  </pic:spPr>
                </pic:pic>
              </a:graphicData>
            </a:graphic>
          </wp:inline>
        </w:drawing>
      </w:r>
    </w:p>
    <w:p w14:paraId="452CC012" w14:textId="0B95E59F"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42" w:name="_Ref170314750"/>
      <w:bookmarkStart w:id="43"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42"/>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3278A28E" w14:textId="77777777" w:rsidTr="00696CA2">
        <w:tc>
          <w:tcPr>
            <w:tcW w:w="1689" w:type="dxa"/>
          </w:tcPr>
          <w:p w14:paraId="2E5DEB2A" w14:textId="77777777" w:rsidR="008B7398" w:rsidRPr="006B2BE1" w:rsidRDefault="008B7398" w:rsidP="00675231">
            <w:pPr>
              <w:jc w:val="center"/>
              <w:rPr>
                <w:rFonts w:ascii="Times New Roman" w:hAnsi="Times New Roman" w:cs="Times New Roman"/>
                <w:lang w:eastAsia="zh-TW"/>
              </w:rPr>
            </w:pPr>
          </w:p>
        </w:tc>
        <w:tc>
          <w:tcPr>
            <w:tcW w:w="1688" w:type="dxa"/>
          </w:tcPr>
          <w:p w14:paraId="64136BD1" w14:textId="77777777" w:rsidR="008B7398" w:rsidRPr="006B2BE1" w:rsidRDefault="008B7398" w:rsidP="00675231">
            <w:pPr>
              <w:jc w:val="center"/>
              <w:rPr>
                <w:rFonts w:ascii="Times New Roman" w:hAnsi="Times New Roman" w:cs="Times New Roman"/>
                <w:lang w:eastAsia="zh-TW"/>
              </w:rPr>
            </w:pPr>
          </w:p>
        </w:tc>
        <w:tc>
          <w:tcPr>
            <w:tcW w:w="1722" w:type="dxa"/>
          </w:tcPr>
          <w:p w14:paraId="581C2EA8" w14:textId="77777777" w:rsidR="008B7398" w:rsidRPr="006B2BE1" w:rsidRDefault="008B7398" w:rsidP="00675231">
            <w:pPr>
              <w:jc w:val="center"/>
              <w:rPr>
                <w:rFonts w:ascii="Times New Roman" w:hAnsi="Times New Roman" w:cs="Times New Roman"/>
                <w:lang w:eastAsia="zh-TW"/>
              </w:rPr>
            </w:pPr>
          </w:p>
        </w:tc>
        <w:tc>
          <w:tcPr>
            <w:tcW w:w="1735" w:type="dxa"/>
          </w:tcPr>
          <w:p w14:paraId="4C36B4ED" w14:textId="77777777" w:rsidR="008B7398" w:rsidRPr="006B2BE1" w:rsidRDefault="008B7398" w:rsidP="00675231">
            <w:pPr>
              <w:jc w:val="center"/>
              <w:rPr>
                <w:rFonts w:ascii="Times New Roman" w:hAnsi="Times New Roman" w:cs="Times New Roman"/>
                <w:lang w:eastAsia="zh-TW"/>
              </w:rPr>
            </w:pPr>
          </w:p>
        </w:tc>
        <w:tc>
          <w:tcPr>
            <w:tcW w:w="1655" w:type="dxa"/>
          </w:tcPr>
          <w:p w14:paraId="69C7D664" w14:textId="77777777" w:rsidR="008B7398" w:rsidRPr="006B2BE1" w:rsidRDefault="008B7398" w:rsidP="00675231">
            <w:pPr>
              <w:jc w:val="center"/>
              <w:rPr>
                <w:rFonts w:ascii="Times New Roman" w:hAnsi="Times New Roman" w:cs="Times New Roman"/>
                <w:lang w:eastAsia="zh-TW"/>
              </w:rPr>
            </w:pPr>
          </w:p>
        </w:tc>
      </w:tr>
      <w:tr w:rsidR="00696CA2" w:rsidRPr="006B2BE1" w14:paraId="321ACB00" w14:textId="77777777" w:rsidTr="00696CA2">
        <w:tc>
          <w:tcPr>
            <w:tcW w:w="1689" w:type="dxa"/>
          </w:tcPr>
          <w:p w14:paraId="362D2601" w14:textId="3E890A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hint="eastAsia"/>
                <w:lang w:eastAsia="zh-TW"/>
              </w:rPr>
              <w:t>9</w:t>
            </w:r>
            <w:r w:rsidR="00FC711D">
              <w:rPr>
                <w:rFonts w:ascii="Times New Roman" w:hAnsi="Times New Roman" w:cs="Times New Roman"/>
                <w:lang w:eastAsia="zh-TW"/>
              </w:rPr>
              <w:t>33</w:t>
            </w:r>
          </w:p>
        </w:tc>
        <w:tc>
          <w:tcPr>
            <w:tcW w:w="1688" w:type="dxa"/>
          </w:tcPr>
          <w:p w14:paraId="7D17BA45" w14:textId="73DFAC0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FC711D">
              <w:rPr>
                <w:rFonts w:ascii="Times New Roman" w:hAnsi="Times New Roman" w:cs="Times New Roman"/>
                <w:lang w:eastAsia="zh-TW"/>
              </w:rPr>
              <w:t>89</w:t>
            </w:r>
          </w:p>
        </w:tc>
        <w:tc>
          <w:tcPr>
            <w:tcW w:w="1722" w:type="dxa"/>
          </w:tcPr>
          <w:p w14:paraId="1251D4F7" w14:textId="3C3B01C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941</w:t>
            </w:r>
          </w:p>
        </w:tc>
        <w:tc>
          <w:tcPr>
            <w:tcW w:w="1735" w:type="dxa"/>
          </w:tcPr>
          <w:p w14:paraId="6863D0C9" w14:textId="72726F7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929</w:t>
            </w:r>
          </w:p>
        </w:tc>
        <w:tc>
          <w:tcPr>
            <w:tcW w:w="1655" w:type="dxa"/>
          </w:tcPr>
          <w:p w14:paraId="584D8CAE" w14:textId="0E8CBE2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914</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44" w:name="_Toc174458283"/>
      <w:r w:rsidRPr="006B2BE1">
        <w:t>Mann-Whitney U</w:t>
      </w:r>
      <w:r w:rsidRPr="006B2BE1">
        <w:t>檢定</w:t>
      </w:r>
      <w:r w:rsidRPr="006B2BE1">
        <w:rPr>
          <w:rFonts w:hint="eastAsia"/>
        </w:rPr>
        <w:t>：</w:t>
      </w:r>
      <w:r w:rsidRPr="006B2BE1">
        <w:rPr>
          <w:rFonts w:hint="eastAsia"/>
        </w:rPr>
        <w:t>SVM</w:t>
      </w:r>
      <w:bookmarkEnd w:id="44"/>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45" w:name="_Ref170390350"/>
      <w:bookmarkStart w:id="46"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45"/>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46"/>
    </w:p>
    <w:p w14:paraId="579E0B3F" w14:textId="452AE76E" w:rsidR="00C775B1" w:rsidRPr="00C775B1" w:rsidRDefault="003074BA" w:rsidP="00C775B1">
      <w:pPr>
        <w:rPr>
          <w:lang w:eastAsia="zh-TW"/>
        </w:rPr>
      </w:pPr>
      <w:bookmarkStart w:id="47" w:name="_Ref170390254"/>
      <w:r w:rsidRPr="003074BA">
        <w:rPr>
          <w:noProof/>
          <w:lang w:eastAsia="zh-TW"/>
        </w:rPr>
        <w:drawing>
          <wp:inline distT="0" distB="0" distL="0" distR="0" wp14:anchorId="68964D4A" wp14:editId="13CD0165">
            <wp:extent cx="2704771" cy="2233726"/>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2641" cy="2240225"/>
                    </a:xfrm>
                    <a:prstGeom prst="rect">
                      <a:avLst/>
                    </a:prstGeom>
                  </pic:spPr>
                </pic:pic>
              </a:graphicData>
            </a:graphic>
          </wp:inline>
        </w:drawing>
      </w:r>
      <w:r w:rsidRPr="003074BA">
        <w:rPr>
          <w:noProof/>
          <w:lang w:eastAsia="zh-TW"/>
        </w:rPr>
        <w:t xml:space="preserve"> </w:t>
      </w:r>
      <w:r w:rsidRPr="003074BA">
        <w:rPr>
          <w:noProof/>
          <w:lang w:eastAsia="zh-TW"/>
        </w:rPr>
        <w:drawing>
          <wp:inline distT="0" distB="0" distL="0" distR="0" wp14:anchorId="71285FD9" wp14:editId="57A0E519">
            <wp:extent cx="2614834" cy="2170214"/>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4982" cy="2186936"/>
                    </a:xfrm>
                    <a:prstGeom prst="rect">
                      <a:avLst/>
                    </a:prstGeom>
                  </pic:spPr>
                </pic:pic>
              </a:graphicData>
            </a:graphic>
          </wp:inline>
        </w:drawing>
      </w:r>
    </w:p>
    <w:p w14:paraId="61D01617" w14:textId="59840BF7" w:rsidR="00696CA2" w:rsidRPr="006B2BE1" w:rsidRDefault="00696CA2" w:rsidP="00696CA2">
      <w:pPr>
        <w:pStyle w:val="af3"/>
        <w:keepNext/>
        <w:rPr>
          <w:rFonts w:ascii="Times New Roman" w:hAnsi="Times New Roman"/>
          <w:lang w:eastAsia="zh-TW"/>
        </w:rPr>
      </w:pPr>
      <w:bookmarkStart w:id="48"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47"/>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48"/>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01CAAB30" w14:textId="77777777" w:rsidTr="00696CA2">
        <w:tc>
          <w:tcPr>
            <w:tcW w:w="1689" w:type="dxa"/>
          </w:tcPr>
          <w:p w14:paraId="1FE38E41" w14:textId="77777777" w:rsidR="008B7398" w:rsidRPr="006B2BE1" w:rsidRDefault="008B7398" w:rsidP="00675231">
            <w:pPr>
              <w:jc w:val="center"/>
              <w:rPr>
                <w:rFonts w:ascii="Times New Roman" w:hAnsi="Times New Roman" w:cs="Times New Roman"/>
                <w:lang w:eastAsia="zh-TW"/>
              </w:rPr>
            </w:pPr>
          </w:p>
        </w:tc>
        <w:tc>
          <w:tcPr>
            <w:tcW w:w="1688" w:type="dxa"/>
          </w:tcPr>
          <w:p w14:paraId="77D50AE8" w14:textId="77777777" w:rsidR="008B7398" w:rsidRPr="006B2BE1" w:rsidRDefault="008B7398" w:rsidP="00675231">
            <w:pPr>
              <w:jc w:val="center"/>
              <w:rPr>
                <w:rFonts w:ascii="Times New Roman" w:hAnsi="Times New Roman" w:cs="Times New Roman"/>
                <w:lang w:eastAsia="zh-TW"/>
              </w:rPr>
            </w:pPr>
          </w:p>
        </w:tc>
        <w:tc>
          <w:tcPr>
            <w:tcW w:w="1722" w:type="dxa"/>
          </w:tcPr>
          <w:p w14:paraId="4310686F" w14:textId="77777777" w:rsidR="008B7398" w:rsidRPr="006B2BE1" w:rsidRDefault="008B7398" w:rsidP="00675231">
            <w:pPr>
              <w:jc w:val="center"/>
              <w:rPr>
                <w:rFonts w:ascii="Times New Roman" w:hAnsi="Times New Roman" w:cs="Times New Roman"/>
                <w:lang w:eastAsia="zh-TW"/>
              </w:rPr>
            </w:pPr>
          </w:p>
        </w:tc>
        <w:tc>
          <w:tcPr>
            <w:tcW w:w="1735" w:type="dxa"/>
          </w:tcPr>
          <w:p w14:paraId="6783316E" w14:textId="77777777" w:rsidR="008B7398" w:rsidRPr="006B2BE1" w:rsidRDefault="008B7398" w:rsidP="00675231">
            <w:pPr>
              <w:jc w:val="center"/>
              <w:rPr>
                <w:rFonts w:ascii="Times New Roman" w:hAnsi="Times New Roman" w:cs="Times New Roman"/>
                <w:lang w:eastAsia="zh-TW"/>
              </w:rPr>
            </w:pPr>
          </w:p>
        </w:tc>
        <w:tc>
          <w:tcPr>
            <w:tcW w:w="1655" w:type="dxa"/>
          </w:tcPr>
          <w:p w14:paraId="2F0C3143" w14:textId="77777777" w:rsidR="008B7398" w:rsidRPr="006B2BE1" w:rsidRDefault="008B7398" w:rsidP="00675231">
            <w:pPr>
              <w:jc w:val="center"/>
              <w:rPr>
                <w:rFonts w:ascii="Times New Roman" w:hAnsi="Times New Roman" w:cs="Times New Roman"/>
                <w:lang w:eastAsia="zh-TW"/>
              </w:rPr>
            </w:pP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49" w:name="_Toc174458284"/>
      <w:r w:rsidRPr="006B2BE1">
        <w:t>Mann-Whitney U</w:t>
      </w:r>
      <w:r w:rsidRPr="006B2BE1">
        <w:t>檢定</w:t>
      </w:r>
      <w:r w:rsidRPr="006B2BE1">
        <w:rPr>
          <w:rFonts w:hint="eastAsia"/>
        </w:rPr>
        <w:t>：</w:t>
      </w:r>
      <w:r w:rsidRPr="006B2BE1">
        <w:rPr>
          <w:rFonts w:hint="eastAsia"/>
        </w:rPr>
        <w:t>RF</w:t>
      </w:r>
      <w:bookmarkEnd w:id="49"/>
    </w:p>
    <w:p w14:paraId="15193577" w14:textId="5281D9E1" w:rsidR="00844E10"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12AF85E6" w14:textId="6D1267A7" w:rsidR="0016139F" w:rsidRPr="006B2BE1" w:rsidRDefault="0016139F" w:rsidP="0016139F">
      <w:pPr>
        <w:pStyle w:val="af3"/>
        <w:keepNext/>
        <w:rPr>
          <w:rFonts w:ascii="Times New Roman" w:hAnsi="Times New Roman"/>
          <w:lang w:eastAsia="zh-TW"/>
        </w:rPr>
      </w:pPr>
      <w:bookmarkStart w:id="50" w:name="_Ref170391882"/>
      <w:bookmarkStart w:id="51"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50"/>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51"/>
    </w:p>
    <w:p w14:paraId="552164CE" w14:textId="1C8CFCFD" w:rsidR="00FC711D" w:rsidRDefault="00FC711D" w:rsidP="0037123E">
      <w:pPr>
        <w:rPr>
          <w:lang w:eastAsia="zh-TW"/>
        </w:rPr>
      </w:pPr>
      <w:r w:rsidRPr="00FC711D">
        <w:rPr>
          <w:noProof/>
          <w:lang w:eastAsia="zh-TW"/>
        </w:rPr>
        <w:drawing>
          <wp:inline distT="0" distB="0" distL="0" distR="0" wp14:anchorId="76FA2621" wp14:editId="759F944A">
            <wp:extent cx="2621283" cy="2165393"/>
            <wp:effectExtent l="0" t="0" r="762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207" cy="2214069"/>
                    </a:xfrm>
                    <a:prstGeom prst="rect">
                      <a:avLst/>
                    </a:prstGeom>
                  </pic:spPr>
                </pic:pic>
              </a:graphicData>
            </a:graphic>
          </wp:inline>
        </w:drawing>
      </w:r>
      <w:r w:rsidRPr="00FC711D">
        <w:rPr>
          <w:noProof/>
        </w:rPr>
        <w:t xml:space="preserve"> </w:t>
      </w:r>
      <w:r w:rsidRPr="00FC711D">
        <w:rPr>
          <w:noProof/>
          <w:lang w:eastAsia="zh-TW"/>
        </w:rPr>
        <w:drawing>
          <wp:inline distT="0" distB="0" distL="0" distR="0" wp14:anchorId="4F4F6370" wp14:editId="64C8F1BA">
            <wp:extent cx="2631345" cy="2246630"/>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78"/>
                    <a:stretch/>
                  </pic:blipFill>
                  <pic:spPr bwMode="auto">
                    <a:xfrm>
                      <a:off x="0" y="0"/>
                      <a:ext cx="2672568" cy="2281826"/>
                    </a:xfrm>
                    <a:prstGeom prst="rect">
                      <a:avLst/>
                    </a:prstGeom>
                    <a:ln>
                      <a:noFill/>
                    </a:ln>
                    <a:extLst>
                      <a:ext uri="{53640926-AAD7-44D8-BBD7-CCE9431645EC}">
                        <a14:shadowObscured xmlns:a14="http://schemas.microsoft.com/office/drawing/2010/main"/>
                      </a:ext>
                    </a:extLst>
                  </pic:spPr>
                </pic:pic>
              </a:graphicData>
            </a:graphic>
          </wp:inline>
        </w:drawing>
      </w:r>
    </w:p>
    <w:p w14:paraId="0EB89BFC" w14:textId="3D53DBBB"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52" w:name="_Ref170391938"/>
      <w:bookmarkStart w:id="53"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52"/>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5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368FD734" w14:textId="77777777" w:rsidTr="00DD7FEF">
        <w:tc>
          <w:tcPr>
            <w:tcW w:w="1689" w:type="dxa"/>
          </w:tcPr>
          <w:p w14:paraId="3B81D7A2" w14:textId="77777777" w:rsidR="008B7398" w:rsidRPr="0037123E" w:rsidRDefault="008B7398" w:rsidP="00675231">
            <w:pPr>
              <w:jc w:val="center"/>
              <w:rPr>
                <w:rFonts w:ascii="Times New Roman" w:hAnsi="Times New Roman" w:cs="Times New Roman"/>
                <w:lang w:eastAsia="zh-TW"/>
              </w:rPr>
            </w:pPr>
          </w:p>
        </w:tc>
        <w:tc>
          <w:tcPr>
            <w:tcW w:w="1688" w:type="dxa"/>
          </w:tcPr>
          <w:p w14:paraId="7F3A249C" w14:textId="77777777" w:rsidR="008B7398" w:rsidRPr="0037123E" w:rsidRDefault="008B7398" w:rsidP="00675231">
            <w:pPr>
              <w:jc w:val="center"/>
              <w:rPr>
                <w:rFonts w:ascii="Times New Roman" w:hAnsi="Times New Roman" w:cs="Times New Roman"/>
                <w:lang w:eastAsia="zh-TW"/>
              </w:rPr>
            </w:pPr>
          </w:p>
        </w:tc>
        <w:tc>
          <w:tcPr>
            <w:tcW w:w="1722" w:type="dxa"/>
          </w:tcPr>
          <w:p w14:paraId="749B6ECD" w14:textId="77777777" w:rsidR="008B7398" w:rsidRPr="0037123E" w:rsidRDefault="008B7398" w:rsidP="00675231">
            <w:pPr>
              <w:jc w:val="center"/>
              <w:rPr>
                <w:rFonts w:ascii="Times New Roman" w:hAnsi="Times New Roman" w:cs="Times New Roman"/>
                <w:lang w:eastAsia="zh-TW"/>
              </w:rPr>
            </w:pPr>
          </w:p>
        </w:tc>
        <w:tc>
          <w:tcPr>
            <w:tcW w:w="1735" w:type="dxa"/>
          </w:tcPr>
          <w:p w14:paraId="09F6B1AD" w14:textId="77777777" w:rsidR="008B7398" w:rsidRPr="0037123E" w:rsidRDefault="008B7398" w:rsidP="00675231">
            <w:pPr>
              <w:jc w:val="center"/>
              <w:rPr>
                <w:rFonts w:ascii="Times New Roman" w:hAnsi="Times New Roman" w:cs="Times New Roman"/>
                <w:lang w:eastAsia="zh-TW"/>
              </w:rPr>
            </w:pPr>
          </w:p>
        </w:tc>
        <w:tc>
          <w:tcPr>
            <w:tcW w:w="1655" w:type="dxa"/>
          </w:tcPr>
          <w:p w14:paraId="580AEF6C" w14:textId="77777777" w:rsidR="008B7398" w:rsidRPr="0037123E" w:rsidRDefault="008B7398" w:rsidP="00675231">
            <w:pPr>
              <w:jc w:val="center"/>
              <w:rPr>
                <w:rFonts w:ascii="Times New Roman" w:hAnsi="Times New Roman" w:cs="Times New Roman"/>
                <w:lang w:eastAsia="zh-TW"/>
              </w:rPr>
            </w:pPr>
          </w:p>
        </w:tc>
      </w:tr>
      <w:tr w:rsidR="00696CA2" w:rsidRPr="006B2BE1" w14:paraId="16E09137" w14:textId="77777777" w:rsidTr="00DD7FEF">
        <w:tc>
          <w:tcPr>
            <w:tcW w:w="1689" w:type="dxa"/>
          </w:tcPr>
          <w:p w14:paraId="5D727D1E" w14:textId="2E49FCF7"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0.956</w:t>
            </w:r>
          </w:p>
        </w:tc>
        <w:tc>
          <w:tcPr>
            <w:tcW w:w="1688" w:type="dxa"/>
          </w:tcPr>
          <w:p w14:paraId="0C36C231" w14:textId="0DBCBD40"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22" w:type="dxa"/>
          </w:tcPr>
          <w:p w14:paraId="2BC4808F" w14:textId="43562EE4"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35" w:type="dxa"/>
          </w:tcPr>
          <w:p w14:paraId="2C84AE9D" w14:textId="098619B2"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0.964</w:t>
            </w:r>
          </w:p>
        </w:tc>
        <w:tc>
          <w:tcPr>
            <w:tcW w:w="1655" w:type="dxa"/>
          </w:tcPr>
          <w:p w14:paraId="792B8D81" w14:textId="26102B6D"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54" w:name="_Toc174458285"/>
      <w:proofErr w:type="gramStart"/>
      <w:r w:rsidRPr="006B2BE1">
        <w:rPr>
          <w:rFonts w:hint="eastAsia"/>
        </w:rPr>
        <w:t>窮舉法</w:t>
      </w:r>
      <w:proofErr w:type="gramEnd"/>
      <w:r w:rsidRPr="006B2BE1">
        <w:rPr>
          <w:rFonts w:hint="eastAsia"/>
        </w:rPr>
        <w:t>分析</w:t>
      </w:r>
      <w:bookmarkEnd w:id="54"/>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lastRenderedPageBreak/>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代表該筆數據為健康成年人。</w:t>
      </w:r>
    </w:p>
    <w:p w14:paraId="529EF0B8" w14:textId="7E9E9C84" w:rsidR="00034EA1" w:rsidRPr="006B2BE1" w:rsidRDefault="0016607C" w:rsidP="00601F0F">
      <w:pPr>
        <w:pStyle w:val="22"/>
        <w:numPr>
          <w:ilvl w:val="0"/>
          <w:numId w:val="9"/>
        </w:numPr>
        <w:ind w:leftChars="0" w:right="240"/>
      </w:pPr>
      <w:bookmarkStart w:id="55" w:name="_Toc174458286"/>
      <w:r w:rsidRPr="006B2BE1">
        <w:rPr>
          <w:rFonts w:hint="eastAsia"/>
        </w:rPr>
        <w:t>KNN</w:t>
      </w:r>
      <w:r w:rsidRPr="006B2BE1">
        <w:rPr>
          <w:rFonts w:hint="eastAsia"/>
        </w:rPr>
        <w:t>分析</w:t>
      </w:r>
      <w:r w:rsidR="00516500" w:rsidRPr="006B2BE1">
        <w:rPr>
          <w:rFonts w:hint="eastAsia"/>
        </w:rPr>
        <w:t>結果</w:t>
      </w:r>
      <w:bookmarkEnd w:id="55"/>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w:t>
      </w:r>
      <w:r w:rsidRPr="006B2BE1">
        <w:rPr>
          <w:rFonts w:ascii="Times New Roman" w:hAnsi="Times New Roman"/>
          <w:lang w:eastAsia="zh-TW"/>
        </w:rPr>
        <w:lastRenderedPageBreak/>
        <w:t>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56" w:name="_Ref172645837"/>
      <w:bookmarkStart w:id="57"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56"/>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57"/>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1F489A4" w14:textId="65D37400" w:rsidR="007B216E" w:rsidRDefault="00631E7C" w:rsidP="00B2750C">
      <w:pPr>
        <w:pStyle w:val="af3"/>
        <w:keepNext/>
        <w:rPr>
          <w:rFonts w:ascii="Times New Roman" w:hAnsi="Times New Roman"/>
          <w:lang w:eastAsia="zh-TW"/>
        </w:rPr>
      </w:pPr>
      <w:bookmarkStart w:id="58" w:name="_Ref172649433"/>
      <w:bookmarkStart w:id="59" w:name="_Toc174457996"/>
      <w:r>
        <w:rPr>
          <w:lang w:eastAsia="zh-TW"/>
        </w:rPr>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58"/>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Start w:id="60" w:name="_Ref165578219"/>
      <w:bookmarkStart w:id="61" w:name="_Toc163566680"/>
      <w:bookmarkStart w:id="62" w:name="_Toc163566839"/>
      <w:bookmarkStart w:id="63" w:name="_Toc163566877"/>
      <w:bookmarkEnd w:id="59"/>
    </w:p>
    <w:p w14:paraId="7C160B8C" w14:textId="77777777" w:rsidR="00B2750C" w:rsidRPr="00B2750C" w:rsidRDefault="00B2750C" w:rsidP="00B2750C">
      <w:pPr>
        <w:rPr>
          <w:lang w:eastAsia="zh-TW"/>
        </w:rPr>
      </w:pPr>
    </w:p>
    <w:p w14:paraId="2631B151" w14:textId="4D54210A" w:rsidR="002275F0" w:rsidRDefault="002275F0" w:rsidP="002275F0">
      <w:pPr>
        <w:pStyle w:val="af3"/>
        <w:keepNext/>
        <w:ind w:firstLine="480"/>
        <w:rPr>
          <w:rFonts w:ascii="Times New Roman" w:hAnsi="Times New Roman"/>
          <w:lang w:eastAsia="zh-TW"/>
        </w:rPr>
      </w:pPr>
      <w:bookmarkStart w:id="64"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60"/>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61"/>
      <w:bookmarkEnd w:id="62"/>
      <w:bookmarkEnd w:id="63"/>
      <w:bookmarkEnd w:id="64"/>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8B7398">
        <w:tc>
          <w:tcPr>
            <w:tcW w:w="1690" w:type="dxa"/>
          </w:tcPr>
          <w:p w14:paraId="5B6C29D2"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5FDDA265" w14:textId="77777777" w:rsidTr="008B7398">
        <w:tc>
          <w:tcPr>
            <w:tcW w:w="1690" w:type="dxa"/>
          </w:tcPr>
          <w:p w14:paraId="0A8F95F5" w14:textId="77777777" w:rsidR="008B7398" w:rsidRPr="006B2BE1" w:rsidRDefault="008B7398" w:rsidP="008B7398">
            <w:pPr>
              <w:jc w:val="center"/>
              <w:rPr>
                <w:rFonts w:ascii="Times New Roman" w:hAnsi="Times New Roman" w:cs="Times New Roman"/>
                <w:lang w:eastAsia="zh-TW"/>
              </w:rPr>
            </w:pPr>
          </w:p>
        </w:tc>
        <w:tc>
          <w:tcPr>
            <w:tcW w:w="1689" w:type="dxa"/>
          </w:tcPr>
          <w:p w14:paraId="4178802A" w14:textId="77777777" w:rsidR="008B7398" w:rsidRPr="006B2BE1" w:rsidRDefault="008B7398" w:rsidP="008B7398">
            <w:pPr>
              <w:jc w:val="center"/>
              <w:rPr>
                <w:rFonts w:ascii="Times New Roman" w:hAnsi="Times New Roman" w:cs="Times New Roman"/>
                <w:lang w:eastAsia="zh-TW"/>
              </w:rPr>
            </w:pPr>
          </w:p>
        </w:tc>
        <w:tc>
          <w:tcPr>
            <w:tcW w:w="1723" w:type="dxa"/>
          </w:tcPr>
          <w:p w14:paraId="46D9B2E2" w14:textId="77777777" w:rsidR="008B7398" w:rsidRPr="006B2BE1" w:rsidRDefault="008B7398" w:rsidP="008B7398">
            <w:pPr>
              <w:jc w:val="center"/>
              <w:rPr>
                <w:rFonts w:ascii="Times New Roman" w:hAnsi="Times New Roman" w:cs="Times New Roman"/>
                <w:lang w:eastAsia="zh-TW"/>
              </w:rPr>
            </w:pPr>
          </w:p>
        </w:tc>
        <w:tc>
          <w:tcPr>
            <w:tcW w:w="1736" w:type="dxa"/>
          </w:tcPr>
          <w:p w14:paraId="28B069F6" w14:textId="77777777" w:rsidR="008B7398" w:rsidRPr="006B2BE1" w:rsidRDefault="008B7398" w:rsidP="008B7398">
            <w:pPr>
              <w:jc w:val="center"/>
              <w:rPr>
                <w:rFonts w:ascii="Times New Roman" w:hAnsi="Times New Roman" w:cs="Times New Roman"/>
                <w:lang w:eastAsia="zh-TW"/>
              </w:rPr>
            </w:pPr>
          </w:p>
        </w:tc>
        <w:tc>
          <w:tcPr>
            <w:tcW w:w="1656" w:type="dxa"/>
          </w:tcPr>
          <w:p w14:paraId="12DDBE63" w14:textId="77777777" w:rsidR="008B7398" w:rsidRPr="006B2BE1" w:rsidRDefault="008B7398" w:rsidP="008B7398">
            <w:pPr>
              <w:jc w:val="center"/>
              <w:rPr>
                <w:rFonts w:ascii="Times New Roman" w:hAnsi="Times New Roman" w:cs="Times New Roman"/>
                <w:lang w:eastAsia="zh-TW"/>
              </w:rPr>
            </w:pPr>
          </w:p>
        </w:tc>
      </w:tr>
      <w:tr w:rsidR="002275F0" w:rsidRPr="006B2BE1" w14:paraId="238590CE" w14:textId="77777777" w:rsidTr="008B7398">
        <w:tc>
          <w:tcPr>
            <w:tcW w:w="1690" w:type="dxa"/>
          </w:tcPr>
          <w:p w14:paraId="2CF88602"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23A8CC3F" w14:textId="77777777" w:rsidR="00B2750C" w:rsidRDefault="00B2750C" w:rsidP="00B2750C">
      <w:pPr>
        <w:widowControl/>
        <w:autoSpaceDE/>
        <w:autoSpaceDN/>
        <w:spacing w:line="240" w:lineRule="auto"/>
        <w:jc w:val="left"/>
        <w:rPr>
          <w:rFonts w:ascii="Times New Roman" w:hAnsi="Times New Roman"/>
          <w:lang w:eastAsia="zh-TW"/>
        </w:rPr>
      </w:pPr>
      <w:r>
        <w:rPr>
          <w:rFonts w:ascii="Times New Roman" w:hAnsi="Times New Roman" w:hint="eastAsia"/>
          <w:lang w:eastAsia="zh-TW"/>
        </w:rPr>
        <w:t>後續每次的準確率於下表顯示</w:t>
      </w:r>
      <w:r>
        <w:rPr>
          <w:rFonts w:ascii="Times New Roman" w:hAnsi="Times New Roman" w:hint="eastAsia"/>
          <w:lang w:eastAsia="zh-TW"/>
        </w:rPr>
        <w:t>:</w:t>
      </w:r>
    </w:p>
    <w:tbl>
      <w:tblPr>
        <w:tblStyle w:val="af2"/>
        <w:tblW w:w="0" w:type="auto"/>
        <w:tblLook w:val="04A0" w:firstRow="1" w:lastRow="0" w:firstColumn="1" w:lastColumn="0" w:noHBand="0" w:noVBand="1"/>
      </w:tblPr>
      <w:tblGrid>
        <w:gridCol w:w="1181"/>
        <w:gridCol w:w="1498"/>
        <w:gridCol w:w="1488"/>
        <w:gridCol w:w="1413"/>
        <w:gridCol w:w="1570"/>
        <w:gridCol w:w="1344"/>
      </w:tblGrid>
      <w:tr w:rsidR="00B2750C" w:rsidRPr="006B2BE1" w14:paraId="7ADC0037" w14:textId="77777777" w:rsidTr="008B7398">
        <w:tc>
          <w:tcPr>
            <w:tcW w:w="1181" w:type="dxa"/>
          </w:tcPr>
          <w:p w14:paraId="1DB04F5A"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lang w:eastAsia="zh-TW"/>
              </w:rPr>
              <w:lastRenderedPageBreak/>
              <w:t>Times</w:t>
            </w:r>
          </w:p>
        </w:tc>
        <w:tc>
          <w:tcPr>
            <w:tcW w:w="1498" w:type="dxa"/>
          </w:tcPr>
          <w:p w14:paraId="0FE0E798"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488" w:type="dxa"/>
          </w:tcPr>
          <w:p w14:paraId="42217907"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413" w:type="dxa"/>
          </w:tcPr>
          <w:p w14:paraId="192CCDF9"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570" w:type="dxa"/>
          </w:tcPr>
          <w:p w14:paraId="66E6876C"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344" w:type="dxa"/>
          </w:tcPr>
          <w:p w14:paraId="34E61C64"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B2750C" w:rsidRPr="006B2BE1" w14:paraId="3228B057" w14:textId="77777777" w:rsidTr="008B7398">
        <w:tc>
          <w:tcPr>
            <w:tcW w:w="1181" w:type="dxa"/>
          </w:tcPr>
          <w:p w14:paraId="650140A7"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1</w:t>
            </w:r>
          </w:p>
        </w:tc>
        <w:tc>
          <w:tcPr>
            <w:tcW w:w="1498" w:type="dxa"/>
          </w:tcPr>
          <w:p w14:paraId="7C1A3E7A"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488" w:type="dxa"/>
          </w:tcPr>
          <w:p w14:paraId="15DBB92C"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413" w:type="dxa"/>
          </w:tcPr>
          <w:p w14:paraId="295B815C"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570" w:type="dxa"/>
          </w:tcPr>
          <w:p w14:paraId="367E7EFD"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344" w:type="dxa"/>
          </w:tcPr>
          <w:p w14:paraId="2DDA7E36"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r w:rsidR="00B2750C" w:rsidRPr="006B2BE1" w14:paraId="24932950" w14:textId="77777777" w:rsidTr="008B7398">
        <w:tc>
          <w:tcPr>
            <w:tcW w:w="1181" w:type="dxa"/>
          </w:tcPr>
          <w:p w14:paraId="5E01C176"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8" w:type="dxa"/>
          </w:tcPr>
          <w:p w14:paraId="0467AD21" w14:textId="77777777" w:rsidR="00B2750C" w:rsidRPr="006B2BE1" w:rsidRDefault="00B2750C" w:rsidP="008B7398">
            <w:pPr>
              <w:jc w:val="center"/>
              <w:rPr>
                <w:rFonts w:ascii="Times New Roman" w:hAnsi="Times New Roman" w:cs="Times New Roman"/>
                <w:lang w:eastAsia="zh-TW"/>
              </w:rPr>
            </w:pPr>
          </w:p>
        </w:tc>
        <w:tc>
          <w:tcPr>
            <w:tcW w:w="1488" w:type="dxa"/>
          </w:tcPr>
          <w:p w14:paraId="186975A0" w14:textId="77777777" w:rsidR="00B2750C" w:rsidRPr="006B2BE1" w:rsidRDefault="00B2750C" w:rsidP="008B7398">
            <w:pPr>
              <w:jc w:val="center"/>
              <w:rPr>
                <w:rFonts w:ascii="Times New Roman" w:hAnsi="Times New Roman" w:cs="Times New Roman"/>
                <w:lang w:eastAsia="zh-TW"/>
              </w:rPr>
            </w:pPr>
          </w:p>
        </w:tc>
        <w:tc>
          <w:tcPr>
            <w:tcW w:w="1413" w:type="dxa"/>
          </w:tcPr>
          <w:p w14:paraId="20D23C2A" w14:textId="77777777" w:rsidR="00B2750C" w:rsidRPr="006B2BE1" w:rsidRDefault="00B2750C" w:rsidP="008B7398">
            <w:pPr>
              <w:jc w:val="center"/>
              <w:rPr>
                <w:rFonts w:ascii="Times New Roman" w:hAnsi="Times New Roman" w:cs="Times New Roman"/>
                <w:lang w:eastAsia="zh-TW"/>
              </w:rPr>
            </w:pPr>
          </w:p>
        </w:tc>
        <w:tc>
          <w:tcPr>
            <w:tcW w:w="1570" w:type="dxa"/>
          </w:tcPr>
          <w:p w14:paraId="3C5AE436" w14:textId="77777777" w:rsidR="00B2750C" w:rsidRPr="006B2BE1" w:rsidRDefault="00B2750C" w:rsidP="008B7398">
            <w:pPr>
              <w:jc w:val="center"/>
              <w:rPr>
                <w:rFonts w:ascii="Times New Roman" w:hAnsi="Times New Roman" w:cs="Times New Roman"/>
                <w:lang w:eastAsia="zh-TW"/>
              </w:rPr>
            </w:pPr>
          </w:p>
        </w:tc>
        <w:tc>
          <w:tcPr>
            <w:tcW w:w="1344" w:type="dxa"/>
          </w:tcPr>
          <w:p w14:paraId="05F1B400" w14:textId="77777777" w:rsidR="00B2750C" w:rsidRPr="006B2BE1" w:rsidRDefault="00B2750C" w:rsidP="008B7398">
            <w:pPr>
              <w:jc w:val="center"/>
              <w:rPr>
                <w:rFonts w:ascii="Times New Roman" w:hAnsi="Times New Roman" w:cs="Times New Roman"/>
                <w:lang w:eastAsia="zh-TW"/>
              </w:rPr>
            </w:pPr>
          </w:p>
        </w:tc>
      </w:tr>
      <w:tr w:rsidR="00B2750C" w:rsidRPr="006B2BE1" w14:paraId="4DD28430" w14:textId="77777777" w:rsidTr="008B7398">
        <w:tc>
          <w:tcPr>
            <w:tcW w:w="1181" w:type="dxa"/>
          </w:tcPr>
          <w:p w14:paraId="3CA49637"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3</w:t>
            </w:r>
          </w:p>
        </w:tc>
        <w:tc>
          <w:tcPr>
            <w:tcW w:w="1498" w:type="dxa"/>
          </w:tcPr>
          <w:p w14:paraId="11237FA5" w14:textId="77777777" w:rsidR="00B2750C" w:rsidRPr="006B2BE1" w:rsidRDefault="00B2750C" w:rsidP="008B7398">
            <w:pPr>
              <w:jc w:val="center"/>
              <w:rPr>
                <w:rFonts w:ascii="Times New Roman" w:hAnsi="Times New Roman" w:cs="Times New Roman"/>
                <w:lang w:eastAsia="zh-TW"/>
              </w:rPr>
            </w:pPr>
          </w:p>
        </w:tc>
        <w:tc>
          <w:tcPr>
            <w:tcW w:w="1488" w:type="dxa"/>
          </w:tcPr>
          <w:p w14:paraId="19E4913E" w14:textId="77777777" w:rsidR="00B2750C" w:rsidRPr="006B2BE1" w:rsidRDefault="00B2750C" w:rsidP="008B7398">
            <w:pPr>
              <w:jc w:val="center"/>
              <w:rPr>
                <w:rFonts w:ascii="Times New Roman" w:hAnsi="Times New Roman" w:cs="Times New Roman"/>
                <w:lang w:eastAsia="zh-TW"/>
              </w:rPr>
            </w:pPr>
          </w:p>
        </w:tc>
        <w:tc>
          <w:tcPr>
            <w:tcW w:w="1413" w:type="dxa"/>
          </w:tcPr>
          <w:p w14:paraId="70A4C91E" w14:textId="77777777" w:rsidR="00B2750C" w:rsidRPr="006B2BE1" w:rsidRDefault="00B2750C" w:rsidP="008B7398">
            <w:pPr>
              <w:jc w:val="center"/>
              <w:rPr>
                <w:rFonts w:ascii="Times New Roman" w:hAnsi="Times New Roman" w:cs="Times New Roman"/>
                <w:lang w:eastAsia="zh-TW"/>
              </w:rPr>
            </w:pPr>
          </w:p>
        </w:tc>
        <w:tc>
          <w:tcPr>
            <w:tcW w:w="1570" w:type="dxa"/>
          </w:tcPr>
          <w:p w14:paraId="7CC47CAE" w14:textId="77777777" w:rsidR="00B2750C" w:rsidRPr="006B2BE1" w:rsidRDefault="00B2750C" w:rsidP="008B7398">
            <w:pPr>
              <w:jc w:val="center"/>
              <w:rPr>
                <w:rFonts w:ascii="Times New Roman" w:hAnsi="Times New Roman" w:cs="Times New Roman"/>
                <w:lang w:eastAsia="zh-TW"/>
              </w:rPr>
            </w:pPr>
          </w:p>
        </w:tc>
        <w:tc>
          <w:tcPr>
            <w:tcW w:w="1344" w:type="dxa"/>
          </w:tcPr>
          <w:p w14:paraId="18F017EC" w14:textId="77777777" w:rsidR="00B2750C" w:rsidRPr="006B2BE1" w:rsidRDefault="00B2750C" w:rsidP="008B7398">
            <w:pPr>
              <w:jc w:val="center"/>
              <w:rPr>
                <w:rFonts w:ascii="Times New Roman" w:hAnsi="Times New Roman" w:cs="Times New Roman"/>
                <w:lang w:eastAsia="zh-TW"/>
              </w:rPr>
            </w:pPr>
          </w:p>
        </w:tc>
      </w:tr>
      <w:tr w:rsidR="00B2750C" w:rsidRPr="006B2BE1" w14:paraId="402FDF3B" w14:textId="77777777" w:rsidTr="008B7398">
        <w:tc>
          <w:tcPr>
            <w:tcW w:w="1181" w:type="dxa"/>
          </w:tcPr>
          <w:p w14:paraId="2025FBE8"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4</w:t>
            </w:r>
          </w:p>
        </w:tc>
        <w:tc>
          <w:tcPr>
            <w:tcW w:w="1498" w:type="dxa"/>
          </w:tcPr>
          <w:p w14:paraId="6C3DBE48" w14:textId="77777777" w:rsidR="00B2750C" w:rsidRPr="006B2BE1" w:rsidRDefault="00B2750C" w:rsidP="008B7398">
            <w:pPr>
              <w:jc w:val="center"/>
              <w:rPr>
                <w:rFonts w:ascii="Times New Roman" w:hAnsi="Times New Roman" w:cs="Times New Roman"/>
                <w:lang w:eastAsia="zh-TW"/>
              </w:rPr>
            </w:pPr>
          </w:p>
        </w:tc>
        <w:tc>
          <w:tcPr>
            <w:tcW w:w="1488" w:type="dxa"/>
          </w:tcPr>
          <w:p w14:paraId="17B9C98B" w14:textId="77777777" w:rsidR="00B2750C" w:rsidRPr="006B2BE1" w:rsidRDefault="00B2750C" w:rsidP="008B7398">
            <w:pPr>
              <w:jc w:val="center"/>
              <w:rPr>
                <w:rFonts w:ascii="Times New Roman" w:hAnsi="Times New Roman" w:cs="Times New Roman"/>
                <w:lang w:eastAsia="zh-TW"/>
              </w:rPr>
            </w:pPr>
          </w:p>
        </w:tc>
        <w:tc>
          <w:tcPr>
            <w:tcW w:w="1413" w:type="dxa"/>
          </w:tcPr>
          <w:p w14:paraId="4D7596DD" w14:textId="77777777" w:rsidR="00B2750C" w:rsidRPr="006B2BE1" w:rsidRDefault="00B2750C" w:rsidP="008B7398">
            <w:pPr>
              <w:jc w:val="center"/>
              <w:rPr>
                <w:rFonts w:ascii="Times New Roman" w:hAnsi="Times New Roman" w:cs="Times New Roman"/>
                <w:lang w:eastAsia="zh-TW"/>
              </w:rPr>
            </w:pPr>
          </w:p>
        </w:tc>
        <w:tc>
          <w:tcPr>
            <w:tcW w:w="1570" w:type="dxa"/>
          </w:tcPr>
          <w:p w14:paraId="33296D0F" w14:textId="77777777" w:rsidR="00B2750C" w:rsidRPr="006B2BE1" w:rsidRDefault="00B2750C" w:rsidP="008B7398">
            <w:pPr>
              <w:jc w:val="center"/>
              <w:rPr>
                <w:rFonts w:ascii="Times New Roman" w:hAnsi="Times New Roman" w:cs="Times New Roman"/>
                <w:lang w:eastAsia="zh-TW"/>
              </w:rPr>
            </w:pPr>
          </w:p>
        </w:tc>
        <w:tc>
          <w:tcPr>
            <w:tcW w:w="1344" w:type="dxa"/>
          </w:tcPr>
          <w:p w14:paraId="5749AAF2" w14:textId="77777777" w:rsidR="00B2750C" w:rsidRPr="006B2BE1" w:rsidRDefault="00B2750C" w:rsidP="008B7398">
            <w:pPr>
              <w:jc w:val="center"/>
              <w:rPr>
                <w:rFonts w:ascii="Times New Roman" w:hAnsi="Times New Roman" w:cs="Times New Roman"/>
                <w:lang w:eastAsia="zh-TW"/>
              </w:rPr>
            </w:pPr>
          </w:p>
        </w:tc>
      </w:tr>
      <w:tr w:rsidR="00B2750C" w:rsidRPr="006B2BE1" w14:paraId="1FFC5CC7" w14:textId="77777777" w:rsidTr="008B7398">
        <w:tc>
          <w:tcPr>
            <w:tcW w:w="1181" w:type="dxa"/>
          </w:tcPr>
          <w:p w14:paraId="0793A1B2"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5</w:t>
            </w:r>
          </w:p>
        </w:tc>
        <w:tc>
          <w:tcPr>
            <w:tcW w:w="1498" w:type="dxa"/>
          </w:tcPr>
          <w:p w14:paraId="45AED32D" w14:textId="77777777" w:rsidR="00B2750C" w:rsidRPr="006B2BE1" w:rsidRDefault="00B2750C" w:rsidP="008B7398">
            <w:pPr>
              <w:jc w:val="center"/>
              <w:rPr>
                <w:rFonts w:ascii="Times New Roman" w:hAnsi="Times New Roman" w:cs="Times New Roman"/>
                <w:lang w:eastAsia="zh-TW"/>
              </w:rPr>
            </w:pPr>
          </w:p>
        </w:tc>
        <w:tc>
          <w:tcPr>
            <w:tcW w:w="1488" w:type="dxa"/>
          </w:tcPr>
          <w:p w14:paraId="5EE830F3" w14:textId="77777777" w:rsidR="00B2750C" w:rsidRPr="006B2BE1" w:rsidRDefault="00B2750C" w:rsidP="008B7398">
            <w:pPr>
              <w:jc w:val="center"/>
              <w:rPr>
                <w:rFonts w:ascii="Times New Roman" w:hAnsi="Times New Roman" w:cs="Times New Roman"/>
                <w:lang w:eastAsia="zh-TW"/>
              </w:rPr>
            </w:pPr>
          </w:p>
        </w:tc>
        <w:tc>
          <w:tcPr>
            <w:tcW w:w="1413" w:type="dxa"/>
          </w:tcPr>
          <w:p w14:paraId="0CAABEAF" w14:textId="77777777" w:rsidR="00B2750C" w:rsidRPr="006B2BE1" w:rsidRDefault="00B2750C" w:rsidP="008B7398">
            <w:pPr>
              <w:jc w:val="center"/>
              <w:rPr>
                <w:rFonts w:ascii="Times New Roman" w:hAnsi="Times New Roman" w:cs="Times New Roman"/>
                <w:lang w:eastAsia="zh-TW"/>
              </w:rPr>
            </w:pPr>
          </w:p>
        </w:tc>
        <w:tc>
          <w:tcPr>
            <w:tcW w:w="1570" w:type="dxa"/>
          </w:tcPr>
          <w:p w14:paraId="0D620257" w14:textId="77777777" w:rsidR="00B2750C" w:rsidRPr="006B2BE1" w:rsidRDefault="00B2750C" w:rsidP="008B7398">
            <w:pPr>
              <w:jc w:val="center"/>
              <w:rPr>
                <w:rFonts w:ascii="Times New Roman" w:hAnsi="Times New Roman" w:cs="Times New Roman"/>
                <w:lang w:eastAsia="zh-TW"/>
              </w:rPr>
            </w:pPr>
          </w:p>
        </w:tc>
        <w:tc>
          <w:tcPr>
            <w:tcW w:w="1344" w:type="dxa"/>
          </w:tcPr>
          <w:p w14:paraId="04007104" w14:textId="77777777" w:rsidR="00B2750C" w:rsidRPr="006B2BE1" w:rsidRDefault="00B2750C" w:rsidP="008B7398">
            <w:pPr>
              <w:jc w:val="center"/>
              <w:rPr>
                <w:rFonts w:ascii="Times New Roman" w:hAnsi="Times New Roman" w:cs="Times New Roman"/>
                <w:lang w:eastAsia="zh-TW"/>
              </w:rPr>
            </w:pP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65" w:name="_Toc174458287"/>
      <w:r w:rsidRPr="006B2BE1">
        <w:rPr>
          <w:rFonts w:hint="eastAsia"/>
        </w:rPr>
        <w:t>SVM</w:t>
      </w:r>
      <w:r w:rsidRPr="006B2BE1">
        <w:rPr>
          <w:rFonts w:hint="eastAsia"/>
        </w:rPr>
        <w:t>分析</w:t>
      </w:r>
      <w:r w:rsidR="00516500" w:rsidRPr="006B2BE1">
        <w:rPr>
          <w:rFonts w:hint="eastAsia"/>
        </w:rPr>
        <w:t>結果</w:t>
      </w:r>
      <w:bookmarkEnd w:id="65"/>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66" w:name="_Ref170395496"/>
      <w:bookmarkStart w:id="67" w:name="_Toc163566682"/>
      <w:bookmarkStart w:id="68" w:name="_Toc163566841"/>
      <w:bookmarkStart w:id="69" w:name="_Toc163566879"/>
      <w:bookmarkStart w:id="70"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66"/>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7"/>
      <w:bookmarkEnd w:id="68"/>
      <w:bookmarkEnd w:id="69"/>
      <w:bookmarkEnd w:id="70"/>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lastRenderedPageBreak/>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71" w:name="_Ref173250018"/>
      <w:bookmarkStart w:id="72"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7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2"/>
    </w:p>
    <w:p w14:paraId="0A201EF4" w14:textId="77777777" w:rsidR="00B2750C" w:rsidRDefault="00B2750C" w:rsidP="004D7C94">
      <w:pPr>
        <w:pStyle w:val="af3"/>
        <w:keepNext/>
        <w:rPr>
          <w:lang w:eastAsia="zh-TW"/>
        </w:rPr>
      </w:pPr>
      <w:bookmarkStart w:id="73" w:name="_Ref173250194"/>
      <w:bookmarkStart w:id="74" w:name="_Toc174458006"/>
    </w:p>
    <w:p w14:paraId="4717B079" w14:textId="48AC03F1" w:rsidR="004D7C94" w:rsidRDefault="004D7C94" w:rsidP="004D7C94">
      <w:pPr>
        <w:pStyle w:val="af3"/>
        <w:keepNext/>
        <w:rPr>
          <w:lang w:eastAsia="zh-TW"/>
        </w:rPr>
      </w:pPr>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73"/>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74"/>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8B7398">
        <w:tc>
          <w:tcPr>
            <w:tcW w:w="1690" w:type="dxa"/>
          </w:tcPr>
          <w:p w14:paraId="77828FCD" w14:textId="77777777"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7CB97EF3" w14:textId="77777777" w:rsidTr="008B7398">
        <w:tc>
          <w:tcPr>
            <w:tcW w:w="1690" w:type="dxa"/>
          </w:tcPr>
          <w:p w14:paraId="4238C15C" w14:textId="77777777" w:rsidR="008B7398" w:rsidRPr="006B2BE1" w:rsidRDefault="008B7398" w:rsidP="008B7398">
            <w:pPr>
              <w:jc w:val="center"/>
              <w:rPr>
                <w:rFonts w:ascii="Times New Roman" w:hAnsi="Times New Roman" w:cs="Times New Roman"/>
                <w:lang w:eastAsia="zh-TW"/>
              </w:rPr>
            </w:pPr>
          </w:p>
        </w:tc>
        <w:tc>
          <w:tcPr>
            <w:tcW w:w="1689" w:type="dxa"/>
          </w:tcPr>
          <w:p w14:paraId="165EB639" w14:textId="77777777" w:rsidR="008B7398" w:rsidRPr="006B2BE1" w:rsidRDefault="008B7398" w:rsidP="008B7398">
            <w:pPr>
              <w:jc w:val="center"/>
              <w:rPr>
                <w:rFonts w:ascii="Times New Roman" w:hAnsi="Times New Roman" w:cs="Times New Roman"/>
                <w:lang w:eastAsia="zh-TW"/>
              </w:rPr>
            </w:pPr>
          </w:p>
        </w:tc>
        <w:tc>
          <w:tcPr>
            <w:tcW w:w="1723" w:type="dxa"/>
          </w:tcPr>
          <w:p w14:paraId="4A816D57" w14:textId="77777777" w:rsidR="008B7398" w:rsidRPr="006B2BE1" w:rsidRDefault="008B7398" w:rsidP="008B7398">
            <w:pPr>
              <w:jc w:val="center"/>
              <w:rPr>
                <w:rFonts w:ascii="Times New Roman" w:hAnsi="Times New Roman" w:cs="Times New Roman"/>
                <w:lang w:eastAsia="zh-TW"/>
              </w:rPr>
            </w:pPr>
          </w:p>
        </w:tc>
        <w:tc>
          <w:tcPr>
            <w:tcW w:w="1736" w:type="dxa"/>
          </w:tcPr>
          <w:p w14:paraId="624C8B21" w14:textId="77777777" w:rsidR="008B7398" w:rsidRPr="006B2BE1" w:rsidRDefault="008B7398" w:rsidP="008B7398">
            <w:pPr>
              <w:jc w:val="center"/>
              <w:rPr>
                <w:rFonts w:ascii="Times New Roman" w:hAnsi="Times New Roman" w:cs="Times New Roman"/>
                <w:lang w:eastAsia="zh-TW"/>
              </w:rPr>
            </w:pPr>
          </w:p>
        </w:tc>
        <w:tc>
          <w:tcPr>
            <w:tcW w:w="1656" w:type="dxa"/>
          </w:tcPr>
          <w:p w14:paraId="2D8259BD" w14:textId="77777777" w:rsidR="008B7398" w:rsidRPr="006B2BE1" w:rsidRDefault="008B7398" w:rsidP="008B7398">
            <w:pPr>
              <w:jc w:val="center"/>
              <w:rPr>
                <w:rFonts w:ascii="Times New Roman" w:hAnsi="Times New Roman" w:cs="Times New Roman"/>
                <w:lang w:eastAsia="zh-TW"/>
              </w:rPr>
            </w:pPr>
          </w:p>
        </w:tc>
      </w:tr>
      <w:tr w:rsidR="004D7C94" w:rsidRPr="006B2BE1" w14:paraId="6146E10D" w14:textId="77777777" w:rsidTr="008B7398">
        <w:tc>
          <w:tcPr>
            <w:tcW w:w="1690" w:type="dxa"/>
          </w:tcPr>
          <w:p w14:paraId="2584080F" w14:textId="4E2BCCC3"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6F1C1B5A" w14:textId="1534F3E6" w:rsidR="00721B87" w:rsidRDefault="00B2750C" w:rsidP="00147C05">
      <w:pPr>
        <w:widowControl/>
        <w:autoSpaceDE/>
        <w:autoSpaceDN/>
        <w:spacing w:line="240" w:lineRule="auto"/>
        <w:jc w:val="left"/>
        <w:rPr>
          <w:rFonts w:ascii="Times New Roman" w:hAnsi="Times New Roman"/>
          <w:lang w:eastAsia="zh-TW"/>
        </w:rPr>
      </w:pPr>
      <w:r>
        <w:rPr>
          <w:rFonts w:ascii="Times New Roman" w:hAnsi="Times New Roman" w:hint="eastAsia"/>
          <w:lang w:eastAsia="zh-TW"/>
        </w:rPr>
        <w:t>後續每次的準確率於下表顯示</w:t>
      </w:r>
      <w:r>
        <w:rPr>
          <w:rFonts w:ascii="Times New Roman" w:hAnsi="Times New Roman" w:hint="eastAsia"/>
          <w:lang w:eastAsia="zh-TW"/>
        </w:rPr>
        <w:t>:</w:t>
      </w:r>
    </w:p>
    <w:tbl>
      <w:tblPr>
        <w:tblStyle w:val="af2"/>
        <w:tblW w:w="0" w:type="auto"/>
        <w:tblLook w:val="04A0" w:firstRow="1" w:lastRow="0" w:firstColumn="1" w:lastColumn="0" w:noHBand="0" w:noVBand="1"/>
      </w:tblPr>
      <w:tblGrid>
        <w:gridCol w:w="1181"/>
        <w:gridCol w:w="1498"/>
        <w:gridCol w:w="1488"/>
        <w:gridCol w:w="1413"/>
        <w:gridCol w:w="1570"/>
        <w:gridCol w:w="1344"/>
      </w:tblGrid>
      <w:tr w:rsidR="00B2750C" w:rsidRPr="006B2BE1" w14:paraId="7E6C73B7" w14:textId="77777777" w:rsidTr="00B2750C">
        <w:tc>
          <w:tcPr>
            <w:tcW w:w="1181" w:type="dxa"/>
          </w:tcPr>
          <w:p w14:paraId="7959D531" w14:textId="168C6E71" w:rsidR="00B2750C" w:rsidRPr="006B2BE1" w:rsidRDefault="00B2750C" w:rsidP="008B7398">
            <w:pPr>
              <w:jc w:val="center"/>
              <w:rPr>
                <w:rFonts w:ascii="Times New Roman" w:hAnsi="Times New Roman" w:cs="Times New Roman"/>
                <w:lang w:eastAsia="zh-TW"/>
              </w:rPr>
            </w:pPr>
            <w:r>
              <w:rPr>
                <w:rFonts w:ascii="Times New Roman" w:hAnsi="Times New Roman" w:cs="Times New Roman"/>
                <w:lang w:eastAsia="zh-TW"/>
              </w:rPr>
              <w:t>Times</w:t>
            </w:r>
          </w:p>
        </w:tc>
        <w:tc>
          <w:tcPr>
            <w:tcW w:w="1498" w:type="dxa"/>
          </w:tcPr>
          <w:p w14:paraId="4E020AA2" w14:textId="7541D373"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488" w:type="dxa"/>
          </w:tcPr>
          <w:p w14:paraId="3F5EBAAC"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413" w:type="dxa"/>
          </w:tcPr>
          <w:p w14:paraId="302C3FD0"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570" w:type="dxa"/>
          </w:tcPr>
          <w:p w14:paraId="2C98D48C"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344" w:type="dxa"/>
          </w:tcPr>
          <w:p w14:paraId="7E1ECB5C"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B2750C" w:rsidRPr="006B2BE1" w14:paraId="1191CC26" w14:textId="77777777" w:rsidTr="00B2750C">
        <w:tc>
          <w:tcPr>
            <w:tcW w:w="1181" w:type="dxa"/>
          </w:tcPr>
          <w:p w14:paraId="77A6D702" w14:textId="2475B141"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1</w:t>
            </w:r>
          </w:p>
        </w:tc>
        <w:tc>
          <w:tcPr>
            <w:tcW w:w="1498" w:type="dxa"/>
          </w:tcPr>
          <w:p w14:paraId="21A037E2" w14:textId="0654A0BB"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488" w:type="dxa"/>
          </w:tcPr>
          <w:p w14:paraId="1A8C8B15"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413" w:type="dxa"/>
          </w:tcPr>
          <w:p w14:paraId="1CC05E07"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570" w:type="dxa"/>
          </w:tcPr>
          <w:p w14:paraId="1AE3EB44"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344" w:type="dxa"/>
          </w:tcPr>
          <w:p w14:paraId="34C55670"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r w:rsidR="00B2750C" w:rsidRPr="006B2BE1" w14:paraId="18E85BD4" w14:textId="77777777" w:rsidTr="00B2750C">
        <w:tc>
          <w:tcPr>
            <w:tcW w:w="1181" w:type="dxa"/>
          </w:tcPr>
          <w:p w14:paraId="6FE188F6" w14:textId="521DDA09"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8" w:type="dxa"/>
          </w:tcPr>
          <w:p w14:paraId="71098665" w14:textId="569366F4" w:rsidR="00B2750C" w:rsidRPr="006B2BE1" w:rsidRDefault="00B2750C" w:rsidP="008B7398">
            <w:pPr>
              <w:jc w:val="center"/>
              <w:rPr>
                <w:rFonts w:ascii="Times New Roman" w:hAnsi="Times New Roman" w:cs="Times New Roman"/>
                <w:lang w:eastAsia="zh-TW"/>
              </w:rPr>
            </w:pPr>
          </w:p>
        </w:tc>
        <w:tc>
          <w:tcPr>
            <w:tcW w:w="1488" w:type="dxa"/>
          </w:tcPr>
          <w:p w14:paraId="1575B852" w14:textId="77777777" w:rsidR="00B2750C" w:rsidRPr="006B2BE1" w:rsidRDefault="00B2750C" w:rsidP="008B7398">
            <w:pPr>
              <w:jc w:val="center"/>
              <w:rPr>
                <w:rFonts w:ascii="Times New Roman" w:hAnsi="Times New Roman" w:cs="Times New Roman"/>
                <w:lang w:eastAsia="zh-TW"/>
              </w:rPr>
            </w:pPr>
          </w:p>
        </w:tc>
        <w:tc>
          <w:tcPr>
            <w:tcW w:w="1413" w:type="dxa"/>
          </w:tcPr>
          <w:p w14:paraId="602CDD5B" w14:textId="77777777" w:rsidR="00B2750C" w:rsidRPr="006B2BE1" w:rsidRDefault="00B2750C" w:rsidP="008B7398">
            <w:pPr>
              <w:jc w:val="center"/>
              <w:rPr>
                <w:rFonts w:ascii="Times New Roman" w:hAnsi="Times New Roman" w:cs="Times New Roman"/>
                <w:lang w:eastAsia="zh-TW"/>
              </w:rPr>
            </w:pPr>
          </w:p>
        </w:tc>
        <w:tc>
          <w:tcPr>
            <w:tcW w:w="1570" w:type="dxa"/>
          </w:tcPr>
          <w:p w14:paraId="3434D569" w14:textId="77777777" w:rsidR="00B2750C" w:rsidRPr="006B2BE1" w:rsidRDefault="00B2750C" w:rsidP="008B7398">
            <w:pPr>
              <w:jc w:val="center"/>
              <w:rPr>
                <w:rFonts w:ascii="Times New Roman" w:hAnsi="Times New Roman" w:cs="Times New Roman"/>
                <w:lang w:eastAsia="zh-TW"/>
              </w:rPr>
            </w:pPr>
          </w:p>
        </w:tc>
        <w:tc>
          <w:tcPr>
            <w:tcW w:w="1344" w:type="dxa"/>
          </w:tcPr>
          <w:p w14:paraId="69EBDF74" w14:textId="77777777" w:rsidR="00B2750C" w:rsidRPr="006B2BE1" w:rsidRDefault="00B2750C" w:rsidP="008B7398">
            <w:pPr>
              <w:jc w:val="center"/>
              <w:rPr>
                <w:rFonts w:ascii="Times New Roman" w:hAnsi="Times New Roman" w:cs="Times New Roman"/>
                <w:lang w:eastAsia="zh-TW"/>
              </w:rPr>
            </w:pPr>
          </w:p>
        </w:tc>
      </w:tr>
      <w:tr w:rsidR="00B2750C" w:rsidRPr="006B2BE1" w14:paraId="24491A3A" w14:textId="77777777" w:rsidTr="00B2750C">
        <w:tc>
          <w:tcPr>
            <w:tcW w:w="1181" w:type="dxa"/>
          </w:tcPr>
          <w:p w14:paraId="3316F48B" w14:textId="5E4279CA"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3</w:t>
            </w:r>
          </w:p>
        </w:tc>
        <w:tc>
          <w:tcPr>
            <w:tcW w:w="1498" w:type="dxa"/>
          </w:tcPr>
          <w:p w14:paraId="2517A311" w14:textId="3A503BE8" w:rsidR="00B2750C" w:rsidRPr="006B2BE1" w:rsidRDefault="00B2750C" w:rsidP="008B7398">
            <w:pPr>
              <w:jc w:val="center"/>
              <w:rPr>
                <w:rFonts w:ascii="Times New Roman" w:hAnsi="Times New Roman" w:cs="Times New Roman"/>
                <w:lang w:eastAsia="zh-TW"/>
              </w:rPr>
            </w:pPr>
          </w:p>
        </w:tc>
        <w:tc>
          <w:tcPr>
            <w:tcW w:w="1488" w:type="dxa"/>
          </w:tcPr>
          <w:p w14:paraId="16D78EDB" w14:textId="77777777" w:rsidR="00B2750C" w:rsidRPr="006B2BE1" w:rsidRDefault="00B2750C" w:rsidP="008B7398">
            <w:pPr>
              <w:jc w:val="center"/>
              <w:rPr>
                <w:rFonts w:ascii="Times New Roman" w:hAnsi="Times New Roman" w:cs="Times New Roman"/>
                <w:lang w:eastAsia="zh-TW"/>
              </w:rPr>
            </w:pPr>
          </w:p>
        </w:tc>
        <w:tc>
          <w:tcPr>
            <w:tcW w:w="1413" w:type="dxa"/>
          </w:tcPr>
          <w:p w14:paraId="66902C91" w14:textId="77777777" w:rsidR="00B2750C" w:rsidRPr="006B2BE1" w:rsidRDefault="00B2750C" w:rsidP="008B7398">
            <w:pPr>
              <w:jc w:val="center"/>
              <w:rPr>
                <w:rFonts w:ascii="Times New Roman" w:hAnsi="Times New Roman" w:cs="Times New Roman"/>
                <w:lang w:eastAsia="zh-TW"/>
              </w:rPr>
            </w:pPr>
          </w:p>
        </w:tc>
        <w:tc>
          <w:tcPr>
            <w:tcW w:w="1570" w:type="dxa"/>
          </w:tcPr>
          <w:p w14:paraId="440A9BAE" w14:textId="77777777" w:rsidR="00B2750C" w:rsidRPr="006B2BE1" w:rsidRDefault="00B2750C" w:rsidP="008B7398">
            <w:pPr>
              <w:jc w:val="center"/>
              <w:rPr>
                <w:rFonts w:ascii="Times New Roman" w:hAnsi="Times New Roman" w:cs="Times New Roman"/>
                <w:lang w:eastAsia="zh-TW"/>
              </w:rPr>
            </w:pPr>
          </w:p>
        </w:tc>
        <w:tc>
          <w:tcPr>
            <w:tcW w:w="1344" w:type="dxa"/>
          </w:tcPr>
          <w:p w14:paraId="6603365A" w14:textId="77777777" w:rsidR="00B2750C" w:rsidRPr="006B2BE1" w:rsidRDefault="00B2750C" w:rsidP="008B7398">
            <w:pPr>
              <w:jc w:val="center"/>
              <w:rPr>
                <w:rFonts w:ascii="Times New Roman" w:hAnsi="Times New Roman" w:cs="Times New Roman"/>
                <w:lang w:eastAsia="zh-TW"/>
              </w:rPr>
            </w:pPr>
          </w:p>
        </w:tc>
      </w:tr>
      <w:tr w:rsidR="00B2750C" w:rsidRPr="006B2BE1" w14:paraId="653573E8" w14:textId="77777777" w:rsidTr="00B2750C">
        <w:tc>
          <w:tcPr>
            <w:tcW w:w="1181" w:type="dxa"/>
          </w:tcPr>
          <w:p w14:paraId="12871114" w14:textId="3747112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4</w:t>
            </w:r>
          </w:p>
        </w:tc>
        <w:tc>
          <w:tcPr>
            <w:tcW w:w="1498" w:type="dxa"/>
          </w:tcPr>
          <w:p w14:paraId="78DE1113" w14:textId="12B05A5B" w:rsidR="00B2750C" w:rsidRPr="006B2BE1" w:rsidRDefault="00B2750C" w:rsidP="008B7398">
            <w:pPr>
              <w:jc w:val="center"/>
              <w:rPr>
                <w:rFonts w:ascii="Times New Roman" w:hAnsi="Times New Roman" w:cs="Times New Roman"/>
                <w:lang w:eastAsia="zh-TW"/>
              </w:rPr>
            </w:pPr>
          </w:p>
        </w:tc>
        <w:tc>
          <w:tcPr>
            <w:tcW w:w="1488" w:type="dxa"/>
          </w:tcPr>
          <w:p w14:paraId="7A42020E" w14:textId="77777777" w:rsidR="00B2750C" w:rsidRPr="006B2BE1" w:rsidRDefault="00B2750C" w:rsidP="008B7398">
            <w:pPr>
              <w:jc w:val="center"/>
              <w:rPr>
                <w:rFonts w:ascii="Times New Roman" w:hAnsi="Times New Roman" w:cs="Times New Roman"/>
                <w:lang w:eastAsia="zh-TW"/>
              </w:rPr>
            </w:pPr>
          </w:p>
        </w:tc>
        <w:tc>
          <w:tcPr>
            <w:tcW w:w="1413" w:type="dxa"/>
          </w:tcPr>
          <w:p w14:paraId="5155D28A" w14:textId="77777777" w:rsidR="00B2750C" w:rsidRPr="006B2BE1" w:rsidRDefault="00B2750C" w:rsidP="008B7398">
            <w:pPr>
              <w:jc w:val="center"/>
              <w:rPr>
                <w:rFonts w:ascii="Times New Roman" w:hAnsi="Times New Roman" w:cs="Times New Roman"/>
                <w:lang w:eastAsia="zh-TW"/>
              </w:rPr>
            </w:pPr>
          </w:p>
        </w:tc>
        <w:tc>
          <w:tcPr>
            <w:tcW w:w="1570" w:type="dxa"/>
          </w:tcPr>
          <w:p w14:paraId="647AD0EC" w14:textId="77777777" w:rsidR="00B2750C" w:rsidRPr="006B2BE1" w:rsidRDefault="00B2750C" w:rsidP="008B7398">
            <w:pPr>
              <w:jc w:val="center"/>
              <w:rPr>
                <w:rFonts w:ascii="Times New Roman" w:hAnsi="Times New Roman" w:cs="Times New Roman"/>
                <w:lang w:eastAsia="zh-TW"/>
              </w:rPr>
            </w:pPr>
          </w:p>
        </w:tc>
        <w:tc>
          <w:tcPr>
            <w:tcW w:w="1344" w:type="dxa"/>
          </w:tcPr>
          <w:p w14:paraId="56ADD0F0" w14:textId="77777777" w:rsidR="00B2750C" w:rsidRPr="006B2BE1" w:rsidRDefault="00B2750C" w:rsidP="008B7398">
            <w:pPr>
              <w:jc w:val="center"/>
              <w:rPr>
                <w:rFonts w:ascii="Times New Roman" w:hAnsi="Times New Roman" w:cs="Times New Roman"/>
                <w:lang w:eastAsia="zh-TW"/>
              </w:rPr>
            </w:pPr>
          </w:p>
        </w:tc>
      </w:tr>
      <w:tr w:rsidR="00B2750C" w:rsidRPr="006B2BE1" w14:paraId="11EF58DB" w14:textId="77777777" w:rsidTr="00B2750C">
        <w:tc>
          <w:tcPr>
            <w:tcW w:w="1181" w:type="dxa"/>
          </w:tcPr>
          <w:p w14:paraId="39B98CFA" w14:textId="3C69C5AF"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5</w:t>
            </w:r>
          </w:p>
        </w:tc>
        <w:tc>
          <w:tcPr>
            <w:tcW w:w="1498" w:type="dxa"/>
          </w:tcPr>
          <w:p w14:paraId="4EAC7AA0" w14:textId="62A6F2B2" w:rsidR="00B2750C" w:rsidRPr="006B2BE1" w:rsidRDefault="00B2750C" w:rsidP="008B7398">
            <w:pPr>
              <w:jc w:val="center"/>
              <w:rPr>
                <w:rFonts w:ascii="Times New Roman" w:hAnsi="Times New Roman" w:cs="Times New Roman"/>
                <w:lang w:eastAsia="zh-TW"/>
              </w:rPr>
            </w:pPr>
          </w:p>
        </w:tc>
        <w:tc>
          <w:tcPr>
            <w:tcW w:w="1488" w:type="dxa"/>
          </w:tcPr>
          <w:p w14:paraId="49E922D1" w14:textId="77777777" w:rsidR="00B2750C" w:rsidRPr="006B2BE1" w:rsidRDefault="00B2750C" w:rsidP="008B7398">
            <w:pPr>
              <w:jc w:val="center"/>
              <w:rPr>
                <w:rFonts w:ascii="Times New Roman" w:hAnsi="Times New Roman" w:cs="Times New Roman"/>
                <w:lang w:eastAsia="zh-TW"/>
              </w:rPr>
            </w:pPr>
          </w:p>
        </w:tc>
        <w:tc>
          <w:tcPr>
            <w:tcW w:w="1413" w:type="dxa"/>
          </w:tcPr>
          <w:p w14:paraId="0FE98BD6" w14:textId="77777777" w:rsidR="00B2750C" w:rsidRPr="006B2BE1" w:rsidRDefault="00B2750C" w:rsidP="008B7398">
            <w:pPr>
              <w:jc w:val="center"/>
              <w:rPr>
                <w:rFonts w:ascii="Times New Roman" w:hAnsi="Times New Roman" w:cs="Times New Roman"/>
                <w:lang w:eastAsia="zh-TW"/>
              </w:rPr>
            </w:pPr>
          </w:p>
        </w:tc>
        <w:tc>
          <w:tcPr>
            <w:tcW w:w="1570" w:type="dxa"/>
          </w:tcPr>
          <w:p w14:paraId="0DA65767" w14:textId="77777777" w:rsidR="00B2750C" w:rsidRPr="006B2BE1" w:rsidRDefault="00B2750C" w:rsidP="008B7398">
            <w:pPr>
              <w:jc w:val="center"/>
              <w:rPr>
                <w:rFonts w:ascii="Times New Roman" w:hAnsi="Times New Roman" w:cs="Times New Roman"/>
                <w:lang w:eastAsia="zh-TW"/>
              </w:rPr>
            </w:pPr>
          </w:p>
        </w:tc>
        <w:tc>
          <w:tcPr>
            <w:tcW w:w="1344" w:type="dxa"/>
          </w:tcPr>
          <w:p w14:paraId="4173C8E9" w14:textId="77777777" w:rsidR="00B2750C" w:rsidRPr="006B2BE1" w:rsidRDefault="00B2750C" w:rsidP="008B7398">
            <w:pPr>
              <w:jc w:val="center"/>
              <w:rPr>
                <w:rFonts w:ascii="Times New Roman" w:hAnsi="Times New Roman" w:cs="Times New Roman"/>
                <w:lang w:eastAsia="zh-TW"/>
              </w:rPr>
            </w:pPr>
          </w:p>
        </w:tc>
      </w:tr>
    </w:tbl>
    <w:p w14:paraId="21518FE5" w14:textId="77777777" w:rsidR="00B2750C" w:rsidRPr="004D7C94" w:rsidRDefault="00B2750C" w:rsidP="00B2750C">
      <w:pPr>
        <w:rPr>
          <w:lang w:eastAsia="zh-TW"/>
        </w:rPr>
      </w:pPr>
    </w:p>
    <w:p w14:paraId="2B7D6B97" w14:textId="77777777" w:rsidR="00B2750C" w:rsidRPr="006B2BE1" w:rsidRDefault="00B2750C"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75"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75"/>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w:t>
      </w:r>
      <w:r w:rsidR="000312B0" w:rsidRPr="006B2BE1">
        <w:rPr>
          <w:rFonts w:ascii="Times New Roman" w:hAnsi="Times New Roman" w:hint="eastAsia"/>
          <w:lang w:eastAsia="zh-TW"/>
        </w:rPr>
        <w:lastRenderedPageBreak/>
        <w:t>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3ACF4989" w:rsidR="003A3A0A" w:rsidRDefault="003A3A0A" w:rsidP="003A3A0A">
      <w:pPr>
        <w:pStyle w:val="af3"/>
        <w:keepNext/>
        <w:rPr>
          <w:rFonts w:ascii="Times New Roman" w:hAnsi="Times New Roman"/>
          <w:lang w:eastAsia="zh-TW"/>
        </w:rPr>
      </w:pPr>
      <w:bookmarkStart w:id="76" w:name="_Ref173255662"/>
      <w:bookmarkStart w:id="77" w:name="_Toc174458013"/>
      <w:bookmarkStart w:id="78"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76"/>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7"/>
    </w:p>
    <w:p w14:paraId="3D44DC0B" w14:textId="77777777" w:rsidR="00B2750C" w:rsidRPr="00B2750C" w:rsidRDefault="00B2750C" w:rsidP="00B2750C">
      <w:pPr>
        <w:rPr>
          <w:lang w:eastAsia="zh-TW"/>
        </w:rPr>
      </w:pPr>
    </w:p>
    <w:p w14:paraId="1B078D8E" w14:textId="7EB42988" w:rsidR="003A3A0A" w:rsidRPr="006B2BE1" w:rsidRDefault="003A3A0A" w:rsidP="003A3A0A">
      <w:pPr>
        <w:pStyle w:val="af3"/>
        <w:keepNext/>
        <w:ind w:firstLine="480"/>
        <w:rPr>
          <w:rFonts w:ascii="Times New Roman" w:hAnsi="Times New Roman"/>
          <w:lang w:eastAsia="zh-TW"/>
        </w:rPr>
      </w:pPr>
      <w:bookmarkStart w:id="79" w:name="_Ref165903841"/>
      <w:bookmarkStart w:id="80" w:name="_Toc163566686"/>
      <w:bookmarkStart w:id="81" w:name="_Toc163566845"/>
      <w:bookmarkStart w:id="82" w:name="_Toc163566883"/>
      <w:bookmarkStart w:id="83" w:name="_Toc174458014"/>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79"/>
      <w:r w:rsidRPr="006B2BE1">
        <w:rPr>
          <w:rFonts w:ascii="Times New Roman" w:hAnsi="Times New Roman" w:hint="eastAsia"/>
          <w:lang w:eastAsia="zh-TW"/>
        </w:rPr>
        <w:t xml:space="preserve"> </w:t>
      </w:r>
      <w:bookmarkEnd w:id="80"/>
      <w:bookmarkEnd w:id="81"/>
      <w:bookmarkEnd w:id="82"/>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83"/>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8B7398">
        <w:tc>
          <w:tcPr>
            <w:tcW w:w="1690" w:type="dxa"/>
          </w:tcPr>
          <w:p w14:paraId="0BCE490C"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8B7398">
        <w:tc>
          <w:tcPr>
            <w:tcW w:w="1690" w:type="dxa"/>
          </w:tcPr>
          <w:p w14:paraId="484828ED" w14:textId="1DD60463"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bookmarkEnd w:id="78"/>
    <w:p w14:paraId="185C426F" w14:textId="77777777" w:rsidR="00B2750C" w:rsidRDefault="00B2750C" w:rsidP="00B2750C">
      <w:pPr>
        <w:widowControl/>
        <w:autoSpaceDE/>
        <w:autoSpaceDN/>
        <w:spacing w:line="240" w:lineRule="auto"/>
        <w:jc w:val="left"/>
        <w:rPr>
          <w:rFonts w:ascii="Times New Roman" w:hAnsi="Times New Roman"/>
          <w:lang w:eastAsia="zh-TW"/>
        </w:rPr>
      </w:pPr>
      <w:r>
        <w:rPr>
          <w:rFonts w:ascii="Times New Roman" w:hAnsi="Times New Roman" w:hint="eastAsia"/>
          <w:lang w:eastAsia="zh-TW"/>
        </w:rPr>
        <w:t>後續每次的準確率於下表顯示</w:t>
      </w:r>
      <w:r>
        <w:rPr>
          <w:rFonts w:ascii="Times New Roman" w:hAnsi="Times New Roman" w:hint="eastAsia"/>
          <w:lang w:eastAsia="zh-TW"/>
        </w:rPr>
        <w:t>:</w:t>
      </w:r>
    </w:p>
    <w:tbl>
      <w:tblPr>
        <w:tblStyle w:val="af2"/>
        <w:tblW w:w="0" w:type="auto"/>
        <w:tblLook w:val="04A0" w:firstRow="1" w:lastRow="0" w:firstColumn="1" w:lastColumn="0" w:noHBand="0" w:noVBand="1"/>
      </w:tblPr>
      <w:tblGrid>
        <w:gridCol w:w="1181"/>
        <w:gridCol w:w="1498"/>
        <w:gridCol w:w="1488"/>
        <w:gridCol w:w="1413"/>
        <w:gridCol w:w="1570"/>
        <w:gridCol w:w="1344"/>
      </w:tblGrid>
      <w:tr w:rsidR="00B2750C" w:rsidRPr="006B2BE1" w14:paraId="14D5CB46" w14:textId="77777777" w:rsidTr="008B7398">
        <w:tc>
          <w:tcPr>
            <w:tcW w:w="1181" w:type="dxa"/>
          </w:tcPr>
          <w:p w14:paraId="266D6335"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lang w:eastAsia="zh-TW"/>
              </w:rPr>
              <w:t>Times</w:t>
            </w:r>
          </w:p>
        </w:tc>
        <w:tc>
          <w:tcPr>
            <w:tcW w:w="1498" w:type="dxa"/>
          </w:tcPr>
          <w:p w14:paraId="4D83BBA6"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488" w:type="dxa"/>
          </w:tcPr>
          <w:p w14:paraId="51C2AF83"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413" w:type="dxa"/>
          </w:tcPr>
          <w:p w14:paraId="34D4171F"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570" w:type="dxa"/>
          </w:tcPr>
          <w:p w14:paraId="4787D4A1"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344" w:type="dxa"/>
          </w:tcPr>
          <w:p w14:paraId="40F5128F"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B2750C" w:rsidRPr="006B2BE1" w14:paraId="47E6D49D" w14:textId="77777777" w:rsidTr="008B7398">
        <w:tc>
          <w:tcPr>
            <w:tcW w:w="1181" w:type="dxa"/>
          </w:tcPr>
          <w:p w14:paraId="68E3EF4E"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1</w:t>
            </w:r>
          </w:p>
        </w:tc>
        <w:tc>
          <w:tcPr>
            <w:tcW w:w="1498" w:type="dxa"/>
          </w:tcPr>
          <w:p w14:paraId="0B6069FE"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488" w:type="dxa"/>
          </w:tcPr>
          <w:p w14:paraId="0CCEE2E9"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413" w:type="dxa"/>
          </w:tcPr>
          <w:p w14:paraId="77E3A982"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570" w:type="dxa"/>
          </w:tcPr>
          <w:p w14:paraId="73EAC826"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344" w:type="dxa"/>
          </w:tcPr>
          <w:p w14:paraId="110D579D" w14:textId="77777777" w:rsidR="00B2750C" w:rsidRPr="006B2BE1" w:rsidRDefault="00B2750C" w:rsidP="008B739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r w:rsidR="00B2750C" w:rsidRPr="006B2BE1" w14:paraId="3A27DA72" w14:textId="77777777" w:rsidTr="008B7398">
        <w:tc>
          <w:tcPr>
            <w:tcW w:w="1181" w:type="dxa"/>
          </w:tcPr>
          <w:p w14:paraId="7D7755CF"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8" w:type="dxa"/>
          </w:tcPr>
          <w:p w14:paraId="6623F10A" w14:textId="77777777" w:rsidR="00B2750C" w:rsidRPr="006B2BE1" w:rsidRDefault="00B2750C" w:rsidP="008B7398">
            <w:pPr>
              <w:jc w:val="center"/>
              <w:rPr>
                <w:rFonts w:ascii="Times New Roman" w:hAnsi="Times New Roman" w:cs="Times New Roman"/>
                <w:lang w:eastAsia="zh-TW"/>
              </w:rPr>
            </w:pPr>
          </w:p>
        </w:tc>
        <w:tc>
          <w:tcPr>
            <w:tcW w:w="1488" w:type="dxa"/>
          </w:tcPr>
          <w:p w14:paraId="0BE2FCCE" w14:textId="77777777" w:rsidR="00B2750C" w:rsidRPr="006B2BE1" w:rsidRDefault="00B2750C" w:rsidP="008B7398">
            <w:pPr>
              <w:jc w:val="center"/>
              <w:rPr>
                <w:rFonts w:ascii="Times New Roman" w:hAnsi="Times New Roman" w:cs="Times New Roman"/>
                <w:lang w:eastAsia="zh-TW"/>
              </w:rPr>
            </w:pPr>
          </w:p>
        </w:tc>
        <w:tc>
          <w:tcPr>
            <w:tcW w:w="1413" w:type="dxa"/>
          </w:tcPr>
          <w:p w14:paraId="1E091B18" w14:textId="77777777" w:rsidR="00B2750C" w:rsidRPr="006B2BE1" w:rsidRDefault="00B2750C" w:rsidP="008B7398">
            <w:pPr>
              <w:jc w:val="center"/>
              <w:rPr>
                <w:rFonts w:ascii="Times New Roman" w:hAnsi="Times New Roman" w:cs="Times New Roman"/>
                <w:lang w:eastAsia="zh-TW"/>
              </w:rPr>
            </w:pPr>
          </w:p>
        </w:tc>
        <w:tc>
          <w:tcPr>
            <w:tcW w:w="1570" w:type="dxa"/>
          </w:tcPr>
          <w:p w14:paraId="5E611A4B" w14:textId="77777777" w:rsidR="00B2750C" w:rsidRPr="006B2BE1" w:rsidRDefault="00B2750C" w:rsidP="008B7398">
            <w:pPr>
              <w:jc w:val="center"/>
              <w:rPr>
                <w:rFonts w:ascii="Times New Roman" w:hAnsi="Times New Roman" w:cs="Times New Roman"/>
                <w:lang w:eastAsia="zh-TW"/>
              </w:rPr>
            </w:pPr>
          </w:p>
        </w:tc>
        <w:tc>
          <w:tcPr>
            <w:tcW w:w="1344" w:type="dxa"/>
          </w:tcPr>
          <w:p w14:paraId="4E3AA063" w14:textId="77777777" w:rsidR="00B2750C" w:rsidRPr="006B2BE1" w:rsidRDefault="00B2750C" w:rsidP="008B7398">
            <w:pPr>
              <w:jc w:val="center"/>
              <w:rPr>
                <w:rFonts w:ascii="Times New Roman" w:hAnsi="Times New Roman" w:cs="Times New Roman"/>
                <w:lang w:eastAsia="zh-TW"/>
              </w:rPr>
            </w:pPr>
          </w:p>
        </w:tc>
      </w:tr>
      <w:tr w:rsidR="00B2750C" w:rsidRPr="006B2BE1" w14:paraId="7006B662" w14:textId="77777777" w:rsidTr="008B7398">
        <w:tc>
          <w:tcPr>
            <w:tcW w:w="1181" w:type="dxa"/>
          </w:tcPr>
          <w:p w14:paraId="25F41125"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3</w:t>
            </w:r>
          </w:p>
        </w:tc>
        <w:tc>
          <w:tcPr>
            <w:tcW w:w="1498" w:type="dxa"/>
          </w:tcPr>
          <w:p w14:paraId="1F428818" w14:textId="77777777" w:rsidR="00B2750C" w:rsidRPr="006B2BE1" w:rsidRDefault="00B2750C" w:rsidP="008B7398">
            <w:pPr>
              <w:jc w:val="center"/>
              <w:rPr>
                <w:rFonts w:ascii="Times New Roman" w:hAnsi="Times New Roman" w:cs="Times New Roman"/>
                <w:lang w:eastAsia="zh-TW"/>
              </w:rPr>
            </w:pPr>
          </w:p>
        </w:tc>
        <w:tc>
          <w:tcPr>
            <w:tcW w:w="1488" w:type="dxa"/>
          </w:tcPr>
          <w:p w14:paraId="566BB76A" w14:textId="77777777" w:rsidR="00B2750C" w:rsidRPr="006B2BE1" w:rsidRDefault="00B2750C" w:rsidP="008B7398">
            <w:pPr>
              <w:jc w:val="center"/>
              <w:rPr>
                <w:rFonts w:ascii="Times New Roman" w:hAnsi="Times New Roman" w:cs="Times New Roman"/>
                <w:lang w:eastAsia="zh-TW"/>
              </w:rPr>
            </w:pPr>
          </w:p>
        </w:tc>
        <w:tc>
          <w:tcPr>
            <w:tcW w:w="1413" w:type="dxa"/>
          </w:tcPr>
          <w:p w14:paraId="7D684E45" w14:textId="77777777" w:rsidR="00B2750C" w:rsidRPr="006B2BE1" w:rsidRDefault="00B2750C" w:rsidP="008B7398">
            <w:pPr>
              <w:jc w:val="center"/>
              <w:rPr>
                <w:rFonts w:ascii="Times New Roman" w:hAnsi="Times New Roman" w:cs="Times New Roman"/>
                <w:lang w:eastAsia="zh-TW"/>
              </w:rPr>
            </w:pPr>
          </w:p>
        </w:tc>
        <w:tc>
          <w:tcPr>
            <w:tcW w:w="1570" w:type="dxa"/>
          </w:tcPr>
          <w:p w14:paraId="258FBB6F" w14:textId="77777777" w:rsidR="00B2750C" w:rsidRPr="006B2BE1" w:rsidRDefault="00B2750C" w:rsidP="008B7398">
            <w:pPr>
              <w:jc w:val="center"/>
              <w:rPr>
                <w:rFonts w:ascii="Times New Roman" w:hAnsi="Times New Roman" w:cs="Times New Roman"/>
                <w:lang w:eastAsia="zh-TW"/>
              </w:rPr>
            </w:pPr>
          </w:p>
        </w:tc>
        <w:tc>
          <w:tcPr>
            <w:tcW w:w="1344" w:type="dxa"/>
          </w:tcPr>
          <w:p w14:paraId="1616494C" w14:textId="77777777" w:rsidR="00B2750C" w:rsidRPr="006B2BE1" w:rsidRDefault="00B2750C" w:rsidP="008B7398">
            <w:pPr>
              <w:jc w:val="center"/>
              <w:rPr>
                <w:rFonts w:ascii="Times New Roman" w:hAnsi="Times New Roman" w:cs="Times New Roman"/>
                <w:lang w:eastAsia="zh-TW"/>
              </w:rPr>
            </w:pPr>
          </w:p>
        </w:tc>
      </w:tr>
      <w:tr w:rsidR="00B2750C" w:rsidRPr="006B2BE1" w14:paraId="588A2020" w14:textId="77777777" w:rsidTr="008B7398">
        <w:tc>
          <w:tcPr>
            <w:tcW w:w="1181" w:type="dxa"/>
          </w:tcPr>
          <w:p w14:paraId="4C8FBC45"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t>4</w:t>
            </w:r>
          </w:p>
        </w:tc>
        <w:tc>
          <w:tcPr>
            <w:tcW w:w="1498" w:type="dxa"/>
          </w:tcPr>
          <w:p w14:paraId="413687D8" w14:textId="77777777" w:rsidR="00B2750C" w:rsidRPr="006B2BE1" w:rsidRDefault="00B2750C" w:rsidP="008B7398">
            <w:pPr>
              <w:jc w:val="center"/>
              <w:rPr>
                <w:rFonts w:ascii="Times New Roman" w:hAnsi="Times New Roman" w:cs="Times New Roman"/>
                <w:lang w:eastAsia="zh-TW"/>
              </w:rPr>
            </w:pPr>
          </w:p>
        </w:tc>
        <w:tc>
          <w:tcPr>
            <w:tcW w:w="1488" w:type="dxa"/>
          </w:tcPr>
          <w:p w14:paraId="64064F12" w14:textId="77777777" w:rsidR="00B2750C" w:rsidRPr="006B2BE1" w:rsidRDefault="00B2750C" w:rsidP="008B7398">
            <w:pPr>
              <w:jc w:val="center"/>
              <w:rPr>
                <w:rFonts w:ascii="Times New Roman" w:hAnsi="Times New Roman" w:cs="Times New Roman"/>
                <w:lang w:eastAsia="zh-TW"/>
              </w:rPr>
            </w:pPr>
          </w:p>
        </w:tc>
        <w:tc>
          <w:tcPr>
            <w:tcW w:w="1413" w:type="dxa"/>
          </w:tcPr>
          <w:p w14:paraId="61144B11" w14:textId="77777777" w:rsidR="00B2750C" w:rsidRPr="006B2BE1" w:rsidRDefault="00B2750C" w:rsidP="008B7398">
            <w:pPr>
              <w:jc w:val="center"/>
              <w:rPr>
                <w:rFonts w:ascii="Times New Roman" w:hAnsi="Times New Roman" w:cs="Times New Roman"/>
                <w:lang w:eastAsia="zh-TW"/>
              </w:rPr>
            </w:pPr>
          </w:p>
        </w:tc>
        <w:tc>
          <w:tcPr>
            <w:tcW w:w="1570" w:type="dxa"/>
          </w:tcPr>
          <w:p w14:paraId="6290A9BC" w14:textId="77777777" w:rsidR="00B2750C" w:rsidRPr="006B2BE1" w:rsidRDefault="00B2750C" w:rsidP="008B7398">
            <w:pPr>
              <w:jc w:val="center"/>
              <w:rPr>
                <w:rFonts w:ascii="Times New Roman" w:hAnsi="Times New Roman" w:cs="Times New Roman"/>
                <w:lang w:eastAsia="zh-TW"/>
              </w:rPr>
            </w:pPr>
          </w:p>
        </w:tc>
        <w:tc>
          <w:tcPr>
            <w:tcW w:w="1344" w:type="dxa"/>
          </w:tcPr>
          <w:p w14:paraId="62CC73FA" w14:textId="77777777" w:rsidR="00B2750C" w:rsidRPr="006B2BE1" w:rsidRDefault="00B2750C" w:rsidP="008B7398">
            <w:pPr>
              <w:jc w:val="center"/>
              <w:rPr>
                <w:rFonts w:ascii="Times New Roman" w:hAnsi="Times New Roman" w:cs="Times New Roman"/>
                <w:lang w:eastAsia="zh-TW"/>
              </w:rPr>
            </w:pPr>
          </w:p>
        </w:tc>
      </w:tr>
      <w:tr w:rsidR="00B2750C" w:rsidRPr="006B2BE1" w14:paraId="4548E9C8" w14:textId="77777777" w:rsidTr="008B7398">
        <w:tc>
          <w:tcPr>
            <w:tcW w:w="1181" w:type="dxa"/>
          </w:tcPr>
          <w:p w14:paraId="45FF5174" w14:textId="77777777" w:rsidR="00B2750C" w:rsidRPr="006B2BE1" w:rsidRDefault="00B2750C" w:rsidP="008B7398">
            <w:pPr>
              <w:jc w:val="center"/>
              <w:rPr>
                <w:rFonts w:ascii="Times New Roman" w:hAnsi="Times New Roman" w:cs="Times New Roman"/>
                <w:lang w:eastAsia="zh-TW"/>
              </w:rPr>
            </w:pPr>
            <w:r>
              <w:rPr>
                <w:rFonts w:ascii="Times New Roman" w:hAnsi="Times New Roman" w:cs="Times New Roman" w:hint="eastAsia"/>
                <w:lang w:eastAsia="zh-TW"/>
              </w:rPr>
              <w:lastRenderedPageBreak/>
              <w:t>5</w:t>
            </w:r>
          </w:p>
        </w:tc>
        <w:tc>
          <w:tcPr>
            <w:tcW w:w="1498" w:type="dxa"/>
          </w:tcPr>
          <w:p w14:paraId="6EE4A335" w14:textId="77777777" w:rsidR="00B2750C" w:rsidRPr="006B2BE1" w:rsidRDefault="00B2750C" w:rsidP="008B7398">
            <w:pPr>
              <w:jc w:val="center"/>
              <w:rPr>
                <w:rFonts w:ascii="Times New Roman" w:hAnsi="Times New Roman" w:cs="Times New Roman"/>
                <w:lang w:eastAsia="zh-TW"/>
              </w:rPr>
            </w:pPr>
          </w:p>
        </w:tc>
        <w:tc>
          <w:tcPr>
            <w:tcW w:w="1488" w:type="dxa"/>
          </w:tcPr>
          <w:p w14:paraId="545620D0" w14:textId="77777777" w:rsidR="00B2750C" w:rsidRPr="006B2BE1" w:rsidRDefault="00B2750C" w:rsidP="008B7398">
            <w:pPr>
              <w:jc w:val="center"/>
              <w:rPr>
                <w:rFonts w:ascii="Times New Roman" w:hAnsi="Times New Roman" w:cs="Times New Roman"/>
                <w:lang w:eastAsia="zh-TW"/>
              </w:rPr>
            </w:pPr>
          </w:p>
        </w:tc>
        <w:tc>
          <w:tcPr>
            <w:tcW w:w="1413" w:type="dxa"/>
          </w:tcPr>
          <w:p w14:paraId="0735AF72" w14:textId="77777777" w:rsidR="00B2750C" w:rsidRPr="006B2BE1" w:rsidRDefault="00B2750C" w:rsidP="008B7398">
            <w:pPr>
              <w:jc w:val="center"/>
              <w:rPr>
                <w:rFonts w:ascii="Times New Roman" w:hAnsi="Times New Roman" w:cs="Times New Roman"/>
                <w:lang w:eastAsia="zh-TW"/>
              </w:rPr>
            </w:pPr>
          </w:p>
        </w:tc>
        <w:tc>
          <w:tcPr>
            <w:tcW w:w="1570" w:type="dxa"/>
          </w:tcPr>
          <w:p w14:paraId="319860C3" w14:textId="77777777" w:rsidR="00B2750C" w:rsidRPr="006B2BE1" w:rsidRDefault="00B2750C" w:rsidP="008B7398">
            <w:pPr>
              <w:jc w:val="center"/>
              <w:rPr>
                <w:rFonts w:ascii="Times New Roman" w:hAnsi="Times New Roman" w:cs="Times New Roman"/>
                <w:lang w:eastAsia="zh-TW"/>
              </w:rPr>
            </w:pPr>
          </w:p>
        </w:tc>
        <w:tc>
          <w:tcPr>
            <w:tcW w:w="1344" w:type="dxa"/>
          </w:tcPr>
          <w:p w14:paraId="3DC4E318" w14:textId="77777777" w:rsidR="00B2750C" w:rsidRPr="006B2BE1" w:rsidRDefault="00B2750C" w:rsidP="008B7398">
            <w:pPr>
              <w:jc w:val="center"/>
              <w:rPr>
                <w:rFonts w:ascii="Times New Roman" w:hAnsi="Times New Roman" w:cs="Times New Roman"/>
                <w:lang w:eastAsia="zh-TW"/>
              </w:rPr>
            </w:pPr>
          </w:p>
        </w:tc>
      </w:tr>
    </w:tbl>
    <w:p w14:paraId="193D843C" w14:textId="77777777" w:rsidR="00B2750C" w:rsidRPr="004D7C94" w:rsidRDefault="00B2750C" w:rsidP="00B2750C">
      <w:pPr>
        <w:rPr>
          <w:lang w:eastAsia="zh-TW"/>
        </w:rPr>
      </w:pPr>
    </w:p>
    <w:p w14:paraId="684ACB0B" w14:textId="77777777" w:rsidR="00B2750C" w:rsidRDefault="00B2750C" w:rsidP="003A3A0A">
      <w:pPr>
        <w:ind w:firstLine="480"/>
        <w:rPr>
          <w:rFonts w:ascii="Times New Roman" w:hAnsi="Times New Roman"/>
          <w:lang w:eastAsia="zh-TW"/>
        </w:rPr>
      </w:pPr>
    </w:p>
    <w:p w14:paraId="63D079FB" w14:textId="50EE7D53"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84" w:name="_Toc174458289"/>
      <w:r w:rsidRPr="00967A4F">
        <w:rPr>
          <w:rFonts w:hint="eastAsia"/>
        </w:rPr>
        <w:lastRenderedPageBreak/>
        <w:t>討論</w:t>
      </w:r>
      <w:bookmarkEnd w:id="84"/>
    </w:p>
    <w:p w14:paraId="4E66F202" w14:textId="2358FDC7"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w:t>
      </w:r>
      <w:r w:rsidR="00B72B27">
        <w:rPr>
          <w:rFonts w:ascii="Times New Roman" w:hAnsi="Times New Roman" w:hint="eastAsia"/>
          <w:lang w:eastAsia="zh-TW"/>
        </w:rPr>
        <w:t>洗腎</w:t>
      </w:r>
      <w:proofErr w:type="gramStart"/>
      <w:r w:rsidR="00B72B27">
        <w:rPr>
          <w:rFonts w:ascii="Times New Roman" w:hAnsi="Times New Roman" w:hint="eastAsia"/>
          <w:lang w:eastAsia="zh-TW"/>
        </w:rPr>
        <w:t>廔</w:t>
      </w:r>
      <w:proofErr w:type="gramEnd"/>
      <w:r w:rsidR="00B72B27">
        <w:rPr>
          <w:rFonts w:ascii="Times New Roman" w:hAnsi="Times New Roman" w:hint="eastAsia"/>
          <w:lang w:eastAsia="zh-TW"/>
        </w:rPr>
        <w:t>管病患</w:t>
      </w:r>
      <w:r w:rsidRPr="006B2BE1">
        <w:rPr>
          <w:rFonts w:ascii="Times New Roman" w:hAnsi="Times New Roman" w:hint="eastAsia"/>
          <w:lang w:eastAsia="zh-TW"/>
        </w:rPr>
        <w:t>進行的</w:t>
      </w:r>
      <w:r w:rsidR="00B72B27">
        <w:rPr>
          <w:rFonts w:ascii="Times New Roman" w:hAnsi="Times New Roman" w:hint="eastAsia"/>
          <w:lang w:eastAsia="zh-TW"/>
        </w:rPr>
        <w:t>心律</w:t>
      </w:r>
      <w:r w:rsidRPr="006B2BE1">
        <w:rPr>
          <w:rFonts w:ascii="Times New Roman" w:hAnsi="Times New Roman" w:hint="eastAsia"/>
          <w:lang w:eastAsia="zh-TW"/>
        </w:rPr>
        <w:t>分析，旨在更好地理解和預測</w:t>
      </w:r>
      <w:r w:rsidR="00B72B27">
        <w:rPr>
          <w:rFonts w:ascii="Times New Roman" w:hAnsi="Times New Roman" w:hint="eastAsia"/>
          <w:lang w:eastAsia="zh-TW"/>
        </w:rPr>
        <w:t>堵塞</w:t>
      </w:r>
      <w:r w:rsidRPr="006B2BE1">
        <w:rPr>
          <w:rFonts w:ascii="Times New Roman" w:hAnsi="Times New Roman" w:hint="eastAsia"/>
          <w:lang w:eastAsia="zh-TW"/>
        </w:rPr>
        <w:t>風險。通過結合</w:t>
      </w:r>
      <w:r w:rsidR="00B72B27">
        <w:rPr>
          <w:rFonts w:ascii="Times New Roman" w:hAnsi="Times New Roman" w:hint="eastAsia"/>
          <w:lang w:eastAsia="zh-TW"/>
        </w:rPr>
        <w:t>多次微分數據</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B72B27">
        <w:rPr>
          <w:rFonts w:ascii="Times New Roman" w:hAnsi="Times New Roman" w:hint="eastAsia"/>
          <w:lang w:eastAsia="zh-TW"/>
        </w:rPr>
        <w:t>遷移學習</w:t>
      </w:r>
      <w:r w:rsidRPr="006B2BE1">
        <w:rPr>
          <w:rFonts w:ascii="Times New Roman" w:hAnsi="Times New Roman"/>
          <w:lang w:eastAsia="zh-TW"/>
        </w:rPr>
        <w:t>和機器學習方法可以有效區分</w:t>
      </w:r>
      <w:r w:rsidR="00B72B27">
        <w:rPr>
          <w:rFonts w:ascii="Times New Roman" w:hAnsi="Times New Roman" w:hint="eastAsia"/>
          <w:lang w:eastAsia="zh-TW"/>
        </w:rPr>
        <w:t>易堵塞</w:t>
      </w:r>
      <w:r w:rsidRPr="006B2BE1">
        <w:rPr>
          <w:rFonts w:ascii="Times New Roman" w:hAnsi="Times New Roman"/>
          <w:lang w:eastAsia="zh-TW"/>
        </w:rPr>
        <w:t>者</w:t>
      </w:r>
      <w:r w:rsidR="00B72B27">
        <w:rPr>
          <w:rFonts w:ascii="Times New Roman" w:hAnsi="Times New Roman" w:hint="eastAsia"/>
          <w:lang w:eastAsia="zh-TW"/>
        </w:rPr>
        <w:t>與不易堵塞者</w:t>
      </w:r>
      <w:r w:rsidRPr="006B2BE1">
        <w:rPr>
          <w:rFonts w:ascii="Times New Roman" w:hAnsi="Times New Roman"/>
          <w:lang w:eastAsia="zh-TW"/>
        </w:rPr>
        <w:t>。</w:t>
      </w:r>
    </w:p>
    <w:p w14:paraId="6B8969DD" w14:textId="72150627" w:rsidR="00904C4E" w:rsidRPr="006B2BE1" w:rsidRDefault="00B01EE0" w:rsidP="00904C4E">
      <w:pPr>
        <w:ind w:firstLine="480"/>
        <w:rPr>
          <w:rFonts w:ascii="Times New Roman" w:hAnsi="Times New Roman"/>
          <w:lang w:eastAsia="zh-TW"/>
        </w:rPr>
      </w:pPr>
      <w:bookmarkStart w:id="85"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85"/>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86" w:name="_Toc174458290"/>
      <w:r w:rsidRPr="00D56B5F">
        <w:rPr>
          <w:rFonts w:ascii="Times New Roman" w:hAnsi="Times New Roman" w:hint="eastAsia"/>
        </w:rPr>
        <w:lastRenderedPageBreak/>
        <w:t>參考文獻</w:t>
      </w:r>
      <w:bookmarkEnd w:id="86"/>
    </w:p>
    <w:p w14:paraId="153D0BC2" w14:textId="72F69938"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 xml:space="preserve"> Roy-Chaudhury, P., Sukhatme, V. P., &amp; Cheung, A. K. (2006). Vascular access in hemodialysis: Issues, management, and emerging concepts. *Kidney International, 69*(8), 1491–1498. https://doi.org/10.1038/sj.ki.5000392</w:t>
      </w:r>
    </w:p>
    <w:p w14:paraId="21FE7B6A" w14:textId="2E27388B"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Sidawy, A. N., Gray, R., Besarab, A., Henry, M., Ascher, E., Silva, M., ... &amp; Miller, A. (2008). The Society for Vascular Surgery: Clinical practice guidelines for the surgical placement and maintenance of arteriovenous hemodialysis access. *Journal of Vascular Surgery, 48*(5 Suppl), 2S–25S. https://doi.org/10.1016/j.jvs.2008.06.045</w:t>
      </w:r>
    </w:p>
    <w:p w14:paraId="0D04DE8B" w14:textId="30933C54"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Allon, M., &amp; Robbin, M. L. (2002). Hemodialysis access monitoring: Current concepts. *Hemodialysis International, 6*(3), 144–153. https://doi.org/10.1046/j.1525-139x.2002.00042.x</w:t>
      </w:r>
    </w:p>
    <w:p w14:paraId="56282680" w14:textId="4BD795E0"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noProof/>
          <w:szCs w:val="24"/>
          <w:lang w:eastAsia="zh-TW"/>
        </w:rPr>
        <w:t xml:space="preserve">National Kidney Foundation. (2019). KDOQI clinical practice guideline for vascular access: 2019 update. *American Journal of Kidney Diseases, 75*(4 Suppl 2), S1–S164. </w:t>
      </w:r>
      <w:hyperlink r:id="rId26" w:history="1">
        <w:r w:rsidRPr="00784214">
          <w:rPr>
            <w:rStyle w:val="ac"/>
            <w:rFonts w:ascii="Times New Roman" w:hAnsi="Times New Roman" w:cs="Times New Roman"/>
            <w:noProof/>
            <w:szCs w:val="24"/>
            <w:lang w:eastAsia="zh-TW"/>
          </w:rPr>
          <w:t>https://doi.org/10.1053/j.ajkd.2019.01.001</w:t>
        </w:r>
      </w:hyperlink>
    </w:p>
    <w:p w14:paraId="7C2EA874" w14:textId="045F6F07" w:rsidR="00095E35" w:rsidRPr="00784214" w:rsidRDefault="00095E35"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Su, H. H., et al. (2023). A photoplethysmography-based wearable system for arteriovenous graft stenosis detection in hemodialysis patients using machine learning algorithms. *IEEE Transactions on Biomedical Engineering*. https://doi.org/10.1109/TBME.2023.3271849</w:t>
      </w:r>
    </w:p>
    <w:p w14:paraId="40C715D2" w14:textId="2F0877F2" w:rsidR="00095E35"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Wu, H. T., Lin, C. L., &amp; Chang, C. C. (2020). Detection of arterial steal syndrome in arteriovenous grafts using bilateral photoplethysmography and deep learning. *Computers in Biology and Medicine, 123*, 103889. https://doi.org/10.1016/j.compbiomed.2020.103889</w:t>
      </w:r>
    </w:p>
    <w:p w14:paraId="14FC8818" w14:textId="728BCC58" w:rsidR="00784214"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Chao, Y. C., Lee, C. L., &amp; Chen, Y. T. (2022). Real-time arteriovenous graft </w:t>
      </w:r>
      <w:r w:rsidRPr="00784214">
        <w:rPr>
          <w:rFonts w:ascii="Times New Roman" w:hAnsi="Times New Roman" w:cs="Times New Roman"/>
          <w:i/>
          <w:iCs/>
          <w:noProof/>
          <w:szCs w:val="24"/>
          <w:lang w:eastAsia="zh-TW"/>
        </w:rPr>
        <w:lastRenderedPageBreak/>
        <w:t xml:space="preserve">monitoring using support vector machines with photoplethysmographic signal features. *Biomedical Signal Processing and Control, 72*, 103337. </w:t>
      </w:r>
      <w:hyperlink r:id="rId27" w:history="1">
        <w:r w:rsidR="00784214" w:rsidRPr="00784214">
          <w:rPr>
            <w:rStyle w:val="ac"/>
            <w:rFonts w:ascii="Times New Roman" w:hAnsi="Times New Roman" w:cs="Times New Roman"/>
            <w:i/>
            <w:iCs/>
            <w:noProof/>
            <w:szCs w:val="24"/>
            <w:lang w:eastAsia="zh-TW"/>
          </w:rPr>
          <w:t>https://doi.org/10.1016/j.bspc.2021.103337</w:t>
        </w:r>
      </w:hyperlink>
    </w:p>
    <w:p w14:paraId="54443075" w14:textId="00E2EC17" w:rsidR="004E2E10" w:rsidRDefault="004E2E10"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Elgendi, M. (2012). On the analysis of fingertip photoplethysmogram signals. Current Cardiology Reviews, 8(1), 14–25. </w:t>
      </w:r>
      <w:hyperlink r:id="rId28" w:history="1">
        <w:r w:rsidR="00784214" w:rsidRPr="00CB6216">
          <w:rPr>
            <w:rStyle w:val="ac"/>
            <w:rFonts w:ascii="Times New Roman" w:hAnsi="Times New Roman" w:cs="Times New Roman"/>
            <w:i/>
            <w:iCs/>
            <w:noProof/>
            <w:szCs w:val="24"/>
            <w:lang w:eastAsia="zh-TW"/>
          </w:rPr>
          <w:t>https://doi.org/10.2174/157340312801215782</w:t>
        </w:r>
      </w:hyperlink>
    </w:p>
    <w:p w14:paraId="54CF4A67" w14:textId="23DA104F"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6C105917" w14:textId="5AA02221" w:rsidR="004E2E10"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Pan, S. J., &amp; Yang, Q. (2010). A survey on transfer learning. IEEE Transactions on Knowledge and Data Engineering, 22(10), 1345–1359. </w:t>
      </w:r>
      <w:hyperlink r:id="rId29" w:history="1">
        <w:r w:rsidR="00D86476" w:rsidRPr="00CB6216">
          <w:rPr>
            <w:rStyle w:val="ac"/>
            <w:rFonts w:ascii="Times New Roman" w:hAnsi="Times New Roman" w:cs="Times New Roman"/>
            <w:i/>
            <w:iCs/>
            <w:noProof/>
            <w:szCs w:val="24"/>
            <w:lang w:eastAsia="zh-TW"/>
          </w:rPr>
          <w:t>https://doi.org/10.1109/TKDE.2009.191</w:t>
        </w:r>
      </w:hyperlink>
    </w:p>
    <w:p w14:paraId="598209C1" w14:textId="2DACCC91"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Elgendi, M. (2012). On the analysis of fingertip photoplethysmogram signals. *Current Cardiology Reviews, 8*(1), 14–25. https://doi.org/10.2174/157340312801215782</w:t>
      </w:r>
    </w:p>
    <w:p w14:paraId="2FE07032" w14:textId="2816BC1B"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1C1F1820" w14:textId="2C2767F5" w:rsidR="00D86476" w:rsidRPr="00784214"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Sola, J., et al. (2011). Non-invasive monitoring of cardiovascular function in hemodialysis patients using PPG and ECG. *Computers in Biology and Medicine, 41*(10), 936–944. https://doi.org/10.1016/j.compbiomed.2011.08.002</w:t>
      </w:r>
    </w:p>
    <w:p w14:paraId="4ADEBDC3" w14:textId="4A933FEC" w:rsidR="004E2E10" w:rsidRPr="00784214"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lastRenderedPageBreak/>
        <w:t xml:space="preserve">Zhuang, F., Qi, Z., Duan, K., Xi, D., Zhu, Y., Zhu, H., ... &amp; He, Q. (2020). A comprehensive survey on transfer learning. Proceedings of the IEEE, 109(1), 43–76. </w:t>
      </w:r>
      <w:hyperlink r:id="rId30" w:history="1">
        <w:r w:rsidR="00095E35" w:rsidRPr="00784214">
          <w:rPr>
            <w:rStyle w:val="ac"/>
            <w:rFonts w:ascii="Times New Roman" w:hAnsi="Times New Roman" w:cs="Times New Roman"/>
            <w:i/>
            <w:iCs/>
            <w:noProof/>
            <w:szCs w:val="24"/>
            <w:lang w:eastAsia="zh-TW"/>
          </w:rPr>
          <w:t>https://doi.org/10.1109/JPROC.2020.3004555</w:t>
        </w:r>
      </w:hyperlink>
    </w:p>
    <w:sectPr w:rsidR="004E2E10" w:rsidRPr="00784214" w:rsidSect="00A8764D">
      <w:footerReference w:type="first" r:id="rId31"/>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0E09" w14:textId="77777777" w:rsidR="00AE28F0" w:rsidRDefault="00AE28F0" w:rsidP="00A9419A">
      <w:pPr>
        <w:ind w:firstLine="480"/>
      </w:pPr>
      <w:r>
        <w:separator/>
      </w:r>
    </w:p>
  </w:endnote>
  <w:endnote w:type="continuationSeparator" w:id="0">
    <w:p w14:paraId="2500943A" w14:textId="77777777" w:rsidR="00AE28F0" w:rsidRDefault="00AE28F0"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F307" w14:textId="77777777" w:rsidR="00AE28F0" w:rsidRDefault="00AE28F0" w:rsidP="00A9419A">
      <w:pPr>
        <w:ind w:firstLine="480"/>
      </w:pPr>
      <w:r>
        <w:separator/>
      </w:r>
    </w:p>
  </w:footnote>
  <w:footnote w:type="continuationSeparator" w:id="0">
    <w:p w14:paraId="3F13C366" w14:textId="77777777" w:rsidR="00AE28F0" w:rsidRDefault="00AE28F0"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AE28F0">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AE28F0">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8610A6"/>
    <w:multiLevelType w:val="hybridMultilevel"/>
    <w:tmpl w:val="A26A4342"/>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1F127B"/>
    <w:multiLevelType w:val="hybridMultilevel"/>
    <w:tmpl w:val="9D7C190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9"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0"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15:restartNumberingAfterBreak="0">
    <w:nsid w:val="3C0E165C"/>
    <w:multiLevelType w:val="hybridMultilevel"/>
    <w:tmpl w:val="F738DF1A"/>
    <w:lvl w:ilvl="0" w:tplc="163EC9DE">
      <w:start w:val="1"/>
      <w:numFmt w:val="decimal"/>
      <w:lvlText w:val="3.5.%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0506EDD"/>
    <w:multiLevelType w:val="hybridMultilevel"/>
    <w:tmpl w:val="D5B06940"/>
    <w:lvl w:ilvl="0" w:tplc="81088FF8">
      <w:start w:val="1"/>
      <w:numFmt w:val="decimal"/>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9C74EF"/>
    <w:multiLevelType w:val="hybridMultilevel"/>
    <w:tmpl w:val="1A28D21E"/>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9" w15:restartNumberingAfterBreak="0">
    <w:nsid w:val="5A9C6A4F"/>
    <w:multiLevelType w:val="hybridMultilevel"/>
    <w:tmpl w:val="73B8E7DE"/>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1F54F5A"/>
    <w:multiLevelType w:val="hybridMultilevel"/>
    <w:tmpl w:val="0B86591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1"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A7A7DE6"/>
    <w:multiLevelType w:val="hybridMultilevel"/>
    <w:tmpl w:val="DD04781E"/>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9"/>
  </w:num>
  <w:num w:numId="3">
    <w:abstractNumId w:val="8"/>
  </w:num>
  <w:num w:numId="4">
    <w:abstractNumId w:val="22"/>
  </w:num>
  <w:num w:numId="5">
    <w:abstractNumId w:val="10"/>
  </w:num>
  <w:num w:numId="6">
    <w:abstractNumId w:val="3"/>
  </w:num>
  <w:num w:numId="7">
    <w:abstractNumId w:val="2"/>
  </w:num>
  <w:num w:numId="8">
    <w:abstractNumId w:val="4"/>
  </w:num>
  <w:num w:numId="9">
    <w:abstractNumId w:val="7"/>
  </w:num>
  <w:num w:numId="10">
    <w:abstractNumId w:val="11"/>
  </w:num>
  <w:num w:numId="11">
    <w:abstractNumId w:val="14"/>
  </w:num>
  <w:num w:numId="12">
    <w:abstractNumId w:val="6"/>
  </w:num>
  <w:num w:numId="13">
    <w:abstractNumId w:val="16"/>
  </w:num>
  <w:num w:numId="14">
    <w:abstractNumId w:val="21"/>
  </w:num>
  <w:num w:numId="15">
    <w:abstractNumId w:val="0"/>
  </w:num>
  <w:num w:numId="16">
    <w:abstractNumId w:val="15"/>
  </w:num>
  <w:num w:numId="17">
    <w:abstractNumId w:val="5"/>
  </w:num>
  <w:num w:numId="18">
    <w:abstractNumId w:val="13"/>
  </w:num>
  <w:num w:numId="19">
    <w:abstractNumId w:val="23"/>
  </w:num>
  <w:num w:numId="20">
    <w:abstractNumId w:val="20"/>
  </w:num>
  <w:num w:numId="21">
    <w:abstractNumId w:val="12"/>
  </w:num>
  <w:num w:numId="22">
    <w:abstractNumId w:val="19"/>
  </w:num>
  <w:num w:numId="23">
    <w:abstractNumId w:val="1"/>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0F5D"/>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36FD"/>
    <w:rsid w:val="00095B2F"/>
    <w:rsid w:val="00095E35"/>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2C49"/>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14BD"/>
    <w:rsid w:val="001823DC"/>
    <w:rsid w:val="001839C5"/>
    <w:rsid w:val="001903FB"/>
    <w:rsid w:val="0019253B"/>
    <w:rsid w:val="00192D81"/>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3B56"/>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3A92"/>
    <w:rsid w:val="002B4BE9"/>
    <w:rsid w:val="002C15E8"/>
    <w:rsid w:val="002C218A"/>
    <w:rsid w:val="002C2235"/>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074BA"/>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123E"/>
    <w:rsid w:val="00374DDE"/>
    <w:rsid w:val="00376BF1"/>
    <w:rsid w:val="0037715B"/>
    <w:rsid w:val="00382C82"/>
    <w:rsid w:val="0038449F"/>
    <w:rsid w:val="00386680"/>
    <w:rsid w:val="00387108"/>
    <w:rsid w:val="003879C7"/>
    <w:rsid w:val="003906FC"/>
    <w:rsid w:val="00392A46"/>
    <w:rsid w:val="00393057"/>
    <w:rsid w:val="00395631"/>
    <w:rsid w:val="00396641"/>
    <w:rsid w:val="00396E33"/>
    <w:rsid w:val="003A0125"/>
    <w:rsid w:val="003A3A0A"/>
    <w:rsid w:val="003A54DD"/>
    <w:rsid w:val="003A5E0C"/>
    <w:rsid w:val="003A60D1"/>
    <w:rsid w:val="003B0590"/>
    <w:rsid w:val="003B14BC"/>
    <w:rsid w:val="003B546D"/>
    <w:rsid w:val="003B7493"/>
    <w:rsid w:val="003C1CEF"/>
    <w:rsid w:val="003C2665"/>
    <w:rsid w:val="003C28E1"/>
    <w:rsid w:val="003C3EBF"/>
    <w:rsid w:val="003C7182"/>
    <w:rsid w:val="003C7FA7"/>
    <w:rsid w:val="003D27A0"/>
    <w:rsid w:val="003D51E0"/>
    <w:rsid w:val="003D5FBA"/>
    <w:rsid w:val="003D6D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046"/>
    <w:rsid w:val="00485FB9"/>
    <w:rsid w:val="00486A0F"/>
    <w:rsid w:val="00487659"/>
    <w:rsid w:val="00490BAD"/>
    <w:rsid w:val="0049132C"/>
    <w:rsid w:val="004972F4"/>
    <w:rsid w:val="00497926"/>
    <w:rsid w:val="00497CF4"/>
    <w:rsid w:val="004A5AFC"/>
    <w:rsid w:val="004A6228"/>
    <w:rsid w:val="004A6481"/>
    <w:rsid w:val="004B010E"/>
    <w:rsid w:val="004B57A6"/>
    <w:rsid w:val="004B5B4E"/>
    <w:rsid w:val="004C2EEF"/>
    <w:rsid w:val="004C6B97"/>
    <w:rsid w:val="004C7CB4"/>
    <w:rsid w:val="004D18DA"/>
    <w:rsid w:val="004D3437"/>
    <w:rsid w:val="004D5F7F"/>
    <w:rsid w:val="004D7547"/>
    <w:rsid w:val="004D7C08"/>
    <w:rsid w:val="004D7C94"/>
    <w:rsid w:val="004E014B"/>
    <w:rsid w:val="004E170A"/>
    <w:rsid w:val="004E29CB"/>
    <w:rsid w:val="004E2E10"/>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13AA"/>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3F0B"/>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47C6"/>
    <w:rsid w:val="007654AB"/>
    <w:rsid w:val="00767563"/>
    <w:rsid w:val="00767ABE"/>
    <w:rsid w:val="007729C9"/>
    <w:rsid w:val="00776575"/>
    <w:rsid w:val="007807DD"/>
    <w:rsid w:val="007810BE"/>
    <w:rsid w:val="00784214"/>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7F463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121A"/>
    <w:rsid w:val="00831C35"/>
    <w:rsid w:val="008324AB"/>
    <w:rsid w:val="008327EA"/>
    <w:rsid w:val="00834405"/>
    <w:rsid w:val="00837638"/>
    <w:rsid w:val="008408A9"/>
    <w:rsid w:val="00842A1D"/>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515"/>
    <w:rsid w:val="008B0C8C"/>
    <w:rsid w:val="008B1E6B"/>
    <w:rsid w:val="008B3081"/>
    <w:rsid w:val="008B692B"/>
    <w:rsid w:val="008B7398"/>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276AA"/>
    <w:rsid w:val="00930357"/>
    <w:rsid w:val="009304D9"/>
    <w:rsid w:val="00932837"/>
    <w:rsid w:val="00934263"/>
    <w:rsid w:val="0093538A"/>
    <w:rsid w:val="00936257"/>
    <w:rsid w:val="00936A9D"/>
    <w:rsid w:val="009457CD"/>
    <w:rsid w:val="009478CC"/>
    <w:rsid w:val="00955052"/>
    <w:rsid w:val="009652C2"/>
    <w:rsid w:val="00965958"/>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256C"/>
    <w:rsid w:val="009A310F"/>
    <w:rsid w:val="009A6C2E"/>
    <w:rsid w:val="009B1B82"/>
    <w:rsid w:val="009B32B1"/>
    <w:rsid w:val="009B5724"/>
    <w:rsid w:val="009B6526"/>
    <w:rsid w:val="009B6E60"/>
    <w:rsid w:val="009B75C4"/>
    <w:rsid w:val="009C04E8"/>
    <w:rsid w:val="009C0CE8"/>
    <w:rsid w:val="009C2939"/>
    <w:rsid w:val="009C31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380D"/>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37937"/>
    <w:rsid w:val="00A4251B"/>
    <w:rsid w:val="00A43B90"/>
    <w:rsid w:val="00A45777"/>
    <w:rsid w:val="00A5462C"/>
    <w:rsid w:val="00A55602"/>
    <w:rsid w:val="00A60776"/>
    <w:rsid w:val="00A60B72"/>
    <w:rsid w:val="00A610C0"/>
    <w:rsid w:val="00A61253"/>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C7C9B"/>
    <w:rsid w:val="00AD2274"/>
    <w:rsid w:val="00AD4A23"/>
    <w:rsid w:val="00AE1208"/>
    <w:rsid w:val="00AE16F5"/>
    <w:rsid w:val="00AE1B53"/>
    <w:rsid w:val="00AE1E83"/>
    <w:rsid w:val="00AE28F0"/>
    <w:rsid w:val="00AE39EF"/>
    <w:rsid w:val="00AE5067"/>
    <w:rsid w:val="00AE6405"/>
    <w:rsid w:val="00AF3CF7"/>
    <w:rsid w:val="00AF4B9E"/>
    <w:rsid w:val="00B00F22"/>
    <w:rsid w:val="00B017F1"/>
    <w:rsid w:val="00B01EE0"/>
    <w:rsid w:val="00B078A7"/>
    <w:rsid w:val="00B10DAD"/>
    <w:rsid w:val="00B1126F"/>
    <w:rsid w:val="00B1227A"/>
    <w:rsid w:val="00B12758"/>
    <w:rsid w:val="00B127AD"/>
    <w:rsid w:val="00B148BB"/>
    <w:rsid w:val="00B16680"/>
    <w:rsid w:val="00B17738"/>
    <w:rsid w:val="00B23B70"/>
    <w:rsid w:val="00B250C4"/>
    <w:rsid w:val="00B26010"/>
    <w:rsid w:val="00B2750C"/>
    <w:rsid w:val="00B32234"/>
    <w:rsid w:val="00B361B0"/>
    <w:rsid w:val="00B36AFC"/>
    <w:rsid w:val="00B45F3A"/>
    <w:rsid w:val="00B47686"/>
    <w:rsid w:val="00B478E2"/>
    <w:rsid w:val="00B50735"/>
    <w:rsid w:val="00B52E07"/>
    <w:rsid w:val="00B53201"/>
    <w:rsid w:val="00B53A28"/>
    <w:rsid w:val="00B56E53"/>
    <w:rsid w:val="00B60B33"/>
    <w:rsid w:val="00B62098"/>
    <w:rsid w:val="00B72B27"/>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BF4EB0"/>
    <w:rsid w:val="00C011D8"/>
    <w:rsid w:val="00C0141F"/>
    <w:rsid w:val="00C01956"/>
    <w:rsid w:val="00C05ADD"/>
    <w:rsid w:val="00C12789"/>
    <w:rsid w:val="00C223DE"/>
    <w:rsid w:val="00C22FDC"/>
    <w:rsid w:val="00C258C4"/>
    <w:rsid w:val="00C30144"/>
    <w:rsid w:val="00C33432"/>
    <w:rsid w:val="00C36304"/>
    <w:rsid w:val="00C365D8"/>
    <w:rsid w:val="00C40E8E"/>
    <w:rsid w:val="00C42DDD"/>
    <w:rsid w:val="00C43AEF"/>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30EB"/>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15079"/>
    <w:rsid w:val="00D15F14"/>
    <w:rsid w:val="00D228DA"/>
    <w:rsid w:val="00D23426"/>
    <w:rsid w:val="00D25959"/>
    <w:rsid w:val="00D27433"/>
    <w:rsid w:val="00D3386D"/>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7737E"/>
    <w:rsid w:val="00D800BF"/>
    <w:rsid w:val="00D810C9"/>
    <w:rsid w:val="00D81478"/>
    <w:rsid w:val="00D821A3"/>
    <w:rsid w:val="00D82699"/>
    <w:rsid w:val="00D82DB9"/>
    <w:rsid w:val="00D83CCC"/>
    <w:rsid w:val="00D86476"/>
    <w:rsid w:val="00D86ECD"/>
    <w:rsid w:val="00D9320F"/>
    <w:rsid w:val="00D94549"/>
    <w:rsid w:val="00D95855"/>
    <w:rsid w:val="00D96582"/>
    <w:rsid w:val="00DA0A51"/>
    <w:rsid w:val="00DA1B25"/>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5207"/>
    <w:rsid w:val="00DD7FEF"/>
    <w:rsid w:val="00DE0C4F"/>
    <w:rsid w:val="00DE22A3"/>
    <w:rsid w:val="00DE24F8"/>
    <w:rsid w:val="00DE4053"/>
    <w:rsid w:val="00DE7E93"/>
    <w:rsid w:val="00DF5791"/>
    <w:rsid w:val="00DF5DE0"/>
    <w:rsid w:val="00E0137C"/>
    <w:rsid w:val="00E05B97"/>
    <w:rsid w:val="00E06B49"/>
    <w:rsid w:val="00E07D6D"/>
    <w:rsid w:val="00E10918"/>
    <w:rsid w:val="00E11674"/>
    <w:rsid w:val="00E124AB"/>
    <w:rsid w:val="00E17328"/>
    <w:rsid w:val="00E23936"/>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54E"/>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67209"/>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11D"/>
    <w:rsid w:val="00FC771E"/>
    <w:rsid w:val="00FD1195"/>
    <w:rsid w:val="00FD4653"/>
    <w:rsid w:val="00FD4EAD"/>
    <w:rsid w:val="00FD613F"/>
    <w:rsid w:val="00FD62B7"/>
    <w:rsid w:val="00FD6D0A"/>
    <w:rsid w:val="00FD7DF5"/>
    <w:rsid w:val="00FE0405"/>
    <w:rsid w:val="00FE3BC8"/>
    <w:rsid w:val="00FE423E"/>
    <w:rsid w:val="00FE4481"/>
    <w:rsid w:val="00FF0CB7"/>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BB1D8274-9B6A-4237-975B-040113F1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 w:type="character" w:customStyle="1" w:styleId="relative">
    <w:name w:val="relative"/>
    <w:basedOn w:val="a2"/>
    <w:rsid w:val="00387108"/>
  </w:style>
  <w:style w:type="character" w:styleId="aff">
    <w:name w:val="Unresolved Mention"/>
    <w:basedOn w:val="a2"/>
    <w:uiPriority w:val="99"/>
    <w:semiHidden/>
    <w:unhideWhenUsed/>
    <w:rsid w:val="00095E35"/>
    <w:rPr>
      <w:color w:val="605E5C"/>
      <w:shd w:val="clear" w:color="auto" w:fill="E1DFDD"/>
    </w:rPr>
  </w:style>
  <w:style w:type="character" w:customStyle="1" w:styleId="katex-mathml">
    <w:name w:val="katex-mathml"/>
    <w:basedOn w:val="a2"/>
    <w:rsid w:val="00B1126F"/>
  </w:style>
  <w:style w:type="character" w:customStyle="1" w:styleId="mord">
    <w:name w:val="mord"/>
    <w:basedOn w:val="a2"/>
    <w:rsid w:val="00B1126F"/>
  </w:style>
  <w:style w:type="character" w:customStyle="1" w:styleId="vlist-s">
    <w:name w:val="vlist-s"/>
    <w:basedOn w:val="a2"/>
    <w:rsid w:val="00B1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93795286">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04496202">
      <w:bodyDiv w:val="1"/>
      <w:marLeft w:val="0"/>
      <w:marRight w:val="0"/>
      <w:marTop w:val="0"/>
      <w:marBottom w:val="0"/>
      <w:divBdr>
        <w:top w:val="none" w:sz="0" w:space="0" w:color="auto"/>
        <w:left w:val="none" w:sz="0" w:space="0" w:color="auto"/>
        <w:bottom w:val="none" w:sz="0" w:space="0" w:color="auto"/>
        <w:right w:val="none" w:sz="0" w:space="0" w:color="auto"/>
      </w:divBdr>
    </w:div>
    <w:div w:id="1115573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167819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5766969">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6117092">
      <w:bodyDiv w:val="1"/>
      <w:marLeft w:val="0"/>
      <w:marRight w:val="0"/>
      <w:marTop w:val="0"/>
      <w:marBottom w:val="0"/>
      <w:divBdr>
        <w:top w:val="none" w:sz="0" w:space="0" w:color="auto"/>
        <w:left w:val="none" w:sz="0" w:space="0" w:color="auto"/>
        <w:bottom w:val="none" w:sz="0" w:space="0" w:color="auto"/>
        <w:right w:val="none" w:sz="0" w:space="0" w:color="auto"/>
      </w:divBdr>
    </w:div>
    <w:div w:id="520050364">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576717231">
      <w:bodyDiv w:val="1"/>
      <w:marLeft w:val="0"/>
      <w:marRight w:val="0"/>
      <w:marTop w:val="0"/>
      <w:marBottom w:val="0"/>
      <w:divBdr>
        <w:top w:val="none" w:sz="0" w:space="0" w:color="auto"/>
        <w:left w:val="none" w:sz="0" w:space="0" w:color="auto"/>
        <w:bottom w:val="none" w:sz="0" w:space="0" w:color="auto"/>
        <w:right w:val="none" w:sz="0" w:space="0" w:color="auto"/>
      </w:divBdr>
    </w:div>
    <w:div w:id="61224514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823">
      <w:bodyDiv w:val="1"/>
      <w:marLeft w:val="0"/>
      <w:marRight w:val="0"/>
      <w:marTop w:val="0"/>
      <w:marBottom w:val="0"/>
      <w:divBdr>
        <w:top w:val="none" w:sz="0" w:space="0" w:color="auto"/>
        <w:left w:val="none" w:sz="0" w:space="0" w:color="auto"/>
        <w:bottom w:val="none" w:sz="0" w:space="0" w:color="auto"/>
        <w:right w:val="none" w:sz="0" w:space="0" w:color="auto"/>
      </w:divBdr>
    </w:div>
    <w:div w:id="723678679">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785730738">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5472982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121574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21528822">
      <w:bodyDiv w:val="1"/>
      <w:marLeft w:val="0"/>
      <w:marRight w:val="0"/>
      <w:marTop w:val="0"/>
      <w:marBottom w:val="0"/>
      <w:divBdr>
        <w:top w:val="none" w:sz="0" w:space="0" w:color="auto"/>
        <w:left w:val="none" w:sz="0" w:space="0" w:color="auto"/>
        <w:bottom w:val="none" w:sz="0" w:space="0" w:color="auto"/>
        <w:right w:val="none" w:sz="0" w:space="0" w:color="auto"/>
      </w:divBdr>
    </w:div>
    <w:div w:id="930430123">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5201">
      <w:bodyDiv w:val="1"/>
      <w:marLeft w:val="0"/>
      <w:marRight w:val="0"/>
      <w:marTop w:val="0"/>
      <w:marBottom w:val="0"/>
      <w:divBdr>
        <w:top w:val="none" w:sz="0" w:space="0" w:color="auto"/>
        <w:left w:val="none" w:sz="0" w:space="0" w:color="auto"/>
        <w:bottom w:val="none" w:sz="0" w:space="0" w:color="auto"/>
        <w:right w:val="none" w:sz="0" w:space="0" w:color="auto"/>
      </w:divBdr>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6078574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0029993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51485255">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89263469">
      <w:bodyDiv w:val="1"/>
      <w:marLeft w:val="0"/>
      <w:marRight w:val="0"/>
      <w:marTop w:val="0"/>
      <w:marBottom w:val="0"/>
      <w:divBdr>
        <w:top w:val="none" w:sz="0" w:space="0" w:color="auto"/>
        <w:left w:val="none" w:sz="0" w:space="0" w:color="auto"/>
        <w:bottom w:val="none" w:sz="0" w:space="0" w:color="auto"/>
        <w:right w:val="none" w:sz="0" w:space="0" w:color="auto"/>
      </w:divBdr>
    </w:div>
    <w:div w:id="1390759832">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68632237">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0132464">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882356725">
      <w:bodyDiv w:val="1"/>
      <w:marLeft w:val="0"/>
      <w:marRight w:val="0"/>
      <w:marTop w:val="0"/>
      <w:marBottom w:val="0"/>
      <w:divBdr>
        <w:top w:val="none" w:sz="0" w:space="0" w:color="auto"/>
        <w:left w:val="none" w:sz="0" w:space="0" w:color="auto"/>
        <w:bottom w:val="none" w:sz="0" w:space="0" w:color="auto"/>
        <w:right w:val="none" w:sz="0" w:space="0" w:color="auto"/>
      </w:divBdr>
    </w:div>
    <w:div w:id="1890414891">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oi.org/10.1053/j.ajkd.2019.01.001"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109/TKDE.2009.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2174/157340312801215782"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016/j.bspc.2021.103337" TargetMode="External"/><Relationship Id="rId30" Type="http://schemas.openxmlformats.org/officeDocument/2006/relationships/hyperlink" Target="https://doi.org/10.1109/JPROC.2020.3004555"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03944"/>
    <w:rsid w:val="002934C7"/>
    <w:rsid w:val="003079D3"/>
    <w:rsid w:val="00340C42"/>
    <w:rsid w:val="00354B73"/>
    <w:rsid w:val="00372756"/>
    <w:rsid w:val="0041250F"/>
    <w:rsid w:val="00420800"/>
    <w:rsid w:val="00420C00"/>
    <w:rsid w:val="004D3DAB"/>
    <w:rsid w:val="00586235"/>
    <w:rsid w:val="005C0BA8"/>
    <w:rsid w:val="005F2780"/>
    <w:rsid w:val="00612C52"/>
    <w:rsid w:val="00637EC9"/>
    <w:rsid w:val="00660855"/>
    <w:rsid w:val="00795D40"/>
    <w:rsid w:val="00797EAA"/>
    <w:rsid w:val="00817576"/>
    <w:rsid w:val="00823288"/>
    <w:rsid w:val="00882EE6"/>
    <w:rsid w:val="00884CA0"/>
    <w:rsid w:val="008F0F18"/>
    <w:rsid w:val="00934365"/>
    <w:rsid w:val="009B354F"/>
    <w:rsid w:val="00A77560"/>
    <w:rsid w:val="00AA3DDC"/>
    <w:rsid w:val="00AE58FD"/>
    <w:rsid w:val="00AF6872"/>
    <w:rsid w:val="00B661FA"/>
    <w:rsid w:val="00BC73C7"/>
    <w:rsid w:val="00CD2284"/>
    <w:rsid w:val="00D059C4"/>
    <w:rsid w:val="00D5574A"/>
    <w:rsid w:val="00D72565"/>
    <w:rsid w:val="00D76F48"/>
    <w:rsid w:val="00D93A95"/>
    <w:rsid w:val="00D954FE"/>
    <w:rsid w:val="00DA4627"/>
    <w:rsid w:val="00DC5505"/>
    <w:rsid w:val="00F1685C"/>
    <w:rsid w:val="00F20272"/>
    <w:rsid w:val="00F50F61"/>
    <w:rsid w:val="00FF1F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3944"/>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61579</TotalTime>
  <Pages>1</Pages>
  <Words>5365</Words>
  <Characters>30584</Characters>
  <Application>Microsoft Office Word</Application>
  <DocSecurity>0</DocSecurity>
  <Lines>254</Lines>
  <Paragraphs>71</Paragraphs>
  <ScaleCrop>false</ScaleCrop>
  <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5</cp:revision>
  <cp:lastPrinted>2024-07-03T02:41:00Z</cp:lastPrinted>
  <dcterms:created xsi:type="dcterms:W3CDTF">2023-11-29T06:22:00Z</dcterms:created>
  <dcterms:modified xsi:type="dcterms:W3CDTF">2025-05-02T08:35:00Z</dcterms:modified>
</cp:coreProperties>
</file>