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44DAB0E" w14:textId="77777777" w:rsidR="00D9082E" w:rsidRPr="00827D8F" w:rsidRDefault="00D9082E" w:rsidP="00D9082E">
      <w:pPr>
        <w:rPr>
          <w:sz w:val="36"/>
          <w:szCs w:val="36"/>
          <w:lang w:eastAsia="zh-TW"/>
        </w:rPr>
      </w:pPr>
      <w:r w:rsidRPr="00827D8F">
        <w:rPr>
          <w:sz w:val="36"/>
          <w:szCs w:val="36"/>
          <w:lang w:eastAsia="zh-TW"/>
        </w:rPr>
        <w:t>Application of machine learning and artificial intelligence in diagnosis of clogged ducts</w:t>
      </w:r>
    </w:p>
    <w:p w14:paraId="1F960E65" w14:textId="38954486" w:rsidR="00966956" w:rsidRPr="00CA4392" w:rsidRDefault="00966956" w:rsidP="00CA4392">
      <w:pPr>
        <w:pStyle w:val="Author"/>
        <w:spacing w:before="5pt" w:beforeAutospacing="1" w:after="5pt" w:afterAutospacing="1" w:line="6pt" w:lineRule="auto"/>
        <w:rPr>
          <w:sz w:val="16"/>
          <w:szCs w:val="16"/>
        </w:rPr>
        <w:sectPr w:rsidR="00966956" w:rsidRPr="00CA4392" w:rsidSect="003B4E04">
          <w:pgSz w:w="595.30pt" w:h="841.90pt" w:code="9"/>
          <w:pgMar w:top="27pt" w:right="44.65pt" w:bottom="72pt" w:left="44.65pt" w:header="36pt" w:footer="36pt" w:gutter="0pt"/>
          <w:cols w:space="36pt"/>
          <w:titlePg/>
          <w:docGrid w:linePitch="360"/>
        </w:sectPr>
      </w:pPr>
    </w:p>
    <w:p w14:paraId="5AB2FE26" w14:textId="2C8CF6D1" w:rsidR="00BD670B" w:rsidRDefault="00966956" w:rsidP="00BD670B">
      <w:pPr>
        <w:pStyle w:val="Author"/>
        <w:spacing w:before="5pt" w:beforeAutospacing="1"/>
        <w:rPr>
          <w:sz w:val="18"/>
          <w:szCs w:val="18"/>
        </w:rPr>
      </w:pPr>
      <w:r>
        <w:rPr>
          <w:sz w:val="18"/>
          <w:szCs w:val="18"/>
        </w:rPr>
        <w:br/>
      </w:r>
      <w:r w:rsidR="009303D9" w:rsidRPr="00F847A6">
        <w:rPr>
          <w:sz w:val="18"/>
          <w:szCs w:val="18"/>
        </w:rPr>
        <w:t>line 1</w:t>
      </w:r>
      <w:r w:rsidR="001A3B3D" w:rsidRPr="00F847A6">
        <w:rPr>
          <w:sz w:val="18"/>
          <w:szCs w:val="18"/>
        </w:rPr>
        <w:t>:</w:t>
      </w:r>
      <w:r w:rsidR="00044333" w:rsidRPr="00F847A6">
        <w:rPr>
          <w:sz w:val="18"/>
          <w:szCs w:val="18"/>
        </w:rPr>
        <w:t xml:space="preserve"> 1</w:t>
      </w:r>
      <w:r w:rsidR="00044333" w:rsidRPr="00F847A6">
        <w:rPr>
          <w:sz w:val="18"/>
          <w:szCs w:val="18"/>
          <w:vertAlign w:val="superscript"/>
        </w:rPr>
        <w:t>st</w:t>
      </w:r>
      <w:r w:rsidR="001A3B3D" w:rsidRPr="00F847A6">
        <w:rPr>
          <w:sz w:val="18"/>
          <w:szCs w:val="18"/>
        </w:rPr>
        <w:t xml:space="preserve"> </w:t>
      </w:r>
      <w:r w:rsidR="005D5886">
        <w:rPr>
          <w:sz w:val="18"/>
          <w:szCs w:val="18"/>
        </w:rPr>
        <w:t>Chuo Hong Xu</w:t>
      </w:r>
      <w:r w:rsidR="001A3B3D" w:rsidRPr="00F847A6">
        <w:rPr>
          <w:sz w:val="18"/>
          <w:szCs w:val="18"/>
        </w:rPr>
        <w:t xml:space="preserve"> </w:t>
      </w:r>
      <w:r w:rsidR="001A3B3D" w:rsidRPr="00F847A6">
        <w:rPr>
          <w:sz w:val="18"/>
          <w:szCs w:val="18"/>
        </w:rPr>
        <w:br/>
        <w:t>line 2:</w:t>
      </w:r>
      <w:r w:rsidR="009303D9" w:rsidRPr="00F847A6">
        <w:rPr>
          <w:sz w:val="18"/>
          <w:szCs w:val="18"/>
        </w:rPr>
        <w:t xml:space="preserve"> </w:t>
      </w:r>
      <w:r w:rsidR="00044333" w:rsidRPr="00044333">
        <w:rPr>
          <w:i/>
          <w:sz w:val="18"/>
          <w:szCs w:val="18"/>
        </w:rPr>
        <w:t>Department of Computer Science and Information Engineering</w:t>
      </w:r>
      <w:r w:rsidR="00D72D06" w:rsidRPr="00F847A6">
        <w:rPr>
          <w:sz w:val="18"/>
          <w:szCs w:val="18"/>
        </w:rPr>
        <w:br/>
      </w:r>
      <w:r w:rsidR="00645D22" w:rsidRPr="00F847A6">
        <w:rPr>
          <w:sz w:val="18"/>
          <w:szCs w:val="18"/>
        </w:rPr>
        <w:t>li</w:t>
      </w:r>
      <w:r w:rsidR="009303D9" w:rsidRPr="00F847A6">
        <w:rPr>
          <w:sz w:val="18"/>
          <w:szCs w:val="18"/>
        </w:rPr>
        <w:t xml:space="preserve">ne </w:t>
      </w:r>
      <w:r w:rsidR="001A3B3D" w:rsidRPr="00F847A6">
        <w:rPr>
          <w:sz w:val="18"/>
          <w:szCs w:val="18"/>
        </w:rPr>
        <w:t>3</w:t>
      </w:r>
      <w:r w:rsidR="009303D9" w:rsidRPr="00F847A6">
        <w:rPr>
          <w:sz w:val="18"/>
          <w:szCs w:val="18"/>
        </w:rPr>
        <w:t xml:space="preserve">: </w:t>
      </w:r>
      <w:r w:rsidR="00044333" w:rsidRPr="00044333">
        <w:rPr>
          <w:i/>
          <w:sz w:val="18"/>
          <w:szCs w:val="18"/>
        </w:rPr>
        <w:t>National Yunlin University of Science and Technology</w:t>
      </w:r>
      <w:r w:rsidR="001A3B3D" w:rsidRPr="00F847A6">
        <w:rPr>
          <w:i/>
          <w:sz w:val="18"/>
          <w:szCs w:val="18"/>
        </w:rPr>
        <w:br/>
      </w:r>
      <w:r w:rsidR="009303D9" w:rsidRPr="00F847A6">
        <w:rPr>
          <w:sz w:val="18"/>
          <w:szCs w:val="18"/>
        </w:rPr>
        <w:t xml:space="preserve">line </w:t>
      </w:r>
      <w:r w:rsidR="001A3B3D" w:rsidRPr="00F847A6">
        <w:rPr>
          <w:sz w:val="18"/>
          <w:szCs w:val="18"/>
        </w:rPr>
        <w:t>4</w:t>
      </w:r>
      <w:r w:rsidR="009303D9" w:rsidRPr="00F847A6">
        <w:rPr>
          <w:sz w:val="18"/>
          <w:szCs w:val="18"/>
        </w:rPr>
        <w:t xml:space="preserve">: </w:t>
      </w:r>
      <w:r w:rsidR="005D5886">
        <w:rPr>
          <w:rFonts w:eastAsiaTheme="minorEastAsia"/>
          <w:sz w:val="18"/>
          <w:szCs w:val="18"/>
          <w:lang w:eastAsia="zh-TW"/>
        </w:rPr>
        <w:t>Douliu</w:t>
      </w:r>
      <w:r w:rsidR="009303D9" w:rsidRPr="00F847A6">
        <w:rPr>
          <w:sz w:val="18"/>
          <w:szCs w:val="18"/>
        </w:rPr>
        <w:t xml:space="preserve">, </w:t>
      </w:r>
      <w:r w:rsidR="005D5886">
        <w:rPr>
          <w:sz w:val="18"/>
          <w:szCs w:val="18"/>
        </w:rPr>
        <w:t>Taiwan</w:t>
      </w:r>
      <w:r w:rsidR="001A3B3D" w:rsidRPr="00F847A6">
        <w:rPr>
          <w:sz w:val="18"/>
          <w:szCs w:val="18"/>
        </w:rPr>
        <w:br/>
      </w:r>
      <w:r w:rsidR="009303D9" w:rsidRPr="00F847A6">
        <w:rPr>
          <w:sz w:val="18"/>
          <w:szCs w:val="18"/>
        </w:rPr>
        <w:t xml:space="preserve">line </w:t>
      </w:r>
      <w:r w:rsidR="001A3B3D" w:rsidRPr="00F847A6">
        <w:rPr>
          <w:sz w:val="18"/>
          <w:szCs w:val="18"/>
        </w:rPr>
        <w:t xml:space="preserve">5: </w:t>
      </w:r>
      <w:r w:rsidR="005D5886">
        <w:rPr>
          <w:sz w:val="18"/>
          <w:szCs w:val="18"/>
        </w:rPr>
        <w:t>m11217045@yuntech.edu.tw</w:t>
      </w:r>
    </w:p>
    <w:p w14:paraId="1FCCE042" w14:textId="1C2A838A" w:rsidR="001A3B3D" w:rsidRPr="00F847A6" w:rsidRDefault="00BD670B" w:rsidP="007B6DDA">
      <w:pPr>
        <w:pStyle w:val="Author"/>
        <w:spacing w:before="5pt" w:beforeAutospacing="1"/>
        <w:rPr>
          <w:sz w:val="18"/>
          <w:szCs w:val="18"/>
        </w:rPr>
      </w:pPr>
      <w:r>
        <w:rPr>
          <w:sz w:val="18"/>
          <w:szCs w:val="18"/>
        </w:rPr>
        <w:br w:type="column"/>
      </w:r>
      <w:r w:rsidR="001A3B3D" w:rsidRPr="00F847A6">
        <w:rPr>
          <w:sz w:val="18"/>
          <w:szCs w:val="18"/>
        </w:rPr>
        <w:t xml:space="preserve">line 1: </w:t>
      </w:r>
      <w:r w:rsidR="00044333" w:rsidRPr="00F847A6">
        <w:rPr>
          <w:sz w:val="18"/>
          <w:szCs w:val="18"/>
        </w:rPr>
        <w:t>2</w:t>
      </w:r>
      <w:r w:rsidR="00044333" w:rsidRPr="00F847A6">
        <w:rPr>
          <w:sz w:val="18"/>
          <w:szCs w:val="18"/>
          <w:vertAlign w:val="superscript"/>
        </w:rPr>
        <w:t>nd</w:t>
      </w:r>
      <w:r w:rsidR="00044333" w:rsidRPr="00F847A6">
        <w:rPr>
          <w:sz w:val="18"/>
          <w:szCs w:val="18"/>
        </w:rPr>
        <w:t xml:space="preserve"> </w:t>
      </w:r>
      <w:r w:rsidR="00044333" w:rsidRPr="00CE0F09">
        <w:rPr>
          <w:sz w:val="18"/>
          <w:szCs w:val="18"/>
        </w:rPr>
        <w:t>Wen</w:t>
      </w:r>
      <w:r w:rsidR="00044333">
        <w:rPr>
          <w:rFonts w:eastAsiaTheme="minorEastAsia" w:hint="eastAsia"/>
          <w:sz w:val="18"/>
          <w:szCs w:val="18"/>
          <w:lang w:eastAsia="zh-TW"/>
        </w:rPr>
        <w:t>-F</w:t>
      </w:r>
      <w:r w:rsidR="00044333" w:rsidRPr="00CE0F09">
        <w:rPr>
          <w:sz w:val="18"/>
          <w:szCs w:val="18"/>
        </w:rPr>
        <w:t>eng Wang</w:t>
      </w:r>
      <w:r w:rsidR="00044333">
        <w:rPr>
          <w:sz w:val="18"/>
          <w:szCs w:val="18"/>
        </w:rPr>
        <w:t>*</w:t>
      </w:r>
      <w:r w:rsidR="00636357">
        <w:rPr>
          <w:rStyle w:val="af"/>
          <w:sz w:val="18"/>
          <w:szCs w:val="18"/>
        </w:rPr>
        <w:footnoteReference w:id="1"/>
      </w:r>
      <w:r w:rsidR="001A3B3D" w:rsidRPr="00F847A6">
        <w:rPr>
          <w:sz w:val="18"/>
          <w:szCs w:val="18"/>
        </w:rPr>
        <w:br/>
        <w:t xml:space="preserve">line 2: </w:t>
      </w:r>
      <w:r w:rsidR="00044333" w:rsidRPr="00044333">
        <w:rPr>
          <w:i/>
          <w:sz w:val="18"/>
          <w:szCs w:val="18"/>
        </w:rPr>
        <w:t xml:space="preserve">Department of Computer Science and Information Engineering </w:t>
      </w:r>
      <w:r w:rsidR="001A3B3D" w:rsidRPr="00F847A6">
        <w:rPr>
          <w:sz w:val="18"/>
          <w:szCs w:val="18"/>
        </w:rPr>
        <w:t xml:space="preserve">line 3: </w:t>
      </w:r>
      <w:r w:rsidR="00044333" w:rsidRPr="00044333">
        <w:rPr>
          <w:i/>
          <w:sz w:val="18"/>
          <w:szCs w:val="18"/>
        </w:rPr>
        <w:t>National Yunlin University of Science and Technology</w:t>
      </w:r>
      <w:r w:rsidR="001A3B3D" w:rsidRPr="00F847A6">
        <w:rPr>
          <w:i/>
          <w:sz w:val="18"/>
          <w:szCs w:val="18"/>
        </w:rPr>
        <w:br/>
      </w:r>
      <w:r w:rsidR="001A3B3D" w:rsidRPr="00F847A6">
        <w:rPr>
          <w:sz w:val="18"/>
          <w:szCs w:val="18"/>
        </w:rPr>
        <w:t xml:space="preserve">line 4: </w:t>
      </w:r>
      <w:r w:rsidR="00044333" w:rsidRPr="00044333">
        <w:rPr>
          <w:sz w:val="18"/>
          <w:szCs w:val="18"/>
        </w:rPr>
        <w:t>Douliu, Taiwan</w:t>
      </w:r>
      <w:r w:rsidR="001A3B3D" w:rsidRPr="00F847A6">
        <w:rPr>
          <w:sz w:val="18"/>
          <w:szCs w:val="18"/>
        </w:rPr>
        <w:br/>
        <w:t xml:space="preserve">line 5: </w:t>
      </w:r>
      <w:r w:rsidR="00044333" w:rsidRPr="00044333">
        <w:rPr>
          <w:sz w:val="18"/>
          <w:szCs w:val="18"/>
        </w:rPr>
        <w:t>wwf@yuntech.edu.tw</w:t>
      </w:r>
    </w:p>
    <w:p w14:paraId="11C3FF66" w14:textId="074B42AB" w:rsidR="001A3B3D" w:rsidRPr="00F847A6" w:rsidRDefault="00BD670B" w:rsidP="00447BB9">
      <w:pPr>
        <w:pStyle w:val="Author"/>
        <w:spacing w:before="5pt" w:beforeAutospacing="1"/>
        <w:rPr>
          <w:sz w:val="18"/>
          <w:szCs w:val="18"/>
        </w:rPr>
      </w:pPr>
      <w:r>
        <w:rPr>
          <w:sz w:val="18"/>
          <w:szCs w:val="18"/>
        </w:rPr>
        <w:br w:type="column"/>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D696F17" w14:textId="77777777" w:rsidR="00A8782E" w:rsidRDefault="009303D9" w:rsidP="005D5886">
      <w:pPr>
        <w:pStyle w:val="Abstract"/>
      </w:pPr>
      <w:r>
        <w:rPr>
          <w:i/>
          <w:iCs/>
        </w:rPr>
        <w:t>Abstract</w:t>
      </w:r>
      <w:r>
        <w:t>—</w:t>
      </w:r>
    </w:p>
    <w:p w14:paraId="2B37F16F" w14:textId="054A45EE" w:rsidR="005D5886" w:rsidRDefault="005D5886" w:rsidP="005D5886">
      <w:pPr>
        <w:pStyle w:val="Abstract"/>
      </w:pPr>
      <w:r>
        <w:t xml:space="preserve">To address the issue of limited data, transfer learning was applied by pre-training the model with PPG signals from healthy individuals to extract </w:t>
      </w:r>
      <w:proofErr w:type="gramStart"/>
      <w:r>
        <w:t>a large number of</w:t>
      </w:r>
      <w:proofErr w:type="gramEnd"/>
      <w:r>
        <w:t xml:space="preserve"> second-order derivative features. These features were then fine-tuned for patient-specific data. Finally, support vector machines (SVM), k-nearest neighbors (KNN), and random forests (RF) were employed for classification, determining whether patients were prone to occlusion (requiring two surgeries within three months) or not.</w:t>
      </w:r>
    </w:p>
    <w:p w14:paraId="783DBC46" w14:textId="2CBCD1AF" w:rsidR="005D5886" w:rsidRDefault="005D5886" w:rsidP="005D5886">
      <w:pPr>
        <w:pStyle w:val="Abstract"/>
      </w:pPr>
      <w:r>
        <w:t>The results demonstrate that this method achieves high accuracy in predicting and classifying AVF occlusion risks, highlighting the potential of combining multi-order derivative features of PPG signals with transfer learning in the medical diagnostic field. This approach provides a non-invasive and efficient solution for early diagnosis and personalized medical interventions for AVF occlusion.</w:t>
      </w:r>
    </w:p>
    <w:p w14:paraId="58B10678" w14:textId="491DBB2C" w:rsidR="009303D9" w:rsidRPr="004D72B5" w:rsidRDefault="004D72B5" w:rsidP="005D5886">
      <w:pPr>
        <w:pStyle w:val="Abstract"/>
      </w:pPr>
      <w:r w:rsidRPr="004D72B5">
        <w:t>Keywords—</w:t>
      </w:r>
      <w:r w:rsidR="005D5886" w:rsidRPr="005D5886">
        <w:t>Arteriovenous Fistula, Photoplethysmography, Second-Order Derivative Features, KNN, SVM, RF</w:t>
      </w:r>
    </w:p>
    <w:p w14:paraId="1A521F3C" w14:textId="77777777" w:rsidR="009303D9" w:rsidRPr="00D632BE" w:rsidRDefault="009303D9" w:rsidP="006B6B66">
      <w:pPr>
        <w:pStyle w:val="1"/>
      </w:pPr>
      <w:r w:rsidRPr="00D632BE">
        <w:t>Introduction (</w:t>
      </w:r>
      <w:r w:rsidR="005B0344" w:rsidRPr="00EA506F">
        <w:rPr>
          <w:rFonts w:eastAsia="MS Mincho"/>
          <w:i/>
        </w:rPr>
        <w:t>Heading 1</w:t>
      </w:r>
      <w:r w:rsidRPr="00D632BE">
        <w:t>)</w:t>
      </w:r>
    </w:p>
    <w:p w14:paraId="0C51E9A9" w14:textId="77777777" w:rsidR="005D5886" w:rsidRPr="00D435ED" w:rsidRDefault="005D5886" w:rsidP="004B7EAB">
      <w:pPr>
        <w:jc w:val="start"/>
        <w:rPr>
          <w:sz w:val="18"/>
          <w:szCs w:val="18"/>
        </w:rPr>
      </w:pPr>
      <w:r w:rsidRPr="00D435ED">
        <w:rPr>
          <w:sz w:val="18"/>
          <w:szCs w:val="18"/>
        </w:rPr>
        <w:t xml:space="preserve">The innovation of this study lies in predicting the potential need for surgery from the perspective of "occlusion risk." By analyzing </w:t>
      </w:r>
      <w:proofErr w:type="spellStart"/>
      <w:r w:rsidRPr="00D435ED">
        <w:rPr>
          <w:sz w:val="18"/>
          <w:szCs w:val="18"/>
        </w:rPr>
        <w:t>photoplethysmogram</w:t>
      </w:r>
      <w:proofErr w:type="spellEnd"/>
      <w:r w:rsidRPr="00D435ED">
        <w:rPr>
          <w:sz w:val="18"/>
          <w:szCs w:val="18"/>
        </w:rPr>
        <w:t xml:space="preserve"> (PPG) signals, we extract hemodynamic characteristics before and after surgery and, in combination with transfer learning and machine learning techniques, develop a non-invasive predictive model. With this model, doctors can identify potential surgical risks before the patient exhibits obvious occlusion symptoms, enabling more effective preventive treatment, reducing health threats to patients, and optimizing healthcare resource allocation.</w:t>
      </w:r>
    </w:p>
    <w:p w14:paraId="4F9F2F3B" w14:textId="77777777" w:rsidR="005D5886" w:rsidRPr="005D5886" w:rsidRDefault="005D5886" w:rsidP="005D5886">
      <w:pPr>
        <w:pStyle w:val="1"/>
        <w:rPr>
          <w:rStyle w:val="a9"/>
          <w:i w:val="0"/>
          <w:iCs w:val="0"/>
        </w:rPr>
      </w:pPr>
      <w:r w:rsidRPr="005D5886">
        <w:rPr>
          <w:rStyle w:val="a9"/>
          <w:i w:val="0"/>
          <w:iCs w:val="0"/>
        </w:rPr>
        <w:t>Experimental Equipment and Data</w:t>
      </w:r>
    </w:p>
    <w:p w14:paraId="0E476E6F" w14:textId="77777777" w:rsidR="005D5886" w:rsidRDefault="005D5886" w:rsidP="005D5886">
      <w:pPr>
        <w:pStyle w:val="2"/>
      </w:pPr>
      <w:r>
        <w:t>Research Instruments</w:t>
      </w:r>
    </w:p>
    <w:p w14:paraId="6525D62D" w14:textId="48610A6A" w:rsidR="005D5886" w:rsidRPr="00D435ED" w:rsidRDefault="005D5886" w:rsidP="004B7EAB">
      <w:pPr>
        <w:jc w:val="start"/>
        <w:rPr>
          <w:rFonts w:eastAsiaTheme="minorEastAsia"/>
          <w:sz w:val="18"/>
          <w:szCs w:val="18"/>
          <w:lang w:eastAsia="zh-TW"/>
        </w:rPr>
      </w:pPr>
      <w:r w:rsidRPr="00D435ED">
        <w:rPr>
          <w:sz w:val="18"/>
          <w:szCs w:val="18"/>
        </w:rPr>
        <w:t xml:space="preserve">In this study, the </w:t>
      </w:r>
      <w:proofErr w:type="spellStart"/>
      <w:r w:rsidRPr="00D435ED">
        <w:rPr>
          <w:sz w:val="18"/>
          <w:szCs w:val="18"/>
        </w:rPr>
        <w:t>PowerLab</w:t>
      </w:r>
      <w:proofErr w:type="spellEnd"/>
      <w:r w:rsidRPr="00D435ED">
        <w:rPr>
          <w:sz w:val="18"/>
          <w:szCs w:val="18"/>
        </w:rPr>
        <w:t xml:space="preserve"> system produced by ADI Instruments. For this research, a fingertip-based PPG sensor module was used, with a sampling rate set at 1000 Hz. For subsequent signal processing and analysis, we developed a Python-based program, including feature extraction, data processing, and classification, among other stages</w:t>
      </w:r>
      <w:r w:rsidR="00C114F1" w:rsidRPr="00D435ED">
        <w:rPr>
          <w:sz w:val="18"/>
          <w:szCs w:val="18"/>
        </w:rPr>
        <w:t>.</w:t>
      </w:r>
    </w:p>
    <w:p w14:paraId="5F48FB5B" w14:textId="42ED5099" w:rsidR="00D9082E" w:rsidRPr="005D5886" w:rsidRDefault="00D9082E" w:rsidP="005D5886">
      <w:pPr>
        <w:rPr>
          <w:i/>
          <w:iCs/>
          <w:noProof/>
        </w:rPr>
      </w:pPr>
      <w:r>
        <w:rPr>
          <w:noProof/>
        </w:rPr>
        <w:drawing>
          <wp:inline distT="0" distB="0" distL="0" distR="0" wp14:anchorId="64D36037" wp14:editId="451CD16D">
            <wp:extent cx="902980" cy="1204595"/>
            <wp:effectExtent l="0" t="0" r="0" b="0"/>
            <wp:docPr id="2" name="圖片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2190" cy="1216881"/>
                    </a:xfrm>
                    <a:prstGeom prst="rect">
                      <a:avLst/>
                    </a:prstGeom>
                    <a:noFill/>
                    <a:ln>
                      <a:noFill/>
                    </a:ln>
                  </pic:spPr>
                </pic:pic>
              </a:graphicData>
            </a:graphic>
          </wp:inline>
        </w:drawing>
      </w:r>
      <w:r w:rsidRPr="00D9082E">
        <w:t xml:space="preserve"> </w:t>
      </w:r>
      <w:r>
        <w:rPr>
          <w:noProof/>
        </w:rPr>
        <w:drawing>
          <wp:inline distT="0" distB="0" distL="0" distR="0" wp14:anchorId="3A83DF45" wp14:editId="43714103">
            <wp:extent cx="1600200" cy="1200314"/>
            <wp:effectExtent l="0" t="0" r="0" b="0"/>
            <wp:docPr id="3" name="圖片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6175" cy="1212297"/>
                    </a:xfrm>
                    <a:prstGeom prst="rect">
                      <a:avLst/>
                    </a:prstGeom>
                    <a:noFill/>
                    <a:ln>
                      <a:noFill/>
                    </a:ln>
                  </pic:spPr>
                </pic:pic>
              </a:graphicData>
            </a:graphic>
          </wp:inline>
        </w:drawing>
      </w:r>
    </w:p>
    <w:p w14:paraId="3BD2E426" w14:textId="77777777" w:rsidR="00BF1C60" w:rsidRDefault="00BF1C60" w:rsidP="00BF1C60">
      <w:pPr>
        <w:pStyle w:val="2"/>
      </w:pPr>
      <w:r>
        <w:t>Participants</w:t>
      </w:r>
    </w:p>
    <w:p w14:paraId="3D7F67FA" w14:textId="2B9D0A66" w:rsidR="00BF1C60" w:rsidRPr="00D435ED" w:rsidRDefault="00BF1C60" w:rsidP="004B7EAB">
      <w:pPr>
        <w:jc w:val="start"/>
        <w:rPr>
          <w:sz w:val="18"/>
          <w:szCs w:val="18"/>
        </w:rPr>
      </w:pPr>
      <w:r w:rsidRPr="00D435ED">
        <w:rPr>
          <w:sz w:val="18"/>
          <w:szCs w:val="18"/>
        </w:rPr>
        <w:t>In this study, participants were categorized into two groups: those who had undergone two or more fistula intervention surgeries within the past three months were classified as "high-risk for occlusion" patients, while those with fewer interventions were classified as "low-risk for occlusion" patients. Participants were recruited from the dialysis center at the Department of Nephrology, National Cheng Kung University Hospital, Douliu Branch. The inclusion criteria were as follows: participants had to be at least 20 years of age, with no gender restrictions. Additionally, selected participants had to have undergone either autogenous arteriovenous fistula (AVF) or synthetic arteriovenous graft (AVG) placement on the left or right arm and must have no history of cardiovascular diseases.</w:t>
      </w:r>
    </w:p>
    <w:p w14:paraId="3D38BDC4" w14:textId="4D670D99" w:rsidR="00BF1C60" w:rsidRDefault="00BF1C60" w:rsidP="00BF1C60">
      <w:pPr>
        <w:pStyle w:val="2"/>
      </w:pPr>
      <w:r>
        <w:t>PPG Signals and Experimental Features</w:t>
      </w:r>
    </w:p>
    <w:p w14:paraId="42A4B71B" w14:textId="13B260D0" w:rsidR="00BF1C60" w:rsidRPr="00D435ED" w:rsidRDefault="00BF1C60" w:rsidP="004B7EAB">
      <w:pPr>
        <w:jc w:val="start"/>
        <w:rPr>
          <w:sz w:val="18"/>
          <w:szCs w:val="18"/>
        </w:rPr>
      </w:pPr>
      <w:r w:rsidRPr="00D435ED">
        <w:rPr>
          <w:sz w:val="18"/>
          <w:szCs w:val="18"/>
        </w:rPr>
        <w:t>In this study, PPG serves as the core signal source, and its waveform characteristics directly reflect the dynamic changes in blood flow. To accurately analyze the features of the PPG signal, we extracted the following physiologically meaningful characteristics (parameters):</w:t>
      </w:r>
    </w:p>
    <w:tbl>
      <w:tblPr>
        <w:tblStyle w:val="aa"/>
        <w:tblW w:w="0pt" w:type="dxa"/>
        <w:tblLook w:firstRow="1" w:lastRow="0" w:firstColumn="1" w:lastColumn="0" w:noHBand="0" w:noVBand="1"/>
      </w:tblPr>
      <w:tblGrid>
        <w:gridCol w:w="1555"/>
        <w:gridCol w:w="3301"/>
      </w:tblGrid>
      <w:tr w:rsidR="00BF1C60" w14:paraId="760E7539" w14:textId="77777777" w:rsidTr="00BF1C60">
        <w:tc>
          <w:tcPr>
            <w:tcW w:w="77.75pt" w:type="dxa"/>
            <w:vAlign w:val="center"/>
          </w:tcPr>
          <w:p w14:paraId="6899BEA6" w14:textId="43C4B662" w:rsidR="00BF1C60" w:rsidRPr="00BF1C60" w:rsidRDefault="00BF1C60" w:rsidP="00BF1C60">
            <w:pPr>
              <w:rPr>
                <w:sz w:val="18"/>
                <w:szCs w:val="18"/>
              </w:rPr>
            </w:pPr>
            <w:r w:rsidRPr="00BF1C60">
              <w:rPr>
                <w:b/>
                <w:bCs/>
                <w:sz w:val="18"/>
                <w:szCs w:val="18"/>
              </w:rPr>
              <w:t xml:space="preserve">Feature </w:t>
            </w:r>
          </w:p>
        </w:tc>
        <w:tc>
          <w:tcPr>
            <w:tcW w:w="165.05pt" w:type="dxa"/>
            <w:vAlign w:val="center"/>
          </w:tcPr>
          <w:p w14:paraId="6D33C4B6" w14:textId="5997DBD4" w:rsidR="00BF1C60" w:rsidRPr="00BF1C60" w:rsidRDefault="00BF1C60" w:rsidP="00BF1C60">
            <w:pPr>
              <w:rPr>
                <w:sz w:val="18"/>
                <w:szCs w:val="18"/>
              </w:rPr>
            </w:pPr>
            <w:r w:rsidRPr="00BF1C60">
              <w:rPr>
                <w:b/>
                <w:bCs/>
                <w:sz w:val="18"/>
                <w:szCs w:val="18"/>
              </w:rPr>
              <w:t>Definition</w:t>
            </w:r>
          </w:p>
        </w:tc>
      </w:tr>
      <w:tr w:rsidR="00BF1C60" w14:paraId="2B9FAB2D" w14:textId="77777777" w:rsidTr="00BF1C60">
        <w:tc>
          <w:tcPr>
            <w:tcW w:w="77.75pt" w:type="dxa"/>
          </w:tcPr>
          <w:p w14:paraId="23B3F655" w14:textId="0E6CB56D" w:rsidR="00BF1C60" w:rsidRPr="00BF1C60" w:rsidRDefault="00BF1C60" w:rsidP="004B7EAB">
            <w:pPr>
              <w:jc w:val="start"/>
              <w:rPr>
                <w:sz w:val="18"/>
                <w:szCs w:val="18"/>
              </w:rPr>
            </w:pPr>
            <w:r w:rsidRPr="00BF1C60">
              <w:rPr>
                <w:sz w:val="18"/>
                <w:szCs w:val="18"/>
              </w:rPr>
              <w:t>Systolic Peak</w:t>
            </w:r>
          </w:p>
        </w:tc>
        <w:tc>
          <w:tcPr>
            <w:tcW w:w="165.05pt" w:type="dxa"/>
          </w:tcPr>
          <w:p w14:paraId="49FDE0A3" w14:textId="5A9033A8" w:rsidR="00BF1C60" w:rsidRPr="00BF1C60" w:rsidRDefault="00BF1C60" w:rsidP="004B7EAB">
            <w:pPr>
              <w:jc w:val="start"/>
              <w:rPr>
                <w:sz w:val="18"/>
                <w:szCs w:val="18"/>
              </w:rPr>
            </w:pPr>
            <w:r w:rsidRPr="00BF1C60">
              <w:rPr>
                <w:sz w:val="18"/>
                <w:szCs w:val="18"/>
              </w:rPr>
              <w:t>The maximum value of systolic pressure in the PPG waveform</w:t>
            </w:r>
          </w:p>
        </w:tc>
      </w:tr>
      <w:tr w:rsidR="00BF1C60" w14:paraId="78BDAA06" w14:textId="77777777" w:rsidTr="00BF1C60">
        <w:tc>
          <w:tcPr>
            <w:tcW w:w="77.75pt" w:type="dxa"/>
          </w:tcPr>
          <w:p w14:paraId="2776AEA6" w14:textId="20AEE48E" w:rsidR="00BF1C60" w:rsidRPr="00BF1C60" w:rsidRDefault="00BF1C60" w:rsidP="004B7EAB">
            <w:pPr>
              <w:jc w:val="start"/>
              <w:rPr>
                <w:sz w:val="18"/>
                <w:szCs w:val="18"/>
              </w:rPr>
            </w:pPr>
            <w:r w:rsidRPr="00BF1C60">
              <w:rPr>
                <w:sz w:val="18"/>
                <w:szCs w:val="18"/>
              </w:rPr>
              <w:t>Diastolic Peak</w:t>
            </w:r>
          </w:p>
        </w:tc>
        <w:tc>
          <w:tcPr>
            <w:tcW w:w="165.05pt" w:type="dxa"/>
          </w:tcPr>
          <w:p w14:paraId="0F16CCDB" w14:textId="25F2F7C5" w:rsidR="00BF1C60" w:rsidRPr="00BF1C60" w:rsidRDefault="00BF1C60" w:rsidP="004B7EAB">
            <w:pPr>
              <w:jc w:val="start"/>
              <w:rPr>
                <w:sz w:val="18"/>
                <w:szCs w:val="18"/>
              </w:rPr>
            </w:pPr>
            <w:r w:rsidRPr="00BF1C60">
              <w:rPr>
                <w:sz w:val="18"/>
                <w:szCs w:val="18"/>
              </w:rPr>
              <w:t>The maximum value of diastolic pressure in the PPG waveform</w:t>
            </w:r>
          </w:p>
        </w:tc>
      </w:tr>
      <w:tr w:rsidR="00BF1C60" w14:paraId="09E6C0DA" w14:textId="77777777" w:rsidTr="00BF1C60">
        <w:tc>
          <w:tcPr>
            <w:tcW w:w="77.75pt" w:type="dxa"/>
          </w:tcPr>
          <w:p w14:paraId="1F30986D" w14:textId="02A7346D" w:rsidR="00BF1C60" w:rsidRPr="00BF1C60" w:rsidRDefault="00BF1C60" w:rsidP="004B7EAB">
            <w:pPr>
              <w:jc w:val="start"/>
              <w:rPr>
                <w:sz w:val="18"/>
                <w:szCs w:val="18"/>
              </w:rPr>
            </w:pPr>
            <w:r w:rsidRPr="00BF1C60">
              <w:rPr>
                <w:sz w:val="18"/>
                <w:szCs w:val="18"/>
              </w:rPr>
              <w:t>Cardiac Cycle</w:t>
            </w:r>
          </w:p>
        </w:tc>
        <w:tc>
          <w:tcPr>
            <w:tcW w:w="165.05pt" w:type="dxa"/>
          </w:tcPr>
          <w:p w14:paraId="265444F9" w14:textId="250FD5D4" w:rsidR="00BF1C60" w:rsidRPr="00BF1C60" w:rsidRDefault="00BF1C60" w:rsidP="004B7EAB">
            <w:pPr>
              <w:jc w:val="start"/>
              <w:rPr>
                <w:sz w:val="18"/>
                <w:szCs w:val="18"/>
              </w:rPr>
            </w:pPr>
            <w:r w:rsidRPr="00BF1C60">
              <w:rPr>
                <w:sz w:val="18"/>
                <w:szCs w:val="18"/>
              </w:rPr>
              <w:t>The period of the PPG waveform</w:t>
            </w:r>
          </w:p>
        </w:tc>
      </w:tr>
      <w:tr w:rsidR="00BF1C60" w14:paraId="1DD7D366" w14:textId="77777777" w:rsidTr="00BF1C60">
        <w:tc>
          <w:tcPr>
            <w:tcW w:w="77.75pt" w:type="dxa"/>
          </w:tcPr>
          <w:p w14:paraId="74812E1A" w14:textId="20B52A18" w:rsidR="00BF1C60" w:rsidRPr="00BF1C60" w:rsidRDefault="00BF1C60" w:rsidP="004B7EAB">
            <w:pPr>
              <w:jc w:val="start"/>
              <w:rPr>
                <w:sz w:val="18"/>
                <w:szCs w:val="18"/>
              </w:rPr>
            </w:pPr>
            <w:r w:rsidRPr="00BF1C60">
              <w:rPr>
                <w:sz w:val="18"/>
                <w:szCs w:val="18"/>
              </w:rPr>
              <w:t>Cycle Area</w:t>
            </w:r>
          </w:p>
        </w:tc>
        <w:tc>
          <w:tcPr>
            <w:tcW w:w="165.05pt" w:type="dxa"/>
          </w:tcPr>
          <w:p w14:paraId="1AD2A385" w14:textId="28B83713" w:rsidR="00BF1C60" w:rsidRPr="00BF1C60" w:rsidRDefault="00BF1C60" w:rsidP="004B7EAB">
            <w:pPr>
              <w:jc w:val="start"/>
              <w:rPr>
                <w:sz w:val="18"/>
                <w:szCs w:val="18"/>
              </w:rPr>
            </w:pPr>
            <w:r w:rsidRPr="00BF1C60">
              <w:rPr>
                <w:sz w:val="18"/>
                <w:szCs w:val="18"/>
              </w:rPr>
              <w:t>The area under one cycle of the PPG waveform</w:t>
            </w:r>
          </w:p>
        </w:tc>
      </w:tr>
      <w:tr w:rsidR="00BF1C60" w14:paraId="529D810A" w14:textId="77777777" w:rsidTr="00BF1C60">
        <w:tc>
          <w:tcPr>
            <w:tcW w:w="77.75pt" w:type="dxa"/>
          </w:tcPr>
          <w:p w14:paraId="7BD5BEBA" w14:textId="0FA80DAD" w:rsidR="00BF1C60" w:rsidRPr="00BF1C60" w:rsidRDefault="00BF1C60" w:rsidP="004B7EAB">
            <w:pPr>
              <w:jc w:val="start"/>
              <w:rPr>
                <w:sz w:val="18"/>
                <w:szCs w:val="18"/>
              </w:rPr>
            </w:pPr>
            <w:r w:rsidRPr="00BF1C60">
              <w:rPr>
                <w:sz w:val="18"/>
                <w:szCs w:val="18"/>
              </w:rPr>
              <w:t>SSI</w:t>
            </w:r>
          </w:p>
        </w:tc>
        <w:tc>
          <w:tcPr>
            <w:tcW w:w="165.05pt" w:type="dxa"/>
          </w:tcPr>
          <w:p w14:paraId="5202DB22" w14:textId="122927C6" w:rsidR="00BF1C60" w:rsidRPr="00BF1C60" w:rsidRDefault="00BF1C60" w:rsidP="004B7EAB">
            <w:pPr>
              <w:jc w:val="start"/>
              <w:rPr>
                <w:sz w:val="18"/>
                <w:szCs w:val="18"/>
              </w:rPr>
            </w:pPr>
            <w:r w:rsidRPr="00BF1C60">
              <w:rPr>
                <w:sz w:val="18"/>
                <w:szCs w:val="18"/>
              </w:rPr>
              <w:t>The time from one PPG peak to the next PPG peak</w:t>
            </w:r>
          </w:p>
        </w:tc>
      </w:tr>
      <w:tr w:rsidR="00BF1C60" w14:paraId="40F9693A" w14:textId="77777777" w:rsidTr="00BF1C60">
        <w:tc>
          <w:tcPr>
            <w:tcW w:w="77.75pt" w:type="dxa"/>
          </w:tcPr>
          <w:p w14:paraId="7F6C46BA" w14:textId="75670F88" w:rsidR="00BF1C60" w:rsidRPr="00BF1C60" w:rsidRDefault="00BF1C60" w:rsidP="004B7EAB">
            <w:pPr>
              <w:jc w:val="start"/>
              <w:rPr>
                <w:sz w:val="18"/>
                <w:szCs w:val="18"/>
              </w:rPr>
            </w:pPr>
            <w:r w:rsidRPr="00BF1C60">
              <w:rPr>
                <w:sz w:val="18"/>
                <w:szCs w:val="18"/>
              </w:rPr>
              <w:t>Peak to Valley</w:t>
            </w:r>
          </w:p>
        </w:tc>
        <w:tc>
          <w:tcPr>
            <w:tcW w:w="165.05pt" w:type="dxa"/>
          </w:tcPr>
          <w:p w14:paraId="77E25590" w14:textId="6DF2EFD5" w:rsidR="00BF1C60" w:rsidRPr="00BF1C60" w:rsidRDefault="00BF1C60" w:rsidP="004B7EAB">
            <w:pPr>
              <w:jc w:val="start"/>
              <w:rPr>
                <w:sz w:val="18"/>
                <w:szCs w:val="18"/>
              </w:rPr>
            </w:pPr>
            <w:r w:rsidRPr="00BF1C60">
              <w:rPr>
                <w:sz w:val="18"/>
                <w:szCs w:val="18"/>
              </w:rPr>
              <w:t>The time from the valley to the peak in the PPG waveform</w:t>
            </w:r>
          </w:p>
        </w:tc>
      </w:tr>
      <w:tr w:rsidR="00BF1C60" w14:paraId="5C0AAFD0" w14:textId="77777777" w:rsidTr="00BF1C60">
        <w:tc>
          <w:tcPr>
            <w:tcW w:w="77.75pt" w:type="dxa"/>
          </w:tcPr>
          <w:p w14:paraId="3B46AFE9" w14:textId="7E385E6C" w:rsidR="00BF1C60" w:rsidRPr="00BF1C60" w:rsidRDefault="00BF1C60" w:rsidP="004B7EAB">
            <w:pPr>
              <w:jc w:val="start"/>
              <w:rPr>
                <w:sz w:val="18"/>
                <w:szCs w:val="18"/>
              </w:rPr>
            </w:pPr>
            <w:r w:rsidRPr="00BF1C60">
              <w:rPr>
                <w:sz w:val="18"/>
                <w:szCs w:val="18"/>
              </w:rPr>
              <w:t>Systolic Peak Height</w:t>
            </w:r>
          </w:p>
        </w:tc>
        <w:tc>
          <w:tcPr>
            <w:tcW w:w="165.05pt" w:type="dxa"/>
          </w:tcPr>
          <w:p w14:paraId="21D74F52" w14:textId="6B24235B" w:rsidR="00BF1C60" w:rsidRPr="00BF1C60" w:rsidRDefault="00BF1C60" w:rsidP="004B7EAB">
            <w:pPr>
              <w:jc w:val="start"/>
              <w:rPr>
                <w:sz w:val="18"/>
                <w:szCs w:val="18"/>
              </w:rPr>
            </w:pPr>
            <w:r w:rsidRPr="00BF1C60">
              <w:rPr>
                <w:sz w:val="18"/>
                <w:szCs w:val="18"/>
              </w:rPr>
              <w:t>The height of the systolic peak in the PPG waveform</w:t>
            </w:r>
          </w:p>
        </w:tc>
      </w:tr>
      <w:tr w:rsidR="00BF1C60" w14:paraId="10990352" w14:textId="77777777" w:rsidTr="00BF1C60">
        <w:tc>
          <w:tcPr>
            <w:tcW w:w="77.75pt" w:type="dxa"/>
          </w:tcPr>
          <w:p w14:paraId="7DB07583" w14:textId="687A7FEA" w:rsidR="00BF1C60" w:rsidRPr="00BF1C60" w:rsidRDefault="00BF1C60" w:rsidP="004B7EAB">
            <w:pPr>
              <w:jc w:val="start"/>
              <w:rPr>
                <w:sz w:val="18"/>
                <w:szCs w:val="18"/>
              </w:rPr>
            </w:pPr>
            <w:r w:rsidRPr="00BF1C60">
              <w:rPr>
                <w:sz w:val="18"/>
                <w:szCs w:val="18"/>
              </w:rPr>
              <w:t>Delta T</w:t>
            </w:r>
          </w:p>
        </w:tc>
        <w:tc>
          <w:tcPr>
            <w:tcW w:w="165.05pt" w:type="dxa"/>
          </w:tcPr>
          <w:p w14:paraId="75992E7A" w14:textId="535894B7" w:rsidR="00BF1C60" w:rsidRPr="00BF1C60" w:rsidRDefault="00BF1C60" w:rsidP="004B7EAB">
            <w:pPr>
              <w:jc w:val="start"/>
              <w:rPr>
                <w:sz w:val="18"/>
                <w:szCs w:val="18"/>
              </w:rPr>
            </w:pPr>
            <w:r w:rsidRPr="00BF1C60">
              <w:rPr>
                <w:sz w:val="18"/>
                <w:szCs w:val="18"/>
              </w:rPr>
              <w:t>The distance between the systolic and diastolic peaks in the PPG waveform</w:t>
            </w:r>
          </w:p>
        </w:tc>
      </w:tr>
      <w:tr w:rsidR="00BF1C60" w14:paraId="3CCFF2B7" w14:textId="77777777" w:rsidTr="00BF1C60">
        <w:tc>
          <w:tcPr>
            <w:tcW w:w="77.75pt" w:type="dxa"/>
          </w:tcPr>
          <w:p w14:paraId="69B531B5" w14:textId="37001F4C" w:rsidR="00BF1C60" w:rsidRPr="00BF1C60" w:rsidRDefault="00BF1C60" w:rsidP="004B7EAB">
            <w:pPr>
              <w:jc w:val="start"/>
              <w:rPr>
                <w:sz w:val="18"/>
                <w:szCs w:val="18"/>
              </w:rPr>
            </w:pPr>
            <w:r w:rsidRPr="00BF1C60">
              <w:rPr>
                <w:sz w:val="18"/>
                <w:szCs w:val="18"/>
              </w:rPr>
              <w:t>1st Derivative Cycle</w:t>
            </w:r>
          </w:p>
        </w:tc>
        <w:tc>
          <w:tcPr>
            <w:tcW w:w="165.05pt" w:type="dxa"/>
          </w:tcPr>
          <w:p w14:paraId="6740D248" w14:textId="389E6003" w:rsidR="00BF1C60" w:rsidRPr="00BF1C60" w:rsidRDefault="00BF1C60" w:rsidP="004B7EAB">
            <w:pPr>
              <w:jc w:val="start"/>
              <w:rPr>
                <w:sz w:val="18"/>
                <w:szCs w:val="18"/>
              </w:rPr>
            </w:pPr>
            <w:r w:rsidRPr="00BF1C60">
              <w:rPr>
                <w:sz w:val="18"/>
                <w:szCs w:val="18"/>
              </w:rPr>
              <w:t>The period time of the first derivative of the PPG waveform.</w:t>
            </w:r>
          </w:p>
        </w:tc>
      </w:tr>
      <w:tr w:rsidR="00BF1C60" w14:paraId="301F0530" w14:textId="77777777" w:rsidTr="00BF1C60">
        <w:tc>
          <w:tcPr>
            <w:tcW w:w="77.75pt" w:type="dxa"/>
          </w:tcPr>
          <w:p w14:paraId="6520D65A" w14:textId="3276EFBE" w:rsidR="00BF1C60" w:rsidRPr="00BF1C60" w:rsidRDefault="00BF1C60" w:rsidP="004B7EAB">
            <w:pPr>
              <w:jc w:val="start"/>
              <w:rPr>
                <w:sz w:val="18"/>
                <w:szCs w:val="18"/>
              </w:rPr>
            </w:pPr>
            <w:r w:rsidRPr="00BF1C60">
              <w:rPr>
                <w:sz w:val="18"/>
                <w:szCs w:val="18"/>
              </w:rPr>
              <w:t>1st Derivative Peak</w:t>
            </w:r>
          </w:p>
        </w:tc>
        <w:tc>
          <w:tcPr>
            <w:tcW w:w="165.05pt" w:type="dxa"/>
          </w:tcPr>
          <w:p w14:paraId="37CC3521" w14:textId="765707D1" w:rsidR="00BF1C60" w:rsidRPr="00BF1C60" w:rsidRDefault="00BF1C60" w:rsidP="004B7EAB">
            <w:pPr>
              <w:jc w:val="start"/>
              <w:rPr>
                <w:sz w:val="18"/>
                <w:szCs w:val="18"/>
              </w:rPr>
            </w:pPr>
            <w:r w:rsidRPr="00BF1C60">
              <w:rPr>
                <w:sz w:val="18"/>
                <w:szCs w:val="18"/>
              </w:rPr>
              <w:t>The peak value of the first derivative of the PPG waveform.</w:t>
            </w:r>
          </w:p>
        </w:tc>
      </w:tr>
      <w:tr w:rsidR="00BF1C60" w14:paraId="2143A35E" w14:textId="77777777" w:rsidTr="00BF1C60">
        <w:tc>
          <w:tcPr>
            <w:tcW w:w="77.75pt" w:type="dxa"/>
          </w:tcPr>
          <w:p w14:paraId="5118063E" w14:textId="46E35EED" w:rsidR="00BF1C60" w:rsidRPr="00BF1C60" w:rsidRDefault="00BF1C60" w:rsidP="004B7EAB">
            <w:pPr>
              <w:jc w:val="start"/>
              <w:rPr>
                <w:sz w:val="18"/>
                <w:szCs w:val="18"/>
              </w:rPr>
            </w:pPr>
            <w:r w:rsidRPr="00BF1C60">
              <w:rPr>
                <w:sz w:val="18"/>
                <w:szCs w:val="18"/>
              </w:rPr>
              <w:t>Ratio b/a</w:t>
            </w:r>
          </w:p>
        </w:tc>
        <w:tc>
          <w:tcPr>
            <w:tcW w:w="165.05pt" w:type="dxa"/>
          </w:tcPr>
          <w:p w14:paraId="21B46998" w14:textId="1767103F" w:rsidR="00BF1C60" w:rsidRPr="00BF1C60" w:rsidRDefault="00BF1C60" w:rsidP="004B7EAB">
            <w:pPr>
              <w:jc w:val="start"/>
              <w:rPr>
                <w:sz w:val="18"/>
                <w:szCs w:val="18"/>
              </w:rPr>
            </w:pPr>
            <w:r w:rsidRPr="00BF1C60">
              <w:rPr>
                <w:sz w:val="18"/>
                <w:szCs w:val="18"/>
              </w:rPr>
              <w:t>The ratio of points b and a in the second derivative of the PPG waveform.</w:t>
            </w:r>
          </w:p>
        </w:tc>
      </w:tr>
      <w:tr w:rsidR="00BF1C60" w14:paraId="49126A8D" w14:textId="77777777" w:rsidTr="00BF1C60">
        <w:tc>
          <w:tcPr>
            <w:tcW w:w="77.75pt" w:type="dxa"/>
          </w:tcPr>
          <w:p w14:paraId="25001F35" w14:textId="324A1BCD" w:rsidR="00BF1C60" w:rsidRPr="00BF1C60" w:rsidRDefault="00BF1C60" w:rsidP="004B7EAB">
            <w:pPr>
              <w:jc w:val="start"/>
              <w:rPr>
                <w:sz w:val="18"/>
                <w:szCs w:val="18"/>
              </w:rPr>
            </w:pPr>
            <w:r w:rsidRPr="00BF1C60">
              <w:rPr>
                <w:sz w:val="18"/>
                <w:szCs w:val="18"/>
              </w:rPr>
              <w:t>Ratio c/a</w:t>
            </w:r>
          </w:p>
        </w:tc>
        <w:tc>
          <w:tcPr>
            <w:tcW w:w="165.05pt" w:type="dxa"/>
          </w:tcPr>
          <w:p w14:paraId="10B9F5AB" w14:textId="5E31EF77" w:rsidR="00BF1C60" w:rsidRPr="00BF1C60" w:rsidRDefault="00BF1C60" w:rsidP="004B7EAB">
            <w:pPr>
              <w:jc w:val="start"/>
              <w:rPr>
                <w:sz w:val="18"/>
                <w:szCs w:val="18"/>
              </w:rPr>
            </w:pPr>
            <w:r w:rsidRPr="00BF1C60">
              <w:rPr>
                <w:sz w:val="18"/>
                <w:szCs w:val="18"/>
              </w:rPr>
              <w:t>The ratio of points c and a in the second derivative of the PPG waveform.</w:t>
            </w:r>
          </w:p>
        </w:tc>
      </w:tr>
      <w:tr w:rsidR="00BF1C60" w14:paraId="6ACC5335" w14:textId="77777777" w:rsidTr="00BF1C60">
        <w:tc>
          <w:tcPr>
            <w:tcW w:w="77.75pt" w:type="dxa"/>
          </w:tcPr>
          <w:p w14:paraId="6A93C403" w14:textId="190D3C09" w:rsidR="00BF1C60" w:rsidRPr="00BF1C60" w:rsidRDefault="00BF1C60" w:rsidP="004B7EAB">
            <w:pPr>
              <w:jc w:val="start"/>
              <w:rPr>
                <w:sz w:val="18"/>
                <w:szCs w:val="18"/>
              </w:rPr>
            </w:pPr>
            <w:r w:rsidRPr="00BF1C60">
              <w:rPr>
                <w:sz w:val="18"/>
                <w:szCs w:val="18"/>
              </w:rPr>
              <w:t>Ratio d/a</w:t>
            </w:r>
          </w:p>
        </w:tc>
        <w:tc>
          <w:tcPr>
            <w:tcW w:w="165.05pt" w:type="dxa"/>
          </w:tcPr>
          <w:p w14:paraId="41D38619" w14:textId="6FFAF501" w:rsidR="00BF1C60" w:rsidRPr="00BF1C60" w:rsidRDefault="00BF1C60" w:rsidP="004B7EAB">
            <w:pPr>
              <w:jc w:val="start"/>
              <w:rPr>
                <w:sz w:val="18"/>
                <w:szCs w:val="18"/>
              </w:rPr>
            </w:pPr>
            <w:r w:rsidRPr="00BF1C60">
              <w:rPr>
                <w:sz w:val="18"/>
                <w:szCs w:val="18"/>
              </w:rPr>
              <w:t>The ratio of points d and a in the second derivative of the PPG waveform.</w:t>
            </w:r>
          </w:p>
        </w:tc>
      </w:tr>
      <w:tr w:rsidR="00BF1C60" w14:paraId="6ADFDCD0" w14:textId="77777777" w:rsidTr="00BF1C60">
        <w:tc>
          <w:tcPr>
            <w:tcW w:w="77.75pt" w:type="dxa"/>
          </w:tcPr>
          <w:p w14:paraId="3B22270F" w14:textId="4F7B9899" w:rsidR="00BF1C60" w:rsidRPr="00BF1C60" w:rsidRDefault="00BF1C60" w:rsidP="004B7EAB">
            <w:pPr>
              <w:jc w:val="start"/>
              <w:rPr>
                <w:sz w:val="18"/>
                <w:szCs w:val="18"/>
              </w:rPr>
            </w:pPr>
            <w:r w:rsidRPr="00BF1C60">
              <w:rPr>
                <w:sz w:val="18"/>
                <w:szCs w:val="18"/>
              </w:rPr>
              <w:t>Ratio (b-d-c-e)/a</w:t>
            </w:r>
          </w:p>
        </w:tc>
        <w:tc>
          <w:tcPr>
            <w:tcW w:w="165.05pt" w:type="dxa"/>
          </w:tcPr>
          <w:p w14:paraId="28414424" w14:textId="35FBF0DA" w:rsidR="00BF1C60" w:rsidRPr="00BF1C60" w:rsidRDefault="00BF1C60" w:rsidP="004B7EAB">
            <w:pPr>
              <w:jc w:val="start"/>
              <w:rPr>
                <w:sz w:val="18"/>
                <w:szCs w:val="18"/>
              </w:rPr>
            </w:pPr>
            <w:r w:rsidRPr="00BF1C60">
              <w:rPr>
                <w:sz w:val="18"/>
                <w:szCs w:val="18"/>
              </w:rPr>
              <w:t>The ratio of the second derivative (b-d-c-e) and point a in the PPG waveform.</w:t>
            </w:r>
          </w:p>
        </w:tc>
      </w:tr>
      <w:tr w:rsidR="00BF1C60" w14:paraId="2947AE14" w14:textId="77777777" w:rsidTr="00BF1C60">
        <w:tc>
          <w:tcPr>
            <w:tcW w:w="77.75pt" w:type="dxa"/>
          </w:tcPr>
          <w:p w14:paraId="03F94320" w14:textId="42F78342" w:rsidR="00BF1C60" w:rsidRPr="00BF1C60" w:rsidRDefault="00BF1C60" w:rsidP="004B7EAB">
            <w:pPr>
              <w:jc w:val="start"/>
              <w:rPr>
                <w:sz w:val="18"/>
                <w:szCs w:val="18"/>
              </w:rPr>
            </w:pPr>
            <w:r w:rsidRPr="00BF1C60">
              <w:rPr>
                <w:sz w:val="18"/>
                <w:szCs w:val="18"/>
              </w:rPr>
              <w:t>Ratio (b-e)/a</w:t>
            </w:r>
          </w:p>
        </w:tc>
        <w:tc>
          <w:tcPr>
            <w:tcW w:w="165.05pt" w:type="dxa"/>
          </w:tcPr>
          <w:p w14:paraId="0C90C7A5" w14:textId="1A66C20C" w:rsidR="00BF1C60" w:rsidRPr="00BF1C60" w:rsidRDefault="00BF1C60" w:rsidP="004B7EAB">
            <w:pPr>
              <w:jc w:val="start"/>
              <w:rPr>
                <w:sz w:val="18"/>
                <w:szCs w:val="18"/>
              </w:rPr>
            </w:pPr>
            <w:r w:rsidRPr="00BF1C60">
              <w:rPr>
                <w:sz w:val="18"/>
                <w:szCs w:val="18"/>
              </w:rPr>
              <w:t>The ratio of the second derivative (b-e) and point a in the PPG waveform.</w:t>
            </w:r>
          </w:p>
        </w:tc>
      </w:tr>
    </w:tbl>
    <w:p w14:paraId="180101AE" w14:textId="77777777" w:rsidR="007B4210" w:rsidRPr="007B4210" w:rsidRDefault="007B4210" w:rsidP="007B4210">
      <w:pPr>
        <w:pStyle w:val="1"/>
        <w:rPr>
          <w:i/>
          <w:iCs/>
        </w:rPr>
      </w:pPr>
      <w:r w:rsidRPr="007B4210">
        <w:t>Research Methods</w:t>
      </w:r>
    </w:p>
    <w:p w14:paraId="7AB46C7B" w14:textId="318009B4" w:rsidR="007B4210" w:rsidRDefault="007B4210" w:rsidP="007B4210">
      <w:pPr>
        <w:pStyle w:val="2"/>
      </w:pPr>
      <w:r>
        <w:t>Signal Preprocessing</w:t>
      </w:r>
    </w:p>
    <w:p w14:paraId="7C066D34" w14:textId="77777777" w:rsidR="007B4210" w:rsidRPr="00D435ED" w:rsidRDefault="007B4210" w:rsidP="004B7EAB">
      <w:pPr>
        <w:jc w:val="start"/>
        <w:rPr>
          <w:sz w:val="18"/>
          <w:szCs w:val="18"/>
        </w:rPr>
      </w:pPr>
      <w:r w:rsidRPr="00D435ED">
        <w:rPr>
          <w:sz w:val="18"/>
          <w:szCs w:val="18"/>
        </w:rPr>
        <w:t>In this study, the PPG signals underwent preprocessing using a fourth-order Butterworth filter for signal filtering. The Butterworth filter was chosen for its smooth frequency response characteristics, with a cutoff frequency set between 0.7 Hz and 9 Hz. Following filtering, the signals were segmented based on the periodic characteristics of the PPG waveform, dividing the signal into segments corresponding to two complete cardiac cycles. This segmentation method effectively increases the sample size of the signal, providing sufficient data support for subsequent classification models.</w:t>
      </w:r>
    </w:p>
    <w:p w14:paraId="37C454EE" w14:textId="77777777" w:rsidR="007B4210" w:rsidRPr="007B4210" w:rsidRDefault="007B4210" w:rsidP="007B4210">
      <w:pPr>
        <w:pStyle w:val="2"/>
        <w:rPr>
          <w:noProof w:val="0"/>
          <w:spacing w:val="-1"/>
        </w:rPr>
      </w:pPr>
      <w:r w:rsidRPr="007B4210">
        <w:t xml:space="preserve">PPG feature extraction </w:t>
      </w:r>
    </w:p>
    <w:p w14:paraId="72DCD295" w14:textId="4DD954FB" w:rsidR="007B4210" w:rsidRPr="00D435ED" w:rsidRDefault="007B4210" w:rsidP="004B7EAB">
      <w:pPr>
        <w:jc w:val="start"/>
        <w:rPr>
          <w:sz w:val="18"/>
          <w:szCs w:val="18"/>
        </w:rPr>
      </w:pPr>
      <w:r w:rsidRPr="00D435ED">
        <w:rPr>
          <w:sz w:val="18"/>
          <w:szCs w:val="18"/>
        </w:rPr>
        <w:t>This study primarily employs second-order derivative features for analysis in order to capture subtle changes related to hemodynamics. After extracting the second-order derivative features, we further derive the first-order derivative and the original waveform features to create a more comprehensive feature set. This approach enhances the classification model's ability to distinguish between patients at high risk of occlusion and those at low risk.</w:t>
      </w:r>
    </w:p>
    <w:p w14:paraId="30EC64EB" w14:textId="77777777" w:rsidR="007B4210" w:rsidRDefault="007B4210" w:rsidP="007B4210">
      <w:pPr>
        <w:pStyle w:val="2"/>
      </w:pPr>
      <w:r>
        <w:t>Waveform Quality Screening</w:t>
      </w:r>
    </w:p>
    <w:p w14:paraId="29154661" w14:textId="77777777" w:rsidR="007B4210" w:rsidRPr="00D435ED" w:rsidRDefault="007B4210" w:rsidP="004B7EAB">
      <w:pPr>
        <w:jc w:val="start"/>
        <w:rPr>
          <w:sz w:val="18"/>
          <w:szCs w:val="18"/>
        </w:rPr>
      </w:pPr>
      <w:r w:rsidRPr="00D435ED">
        <w:rPr>
          <w:sz w:val="18"/>
          <w:szCs w:val="18"/>
        </w:rPr>
        <w:t>In this study, three classification methods were employed to categorize the PPG waveforms in order to assess their suitability for subsequent analysis. The classification objectives include: (1) identifying high-quality waveforms; (2) classifying waveforms with less distinct second-order derivative features that can still be identified manually; and (3) categorizing waveforms with excessive motion artifacts where features cannot be manually identified. During the waveform classification process, the data were screened and assessed based on the following criteria to ensure data quality and improve the reliability and accuracy of the analysis.</w:t>
      </w:r>
    </w:p>
    <w:p w14:paraId="67CA6947" w14:textId="77777777" w:rsidR="007B4210" w:rsidRDefault="007B4210" w:rsidP="007B4210">
      <w:pPr>
        <w:pStyle w:val="2"/>
      </w:pPr>
      <w:r>
        <w:t>Transfer Learning</w:t>
      </w:r>
    </w:p>
    <w:p w14:paraId="63737ACB" w14:textId="6888B791" w:rsidR="007B4210" w:rsidRPr="00D435ED" w:rsidRDefault="007B4210" w:rsidP="004B7EAB">
      <w:pPr>
        <w:jc w:val="start"/>
        <w:rPr>
          <w:sz w:val="18"/>
          <w:szCs w:val="18"/>
        </w:rPr>
      </w:pPr>
      <w:r w:rsidRPr="00D435ED">
        <w:rPr>
          <w:sz w:val="18"/>
          <w:szCs w:val="18"/>
        </w:rPr>
        <w:t xml:space="preserve">The method proposed in this study first extracts features from the second-order derivative </w:t>
      </w:r>
      <w:r w:rsidR="00C114F1" w:rsidRPr="00D435ED">
        <w:rPr>
          <w:sz w:val="18"/>
          <w:szCs w:val="18"/>
        </w:rPr>
        <w:t>PPG</w:t>
      </w:r>
      <w:r w:rsidRPr="00D435ED">
        <w:rPr>
          <w:sz w:val="18"/>
          <w:szCs w:val="18"/>
        </w:rPr>
        <w:t xml:space="preserve"> (SDPPG) signals of a healthy population, focusing on capturing second-order derivative feature points related to hemodynamics. Next, an </w:t>
      </w:r>
      <w:proofErr w:type="spellStart"/>
      <w:r w:rsidRPr="00D435ED">
        <w:rPr>
          <w:sz w:val="18"/>
          <w:szCs w:val="18"/>
        </w:rPr>
        <w:t>XGBoost</w:t>
      </w:r>
      <w:proofErr w:type="spellEnd"/>
      <w:r w:rsidRPr="00D435ED">
        <w:rPr>
          <w:sz w:val="18"/>
          <w:szCs w:val="18"/>
        </w:rPr>
        <w:t xml:space="preserve"> classification model is used to train and predict these feature points from the healthy population, thereby generating a robust preliminary classification model. Subsequently, transfer learning techniques are applied to fine-tune the model, adapting it to the feature distribution of patient PPG signals. This process results in a patient-specific classification model</w:t>
      </w:r>
    </w:p>
    <w:p w14:paraId="5D2DD83B" w14:textId="30BDB209" w:rsidR="009303D9" w:rsidRPr="007B4210" w:rsidRDefault="007B4210" w:rsidP="007B4210">
      <w:pPr>
        <w:pStyle w:val="1"/>
      </w:pPr>
      <w:r w:rsidRPr="007B4210">
        <w:rPr>
          <w:rFonts w:hint="eastAsia"/>
        </w:rPr>
        <w:t>r</w:t>
      </w:r>
      <w:r w:rsidRPr="007B4210">
        <w:t>esult</w:t>
      </w:r>
    </w:p>
    <w:p w14:paraId="6124AF55" w14:textId="14B4A0DF" w:rsidR="00D9082E" w:rsidRPr="00D435ED" w:rsidRDefault="00D9082E" w:rsidP="004B7EAB">
      <w:pPr>
        <w:jc w:val="start"/>
        <w:rPr>
          <w:sz w:val="18"/>
          <w:szCs w:val="18"/>
        </w:rPr>
      </w:pPr>
      <w:r w:rsidRPr="00D435ED">
        <w:rPr>
          <w:sz w:val="18"/>
          <w:szCs w:val="18"/>
        </w:rPr>
        <w:t>the PPG feature data from 32 experimental participants (11 with high risk of occlusion and 21 with low risk of occlusion) were analyzed using the Mann-Whitney U test. In the second part, the optimal feature combination obtained through exhaustive search will be applied to three supervised machine learning algorithms: K-Nearest Neighbors (KNN), Support Vector Machine (SVM), and Random Forest (RF).</w:t>
      </w:r>
    </w:p>
    <w:p w14:paraId="708C400F" w14:textId="05E9829F" w:rsidR="004B3158" w:rsidRDefault="004B3158" w:rsidP="004B3158">
      <w:pPr>
        <w:pStyle w:val="2"/>
      </w:pPr>
      <w:r>
        <w:t>Mann-Whitney U test</w:t>
      </w:r>
    </w:p>
    <w:p w14:paraId="02F9F4DC" w14:textId="4A3359E3" w:rsidR="00C114F1" w:rsidRPr="00D435ED" w:rsidRDefault="00C114F1" w:rsidP="004B7EAB">
      <w:pPr>
        <w:jc w:val="start"/>
        <w:rPr>
          <w:sz w:val="18"/>
          <w:szCs w:val="18"/>
        </w:rPr>
      </w:pPr>
      <w:r w:rsidRPr="00D435ED">
        <w:rPr>
          <w:sz w:val="18"/>
          <w:szCs w:val="18"/>
        </w:rPr>
        <w:t>In the Mann-Whitney U test, features with a p-value &lt; 0.05 were used for classification. The optimal subsets and accuracy results for SVM, KNN, and RF are as follows:</w:t>
      </w:r>
    </w:p>
    <w:p w14:paraId="1D12919D" w14:textId="63291B0E" w:rsidR="00C114F1" w:rsidRPr="00D435ED" w:rsidRDefault="00C114F1" w:rsidP="004B7EAB">
      <w:pPr>
        <w:jc w:val="start"/>
        <w:rPr>
          <w:sz w:val="18"/>
          <w:szCs w:val="18"/>
        </w:rPr>
      </w:pPr>
      <w:r w:rsidRPr="00D435ED">
        <w:rPr>
          <w:b/>
          <w:bCs/>
          <w:sz w:val="18"/>
          <w:szCs w:val="18"/>
        </w:rPr>
        <w:t>The optimal subsets</w:t>
      </w:r>
      <w:r w:rsidRPr="00D435ED">
        <w:rPr>
          <w:sz w:val="18"/>
          <w:szCs w:val="18"/>
        </w:rPr>
        <w:t xml:space="preserve"> :{systolic peak</w:t>
      </w:r>
      <w:r w:rsidRPr="00D435ED">
        <w:rPr>
          <w:rFonts w:asciiTheme="minorEastAsia" w:eastAsiaTheme="minorEastAsia" w:hAnsiTheme="minorEastAsia" w:hint="eastAsia"/>
          <w:sz w:val="18"/>
          <w:szCs w:val="18"/>
          <w:lang w:eastAsia="zh-TW"/>
        </w:rPr>
        <w:t>、</w:t>
      </w:r>
      <w:r w:rsidRPr="00D435ED">
        <w:rPr>
          <w:sz w:val="18"/>
          <w:szCs w:val="18"/>
        </w:rPr>
        <w:t>Diastolic peak</w:t>
      </w:r>
      <w:r w:rsidRPr="00D435ED">
        <w:rPr>
          <w:rFonts w:asciiTheme="minorEastAsia" w:eastAsiaTheme="minorEastAsia" w:hAnsiTheme="minorEastAsia" w:hint="eastAsia"/>
          <w:sz w:val="18"/>
          <w:szCs w:val="18"/>
          <w:lang w:eastAsia="zh-TW"/>
        </w:rPr>
        <w:t>、</w:t>
      </w:r>
      <w:r w:rsidRPr="00D435ED">
        <w:rPr>
          <w:sz w:val="18"/>
          <w:szCs w:val="18"/>
        </w:rPr>
        <w:t>Cardiac cycle</w:t>
      </w:r>
      <w:r w:rsidRPr="00D435ED">
        <w:rPr>
          <w:rFonts w:asciiTheme="minorEastAsia" w:eastAsiaTheme="minorEastAsia" w:hAnsiTheme="minorEastAsia" w:hint="eastAsia"/>
          <w:sz w:val="18"/>
          <w:szCs w:val="18"/>
          <w:lang w:eastAsia="zh-TW"/>
        </w:rPr>
        <w:t>、</w:t>
      </w:r>
      <w:r w:rsidRPr="00D435ED">
        <w:rPr>
          <w:sz w:val="18"/>
          <w:szCs w:val="18"/>
        </w:rPr>
        <w:t>SSI</w:t>
      </w:r>
      <w:r w:rsidRPr="00D435ED">
        <w:rPr>
          <w:rFonts w:asciiTheme="minorEastAsia" w:eastAsiaTheme="minorEastAsia" w:hAnsiTheme="minorEastAsia" w:hint="eastAsia"/>
          <w:sz w:val="18"/>
          <w:szCs w:val="18"/>
          <w:lang w:eastAsia="zh-TW"/>
        </w:rPr>
        <w:t>、</w:t>
      </w:r>
      <w:proofErr w:type="spellStart"/>
      <w:r w:rsidRPr="00D435ED">
        <w:rPr>
          <w:sz w:val="18"/>
          <w:szCs w:val="18"/>
        </w:rPr>
        <w:t>Delta_T</w:t>
      </w:r>
      <w:proofErr w:type="spellEnd"/>
      <w:r w:rsidRPr="00D435ED">
        <w:rPr>
          <w:rFonts w:asciiTheme="minorEastAsia" w:eastAsiaTheme="minorEastAsia" w:hAnsiTheme="minorEastAsia" w:hint="eastAsia"/>
          <w:sz w:val="18"/>
          <w:szCs w:val="18"/>
          <w:lang w:eastAsia="zh-TW"/>
        </w:rPr>
        <w:t>、</w:t>
      </w:r>
      <w:r w:rsidRPr="00D435ED">
        <w:rPr>
          <w:sz w:val="18"/>
          <w:szCs w:val="18"/>
        </w:rPr>
        <w:t>1st Derivative cycle</w:t>
      </w:r>
      <w:r w:rsidRPr="00D435ED">
        <w:rPr>
          <w:rFonts w:asciiTheme="minorEastAsia" w:eastAsiaTheme="minorEastAsia" w:hAnsiTheme="minorEastAsia" w:hint="eastAsia"/>
          <w:sz w:val="18"/>
          <w:szCs w:val="18"/>
          <w:lang w:eastAsia="zh-TW"/>
        </w:rPr>
        <w:t>、</w:t>
      </w:r>
      <w:r w:rsidRPr="00D435ED">
        <w:rPr>
          <w:sz w:val="18"/>
          <w:szCs w:val="18"/>
        </w:rPr>
        <w:t>1st Derivative peak</w:t>
      </w:r>
      <w:r w:rsidRPr="00D435ED">
        <w:rPr>
          <w:rFonts w:asciiTheme="minorEastAsia" w:eastAsiaTheme="minorEastAsia" w:hAnsiTheme="minorEastAsia" w:hint="eastAsia"/>
          <w:sz w:val="18"/>
          <w:szCs w:val="18"/>
          <w:lang w:eastAsia="zh-TW"/>
        </w:rPr>
        <w:t>、</w:t>
      </w:r>
      <w:proofErr w:type="spellStart"/>
      <w:r w:rsidRPr="00D435ED">
        <w:rPr>
          <w:sz w:val="18"/>
          <w:szCs w:val="18"/>
        </w:rPr>
        <w:t>Ratio_BA</w:t>
      </w:r>
      <w:proofErr w:type="spellEnd"/>
      <w:r w:rsidRPr="00D435ED">
        <w:rPr>
          <w:rFonts w:asciiTheme="minorEastAsia" w:eastAsiaTheme="minorEastAsia" w:hAnsiTheme="minorEastAsia" w:hint="eastAsia"/>
          <w:sz w:val="18"/>
          <w:szCs w:val="18"/>
          <w:lang w:eastAsia="zh-TW"/>
        </w:rPr>
        <w:t>、</w:t>
      </w:r>
      <w:proofErr w:type="spellStart"/>
      <w:r w:rsidRPr="00D435ED">
        <w:rPr>
          <w:sz w:val="18"/>
          <w:szCs w:val="18"/>
        </w:rPr>
        <w:t>Ratio_CA</w:t>
      </w:r>
      <w:proofErr w:type="spellEnd"/>
      <w:r w:rsidRPr="00D435ED">
        <w:rPr>
          <w:rFonts w:asciiTheme="minorEastAsia" w:eastAsiaTheme="minorEastAsia" w:hAnsiTheme="minorEastAsia" w:hint="eastAsia"/>
          <w:sz w:val="18"/>
          <w:szCs w:val="18"/>
          <w:lang w:eastAsia="zh-TW"/>
        </w:rPr>
        <w:t>、</w:t>
      </w:r>
      <w:proofErr w:type="spellStart"/>
      <w:r w:rsidRPr="00D435ED">
        <w:rPr>
          <w:sz w:val="18"/>
          <w:szCs w:val="18"/>
        </w:rPr>
        <w:t>Ratio_DA</w:t>
      </w:r>
      <w:proofErr w:type="spellEnd"/>
      <w:r w:rsidRPr="00D435ED">
        <w:rPr>
          <w:rFonts w:asciiTheme="minorEastAsia" w:eastAsiaTheme="minorEastAsia" w:hAnsiTheme="minorEastAsia" w:hint="eastAsia"/>
          <w:sz w:val="18"/>
          <w:szCs w:val="18"/>
          <w:lang w:eastAsia="zh-TW"/>
        </w:rPr>
        <w:t>、</w:t>
      </w:r>
      <w:proofErr w:type="spellStart"/>
      <w:r w:rsidRPr="00D435ED">
        <w:rPr>
          <w:sz w:val="18"/>
          <w:szCs w:val="18"/>
        </w:rPr>
        <w:t>Ratio_BDCE_A</w:t>
      </w:r>
      <w:proofErr w:type="spellEnd"/>
      <w:r w:rsidRPr="00D435ED">
        <w:rPr>
          <w:sz w:val="18"/>
          <w:szCs w:val="18"/>
        </w:rPr>
        <w:t>}</w:t>
      </w:r>
    </w:p>
    <w:p w14:paraId="5D2FC915" w14:textId="09854D0B" w:rsidR="004B3158" w:rsidRDefault="004B3158" w:rsidP="004B3158">
      <w:pPr>
        <w:rPr>
          <w:noProof/>
        </w:rPr>
      </w:pPr>
      <w:r w:rsidRPr="004B3158">
        <w:rPr>
          <w:noProof/>
        </w:rPr>
        <w:drawing>
          <wp:inline distT="0" distB="0" distL="0" distR="0" wp14:anchorId="78FE1B94" wp14:editId="6432B420">
            <wp:extent cx="1022350" cy="844605"/>
            <wp:effectExtent l="0" t="0" r="6350" b="0"/>
            <wp:docPr id="5" name="圖片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1042833" cy="861527"/>
                    </a:xfrm>
                    <a:prstGeom prst="rect">
                      <a:avLst/>
                    </a:prstGeom>
                  </pic:spPr>
                </pic:pic>
              </a:graphicData>
            </a:graphic>
          </wp:inline>
        </w:drawing>
      </w:r>
      <w:r w:rsidRPr="004B3158">
        <w:rPr>
          <w:noProof/>
        </w:rPr>
        <w:t xml:space="preserve"> </w:t>
      </w:r>
      <w:r w:rsidRPr="004B3158">
        <w:rPr>
          <w:noProof/>
        </w:rPr>
        <w:drawing>
          <wp:inline distT="0" distB="0" distL="0" distR="0" wp14:anchorId="176088C4" wp14:editId="352A804F">
            <wp:extent cx="980888" cy="837968"/>
            <wp:effectExtent l="0" t="0" r="0" b="635"/>
            <wp:docPr id="1" name="圖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1002675" cy="856581"/>
                    </a:xfrm>
                    <a:prstGeom prst="rect">
                      <a:avLst/>
                    </a:prstGeom>
                  </pic:spPr>
                </pic:pic>
              </a:graphicData>
            </a:graphic>
          </wp:inline>
        </w:drawing>
      </w:r>
      <w:r w:rsidRPr="004B3158">
        <w:rPr>
          <w:noProof/>
        </w:rPr>
        <w:t xml:space="preserve"> </w:t>
      </w:r>
      <w:r w:rsidRPr="004B3158">
        <w:rPr>
          <w:noProof/>
        </w:rPr>
        <w:drawing>
          <wp:inline distT="0" distB="0" distL="0" distR="0" wp14:anchorId="6161E3A9" wp14:editId="1BF9A9E4">
            <wp:extent cx="990600" cy="838325"/>
            <wp:effectExtent l="0" t="0" r="0" b="0"/>
            <wp:docPr id="4" name="圖片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1020888" cy="863957"/>
                    </a:xfrm>
                    <a:prstGeom prst="rect">
                      <a:avLst/>
                    </a:prstGeom>
                  </pic:spPr>
                </pic:pic>
              </a:graphicData>
            </a:graphic>
          </wp:inline>
        </w:drawing>
      </w:r>
    </w:p>
    <w:p w14:paraId="59E967AD" w14:textId="6A3B3907" w:rsidR="00A763D6" w:rsidRDefault="00A763D6" w:rsidP="004B3158">
      <w:pPr>
        <w:rPr>
          <w:noProof/>
        </w:rPr>
      </w:pPr>
      <w:r>
        <w:rPr>
          <w:lang w:eastAsia="zh-TW"/>
        </w:rPr>
        <w:t xml:space="preserve">(a)SVM </w:t>
      </w:r>
      <w:r w:rsidRPr="00A763D6">
        <w:rPr>
          <w:rFonts w:asciiTheme="minorEastAsia" w:eastAsiaTheme="minorEastAsia" w:hAnsiTheme="minorEastAsia" w:hint="eastAsia"/>
          <w:lang w:eastAsia="zh-TW"/>
        </w:rPr>
        <w:t>(</w:t>
      </w:r>
      <w:r w:rsidRPr="00A763D6">
        <w:rPr>
          <w:rFonts w:asciiTheme="minorEastAsia" w:eastAsiaTheme="minorEastAsia" w:hAnsiTheme="minorEastAsia"/>
          <w:lang w:eastAsia="zh-TW"/>
        </w:rPr>
        <w:t>b) KNN (c</w:t>
      </w:r>
      <w:r w:rsidRPr="00A763D6">
        <w:rPr>
          <w:rFonts w:asciiTheme="minorEastAsia" w:eastAsiaTheme="minorEastAsia" w:hAnsiTheme="minorEastAsia" w:hint="eastAsia"/>
          <w:lang w:eastAsia="zh-TW"/>
        </w:rPr>
        <w:t>) R</w:t>
      </w:r>
      <w:r w:rsidRPr="00A763D6">
        <w:rPr>
          <w:rFonts w:asciiTheme="minorEastAsia" w:eastAsiaTheme="minorEastAsia" w:hAnsiTheme="minorEastAsia"/>
          <w:lang w:eastAsia="zh-TW"/>
        </w:rPr>
        <w:t>F</w:t>
      </w:r>
    </w:p>
    <w:p w14:paraId="26B99FD0" w14:textId="789B6D58" w:rsidR="006C7E32" w:rsidRPr="00D435ED" w:rsidRDefault="005D5584" w:rsidP="004B7EAB">
      <w:pPr>
        <w:jc w:val="start"/>
        <w:rPr>
          <w:sz w:val="18"/>
          <w:szCs w:val="18"/>
        </w:rPr>
      </w:pPr>
      <w:r w:rsidRPr="00D435ED">
        <w:rPr>
          <w:sz w:val="18"/>
          <w:szCs w:val="18"/>
        </w:rPr>
        <w:t xml:space="preserve">The Best </w:t>
      </w:r>
      <w:r w:rsidR="006C7E32" w:rsidRPr="00D435ED">
        <w:rPr>
          <w:sz w:val="18"/>
          <w:szCs w:val="18"/>
        </w:rPr>
        <w:t xml:space="preserve">Accuracy: 0.956, </w:t>
      </w:r>
    </w:p>
    <w:p w14:paraId="3A34B73E" w14:textId="77777777" w:rsidR="006C7E32" w:rsidRPr="00D435ED" w:rsidRDefault="006C7E32" w:rsidP="004B7EAB">
      <w:pPr>
        <w:jc w:val="start"/>
        <w:rPr>
          <w:sz w:val="18"/>
          <w:szCs w:val="18"/>
        </w:rPr>
      </w:pPr>
      <w:r w:rsidRPr="00D435ED">
        <w:rPr>
          <w:sz w:val="18"/>
          <w:szCs w:val="18"/>
        </w:rPr>
        <w:t xml:space="preserve">'Sensitivity (Recall)': 0.941, 'Specificity': 0.964, </w:t>
      </w:r>
    </w:p>
    <w:p w14:paraId="29876E2A" w14:textId="1ABF918D" w:rsidR="00C114F1" w:rsidRPr="00D435ED" w:rsidRDefault="006C7E32" w:rsidP="004B7EAB">
      <w:pPr>
        <w:jc w:val="start"/>
        <w:rPr>
          <w:sz w:val="18"/>
          <w:szCs w:val="18"/>
        </w:rPr>
      </w:pPr>
      <w:r w:rsidRPr="00D435ED">
        <w:rPr>
          <w:sz w:val="18"/>
          <w:szCs w:val="18"/>
        </w:rPr>
        <w:t>'Precision': 0.941, 'F1-Score': 0.941</w:t>
      </w:r>
    </w:p>
    <w:p w14:paraId="215E50A5" w14:textId="5CB9712B" w:rsidR="00A8782E" w:rsidRDefault="004B3158" w:rsidP="004B3158">
      <w:pPr>
        <w:pStyle w:val="2"/>
      </w:pPr>
      <w:r>
        <w:rPr>
          <w:rFonts w:eastAsiaTheme="minorEastAsia"/>
          <w:lang w:eastAsia="zh-TW"/>
        </w:rPr>
        <w:t>E</w:t>
      </w:r>
      <w:r w:rsidRPr="004B3158">
        <w:t>xhaustive search</w:t>
      </w:r>
    </w:p>
    <w:p w14:paraId="51375C6E" w14:textId="2F588273" w:rsidR="004B3158" w:rsidRPr="00D435ED" w:rsidRDefault="004B3158" w:rsidP="004B7EAB">
      <w:pPr>
        <w:jc w:val="start"/>
        <w:rPr>
          <w:sz w:val="18"/>
          <w:szCs w:val="18"/>
        </w:rPr>
      </w:pPr>
      <w:r w:rsidRPr="00D435ED">
        <w:rPr>
          <w:sz w:val="18"/>
          <w:szCs w:val="18"/>
        </w:rPr>
        <w:t>In the exhaustive search, the feature subset with the highest accuracy was selected for classification. The results for SVM, KNN, and RF are as follows:</w:t>
      </w:r>
    </w:p>
    <w:p w14:paraId="6A5583DC" w14:textId="1D03C3EB" w:rsidR="00A763D6" w:rsidRDefault="00A763D6" w:rsidP="004B7EAB">
      <w:pPr>
        <w:jc w:val="start"/>
      </w:pPr>
      <w:r w:rsidRPr="00D435ED">
        <w:rPr>
          <w:b/>
          <w:bCs/>
          <w:sz w:val="18"/>
          <w:szCs w:val="18"/>
        </w:rPr>
        <w:t>The optimal subsets</w:t>
      </w:r>
      <w:r w:rsidRPr="00D435ED">
        <w:rPr>
          <w:sz w:val="18"/>
          <w:szCs w:val="18"/>
        </w:rPr>
        <w:t xml:space="preserve"> :{ Diastolic peak</w:t>
      </w:r>
      <w:r w:rsidRPr="00D435ED">
        <w:rPr>
          <w:rFonts w:asciiTheme="minorEastAsia" w:eastAsiaTheme="minorEastAsia" w:hAnsiTheme="minorEastAsia" w:hint="eastAsia"/>
          <w:sz w:val="18"/>
          <w:szCs w:val="18"/>
          <w:lang w:eastAsia="zh-TW"/>
        </w:rPr>
        <w:t>、</w:t>
      </w:r>
      <w:proofErr w:type="spellStart"/>
      <w:r w:rsidRPr="00D435ED">
        <w:rPr>
          <w:sz w:val="18"/>
          <w:szCs w:val="18"/>
        </w:rPr>
        <w:t>Ratio_BA</w:t>
      </w:r>
      <w:proofErr w:type="spellEnd"/>
      <w:r w:rsidRPr="00D435ED">
        <w:rPr>
          <w:rFonts w:asciiTheme="minorEastAsia" w:eastAsiaTheme="minorEastAsia" w:hAnsiTheme="minorEastAsia" w:hint="eastAsia"/>
          <w:sz w:val="18"/>
          <w:szCs w:val="18"/>
          <w:lang w:eastAsia="zh-TW"/>
        </w:rPr>
        <w:t>、</w:t>
      </w:r>
      <w:proofErr w:type="spellStart"/>
      <w:r w:rsidRPr="00D435ED">
        <w:rPr>
          <w:sz w:val="18"/>
          <w:szCs w:val="18"/>
        </w:rPr>
        <w:t>Ratio_CDB_A</w:t>
      </w:r>
      <w:proofErr w:type="spellEnd"/>
      <w:r w:rsidRPr="00D435ED">
        <w:rPr>
          <w:sz w:val="18"/>
          <w:szCs w:val="18"/>
        </w:rPr>
        <w:t xml:space="preserve"> </w:t>
      </w:r>
      <w:r w:rsidRPr="00D435ED">
        <w:rPr>
          <w:rFonts w:asciiTheme="minorEastAsia" w:eastAsiaTheme="minorEastAsia" w:hAnsiTheme="minorEastAsia" w:hint="eastAsia"/>
          <w:sz w:val="18"/>
          <w:szCs w:val="18"/>
          <w:lang w:eastAsia="zh-TW"/>
        </w:rPr>
        <w:t>、</w:t>
      </w:r>
      <w:proofErr w:type="spellStart"/>
      <w:r w:rsidRPr="00D435ED">
        <w:rPr>
          <w:sz w:val="18"/>
          <w:szCs w:val="18"/>
        </w:rPr>
        <w:t>Ratio_CA</w:t>
      </w:r>
      <w:proofErr w:type="spellEnd"/>
      <w:r w:rsidRPr="00D435ED">
        <w:rPr>
          <w:rFonts w:asciiTheme="minorEastAsia" w:eastAsiaTheme="minorEastAsia" w:hAnsiTheme="minorEastAsia" w:hint="eastAsia"/>
          <w:sz w:val="18"/>
          <w:szCs w:val="18"/>
          <w:lang w:eastAsia="zh-TW"/>
        </w:rPr>
        <w:t>、</w:t>
      </w:r>
      <w:r w:rsidRPr="00D435ED">
        <w:rPr>
          <w:sz w:val="18"/>
          <w:szCs w:val="18"/>
        </w:rPr>
        <w:t>Peak to Valley</w:t>
      </w:r>
      <w:r w:rsidRPr="00D435ED">
        <w:rPr>
          <w:rFonts w:asciiTheme="minorEastAsia" w:eastAsiaTheme="minorEastAsia" w:hAnsiTheme="minorEastAsia" w:hint="eastAsia"/>
          <w:sz w:val="18"/>
          <w:szCs w:val="18"/>
          <w:lang w:eastAsia="zh-TW"/>
        </w:rPr>
        <w:t>、</w:t>
      </w:r>
      <w:proofErr w:type="spellStart"/>
      <w:r w:rsidRPr="00D435ED">
        <w:rPr>
          <w:sz w:val="18"/>
          <w:szCs w:val="18"/>
        </w:rPr>
        <w:t>Ratio_DA</w:t>
      </w:r>
      <w:proofErr w:type="spellEnd"/>
      <w:r w:rsidRPr="00D435ED">
        <w:rPr>
          <w:rFonts w:asciiTheme="minorEastAsia" w:eastAsiaTheme="minorEastAsia" w:hAnsiTheme="minorEastAsia" w:hint="eastAsia"/>
          <w:sz w:val="18"/>
          <w:szCs w:val="18"/>
          <w:lang w:eastAsia="zh-TW"/>
        </w:rPr>
        <w:t>、</w:t>
      </w:r>
      <w:proofErr w:type="spellStart"/>
      <w:r w:rsidRPr="00D435ED">
        <w:rPr>
          <w:sz w:val="18"/>
          <w:szCs w:val="18"/>
        </w:rPr>
        <w:t>Ratio_BDCE_A</w:t>
      </w:r>
      <w:proofErr w:type="spellEnd"/>
      <w:r w:rsidRPr="00D435ED">
        <w:rPr>
          <w:rFonts w:asciiTheme="minorEastAsia" w:eastAsiaTheme="minorEastAsia" w:hAnsiTheme="minorEastAsia" w:hint="eastAsia"/>
          <w:sz w:val="18"/>
          <w:szCs w:val="18"/>
          <w:lang w:eastAsia="zh-TW"/>
        </w:rPr>
        <w:t>、</w:t>
      </w:r>
      <w:proofErr w:type="spellStart"/>
      <w:r w:rsidRPr="00D435ED">
        <w:rPr>
          <w:sz w:val="18"/>
          <w:szCs w:val="18"/>
        </w:rPr>
        <w:t>Delta_T</w:t>
      </w:r>
      <w:proofErr w:type="spellEnd"/>
      <w:r w:rsidRPr="00D435ED">
        <w:rPr>
          <w:rFonts w:asciiTheme="minorEastAsia" w:eastAsiaTheme="minorEastAsia" w:hAnsiTheme="minorEastAsia" w:hint="eastAsia"/>
          <w:sz w:val="18"/>
          <w:szCs w:val="18"/>
          <w:lang w:eastAsia="zh-TW"/>
        </w:rPr>
        <w:t>、</w:t>
      </w:r>
      <w:r w:rsidRPr="00D435ED">
        <w:rPr>
          <w:sz w:val="18"/>
          <w:szCs w:val="18"/>
        </w:rPr>
        <w:t>systolic peak }</w:t>
      </w:r>
    </w:p>
    <w:p w14:paraId="719132C4" w14:textId="77777777" w:rsidR="00A763D6" w:rsidRDefault="00A763D6" w:rsidP="004B3158"/>
    <w:p w14:paraId="66145E42" w14:textId="15DC2410" w:rsidR="00A763D6" w:rsidRPr="00A763D6" w:rsidRDefault="004B3158" w:rsidP="00A763D6">
      <w:pPr>
        <w:rPr>
          <w:noProof/>
        </w:rPr>
      </w:pPr>
      <w:r w:rsidRPr="004B3158">
        <w:rPr>
          <w:noProof/>
        </w:rPr>
        <w:drawing>
          <wp:inline distT="0" distB="0" distL="0" distR="0" wp14:anchorId="013100BA" wp14:editId="168509FA">
            <wp:extent cx="989857" cy="816948"/>
            <wp:effectExtent l="0" t="0" r="1270" b="2540"/>
            <wp:docPr id="8" name="圖片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1009951" cy="833532"/>
                    </a:xfrm>
                    <a:prstGeom prst="rect">
                      <a:avLst/>
                    </a:prstGeom>
                  </pic:spPr>
                </pic:pic>
              </a:graphicData>
            </a:graphic>
          </wp:inline>
        </w:drawing>
      </w:r>
      <w:r w:rsidRPr="004B3158">
        <w:rPr>
          <w:noProof/>
        </w:rPr>
        <w:drawing>
          <wp:inline distT="0" distB="0" distL="0" distR="0" wp14:anchorId="7BE6820C" wp14:editId="4B085C09">
            <wp:extent cx="969881" cy="826770"/>
            <wp:effectExtent l="0" t="0" r="1905" b="0"/>
            <wp:docPr id="7" name="圖片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969881" cy="826770"/>
                    </a:xfrm>
                    <a:prstGeom prst="rect">
                      <a:avLst/>
                    </a:prstGeom>
                  </pic:spPr>
                </pic:pic>
              </a:graphicData>
            </a:graphic>
          </wp:inline>
        </w:drawing>
      </w:r>
      <w:r w:rsidRPr="004B3158">
        <w:rPr>
          <w:noProof/>
        </w:rPr>
        <w:drawing>
          <wp:inline distT="0" distB="0" distL="0" distR="0" wp14:anchorId="2754B7F5" wp14:editId="6BFA052C">
            <wp:extent cx="970451" cy="825464"/>
            <wp:effectExtent l="0" t="0" r="1270" b="0"/>
            <wp:docPr id="6" name="圖片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999335" cy="850033"/>
                    </a:xfrm>
                    <a:prstGeom prst="rect">
                      <a:avLst/>
                    </a:prstGeom>
                  </pic:spPr>
                </pic:pic>
              </a:graphicData>
            </a:graphic>
          </wp:inline>
        </w:drawing>
      </w:r>
      <w:r w:rsidRPr="004B3158">
        <w:rPr>
          <w:noProof/>
        </w:rPr>
        <w:t xml:space="preserve"> </w:t>
      </w:r>
      <w:r w:rsidR="00A763D6">
        <w:rPr>
          <w:lang w:eastAsia="zh-TW"/>
        </w:rPr>
        <w:t xml:space="preserve">(a)SVM </w:t>
      </w:r>
      <w:r w:rsidR="00A763D6" w:rsidRPr="00A763D6">
        <w:rPr>
          <w:rFonts w:asciiTheme="minorEastAsia" w:eastAsiaTheme="minorEastAsia" w:hAnsiTheme="minorEastAsia" w:hint="eastAsia"/>
          <w:lang w:eastAsia="zh-TW"/>
        </w:rPr>
        <w:t>(</w:t>
      </w:r>
      <w:r w:rsidR="00A763D6" w:rsidRPr="00A763D6">
        <w:rPr>
          <w:rFonts w:asciiTheme="minorEastAsia" w:eastAsiaTheme="minorEastAsia" w:hAnsiTheme="minorEastAsia"/>
          <w:lang w:eastAsia="zh-TW"/>
        </w:rPr>
        <w:t>b) KNN (c</w:t>
      </w:r>
      <w:r w:rsidR="00A763D6" w:rsidRPr="00A763D6">
        <w:rPr>
          <w:rFonts w:asciiTheme="minorEastAsia" w:eastAsiaTheme="minorEastAsia" w:hAnsiTheme="minorEastAsia" w:hint="eastAsia"/>
          <w:lang w:eastAsia="zh-TW"/>
        </w:rPr>
        <w:t>) R</w:t>
      </w:r>
      <w:r w:rsidR="00A763D6" w:rsidRPr="00A763D6">
        <w:rPr>
          <w:rFonts w:asciiTheme="minorEastAsia" w:eastAsiaTheme="minorEastAsia" w:hAnsiTheme="minorEastAsia"/>
          <w:lang w:eastAsia="zh-TW"/>
        </w:rPr>
        <w:t>F</w:t>
      </w:r>
    </w:p>
    <w:p w14:paraId="4C0A1026" w14:textId="1D5F24D2" w:rsidR="006C7E32" w:rsidRPr="00D435ED" w:rsidRDefault="00A763D6" w:rsidP="004B7EAB">
      <w:pPr>
        <w:jc w:val="start"/>
        <w:rPr>
          <w:sz w:val="18"/>
          <w:szCs w:val="18"/>
        </w:rPr>
      </w:pPr>
      <w:r w:rsidRPr="00D435ED">
        <w:rPr>
          <w:sz w:val="18"/>
          <w:szCs w:val="18"/>
        </w:rPr>
        <w:t>The Best Accuracy</w:t>
      </w:r>
      <w:r w:rsidR="006C7E32" w:rsidRPr="00D435ED">
        <w:rPr>
          <w:sz w:val="18"/>
          <w:szCs w:val="18"/>
        </w:rPr>
        <w:t xml:space="preserve">: 0.956, </w:t>
      </w:r>
    </w:p>
    <w:p w14:paraId="787CE829" w14:textId="5495C76E" w:rsidR="006C7E32" w:rsidRPr="00D435ED" w:rsidRDefault="006C7E32" w:rsidP="004B7EAB">
      <w:pPr>
        <w:jc w:val="start"/>
        <w:rPr>
          <w:sz w:val="18"/>
          <w:szCs w:val="18"/>
        </w:rPr>
      </w:pPr>
      <w:r w:rsidRPr="00D435ED">
        <w:rPr>
          <w:sz w:val="18"/>
          <w:szCs w:val="18"/>
        </w:rPr>
        <w:t xml:space="preserve">'Sensitivity (Recall)': 0.882, 'Specificity': 1.0, </w:t>
      </w:r>
    </w:p>
    <w:p w14:paraId="2F2F3905" w14:textId="11109903" w:rsidR="006C7E32" w:rsidRPr="00D435ED" w:rsidRDefault="006C7E32" w:rsidP="004B7EAB">
      <w:pPr>
        <w:jc w:val="start"/>
        <w:rPr>
          <w:sz w:val="18"/>
          <w:szCs w:val="18"/>
        </w:rPr>
      </w:pPr>
      <w:r w:rsidRPr="00D435ED">
        <w:rPr>
          <w:sz w:val="18"/>
          <w:szCs w:val="18"/>
        </w:rPr>
        <w:t>'Precision': 1.0, 'F1-Score': 0.938</w:t>
      </w:r>
    </w:p>
    <w:p w14:paraId="144D91D7" w14:textId="71A551F5" w:rsidR="009303D9" w:rsidRPr="005B520E" w:rsidRDefault="009303D9" w:rsidP="006C7E32">
      <w:pPr>
        <w:pStyle w:val="5"/>
      </w:pPr>
      <w:r w:rsidRPr="005B520E">
        <w:t>References</w:t>
      </w:r>
    </w:p>
    <w:p w14:paraId="7EE0A05F" w14:textId="210B5663" w:rsidR="009303D9" w:rsidRDefault="00A763D6" w:rsidP="0004781E">
      <w:pPr>
        <w:pStyle w:val="references"/>
        <w:ind w:start="17.70pt" w:hanging="17.70pt"/>
      </w:pPr>
      <w:r>
        <w:t xml:space="preserve"> </w:t>
      </w:r>
      <w:r w:rsidRPr="00A763D6">
        <w:t>Elgendi, M. (8 C.E., February 20). On the Analysis of Fingertip Photoplethysmogram Signals. National Library of Medicine. https://pmc.ncbi.nlm.nih.gov/articles/PMC3394104/</w:t>
      </w:r>
    </w:p>
    <w:p w14:paraId="0A75505B" w14:textId="5A45EA7D" w:rsidR="009303D9" w:rsidRDefault="00483E06" w:rsidP="0004781E">
      <w:pPr>
        <w:pStyle w:val="references"/>
        <w:ind w:start="17.70pt" w:hanging="17.70pt"/>
      </w:pPr>
      <w:r w:rsidRPr="00483E06">
        <w:t>Baruch, M. C. (2011, January 12). Pulse Decomposition Analysis of the Digital Arterial Pulse during Hemorrhage Simulation. National Library of</w:t>
      </w:r>
      <w:r>
        <w:rPr>
          <w:rFonts w:asciiTheme="minorEastAsia" w:eastAsiaTheme="minorEastAsia" w:hAnsiTheme="minorEastAsia" w:hint="eastAsia"/>
          <w:lang w:eastAsia="zh-TW"/>
        </w:rPr>
        <w:t xml:space="preserve"> </w:t>
      </w:r>
      <w:r w:rsidRPr="00483E06">
        <w:t>Medicine. https://pmc.ncbi.nlm.nih.gov/articles/PMC3025935/</w:t>
      </w:r>
      <w:r w:rsidR="009303D9">
        <w:t>.</w:t>
      </w:r>
    </w:p>
    <w:p w14:paraId="51985FA4" w14:textId="2469E873" w:rsidR="009303D9" w:rsidRDefault="00483E06" w:rsidP="0004781E">
      <w:pPr>
        <w:pStyle w:val="references"/>
        <w:ind w:start="17.70pt" w:hanging="17.70pt"/>
      </w:pPr>
      <w:r w:rsidRPr="00483E06">
        <w:t>Wu , J. (1015, May 1). Bilateral Photoplethysmography Analysis for Arteriovenous Fistula Dysfunction Screening with Fractional-Order Feature and Cooperative Game-Based Embedded Detector. National Library of Medicine. https://pmc.ncbi.nlm.nih.gov/articles/PMC4614111/</w:t>
      </w:r>
      <w:r w:rsidR="009303D9">
        <w:t>.</w:t>
      </w:r>
    </w:p>
    <w:p w14:paraId="1ABB8CB9" w14:textId="2BB9BDC4" w:rsidR="00483E06" w:rsidRDefault="00483E06" w:rsidP="0004781E">
      <w:pPr>
        <w:pStyle w:val="references"/>
        <w:ind w:start="17.70pt" w:hanging="17.70pt"/>
      </w:pPr>
      <w:r w:rsidRPr="00483E06">
        <w:t xml:space="preserve">Song, J. (2019, January). PQR Signal Quality Indexes: A Method for Real-Time Photoplethysmogram Signal Quality Estimation Based on Noise Interferences. ScienceDirect. </w:t>
      </w:r>
      <w:hyperlink r:id="rId16" w:history="1">
        <w:r w:rsidRPr="00E21359">
          <w:rPr>
            <w:rStyle w:val="ac"/>
          </w:rPr>
          <w:t>https://pmc.ncbi.nlm.nih.gov/articles/PMC3025935/</w:t>
        </w:r>
      </w:hyperlink>
      <w:r>
        <w:rPr>
          <w:rFonts w:ascii="微軟正黑體" w:eastAsia="微軟正黑體" w:hAnsi="微軟正黑體" w:cs="微軟正黑體" w:hint="eastAsia"/>
          <w:lang w:eastAsia="zh-TW"/>
        </w:rPr>
        <w:t>.</w:t>
      </w:r>
    </w:p>
    <w:p w14:paraId="062249A4" w14:textId="46B2AD8B" w:rsidR="00483E06" w:rsidRDefault="00483E06" w:rsidP="0004781E">
      <w:pPr>
        <w:pStyle w:val="references"/>
        <w:ind w:start="17.70pt" w:hanging="17.70pt"/>
      </w:pPr>
      <w:r w:rsidRPr="00483E06">
        <w:t xml:space="preserve">Tsai, P. (2021, June 24). Coherence between Decomposed Components of Wrist and Finger PPG Signals by Imputing Missing Features and Resolving Ambiguous Features. National Library of Medicine. </w:t>
      </w:r>
      <w:hyperlink r:id="rId17" w:history="1">
        <w:r w:rsidRPr="00E21359">
          <w:rPr>
            <w:rStyle w:val="ac"/>
          </w:rPr>
          <w:t>https://pubmed.ncbi.nlm.nih.gov/34202597/</w:t>
        </w:r>
      </w:hyperlink>
    </w:p>
    <w:p w14:paraId="2CBC4D6A" w14:textId="4009DD28" w:rsidR="00836367" w:rsidRPr="006C7E32" w:rsidRDefault="00483E06" w:rsidP="00966152">
      <w:pPr>
        <w:pStyle w:val="references"/>
        <w:ind w:start="17.70pt" w:hanging="17.70pt"/>
        <w:sectPr w:rsidR="00836367" w:rsidRPr="006C7E32" w:rsidSect="003B4E04">
          <w:type w:val="continuous"/>
          <w:pgSz w:w="595.30pt" w:h="841.90pt" w:code="9"/>
          <w:pgMar w:top="54pt" w:right="45.35pt" w:bottom="72pt" w:left="45.35pt" w:header="36pt" w:footer="36pt" w:gutter="0pt"/>
          <w:cols w:num="2" w:space="18pt"/>
          <w:docGrid w:linePitch="360"/>
        </w:sectPr>
      </w:pPr>
      <w:r w:rsidRPr="00483E06">
        <w:t>Suboh, M. Z. (2022, June 30). Analysis on Four Derivative Waveforms of Photoplethysmogram (PPG) for Fiducial Point Detection. National Library of Medicine. https://pmc.ncbi.nlm.nih.gov/articles/PMC9280335/</w:t>
      </w:r>
    </w:p>
    <w:p w14:paraId="78D41A0F" w14:textId="77777777" w:rsidR="00C114F1" w:rsidRDefault="00C114F1" w:rsidP="006C7E32"/>
    <w:sectPr w:rsidR="00C114F1"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577C2FC" w14:textId="77777777" w:rsidR="003A49F7" w:rsidRDefault="003A49F7" w:rsidP="001A3B3D">
      <w:r>
        <w:separator/>
      </w:r>
    </w:p>
  </w:endnote>
  <w:endnote w:type="continuationSeparator" w:id="0">
    <w:p w14:paraId="42A0C78D" w14:textId="77777777" w:rsidR="003A49F7" w:rsidRDefault="003A49F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新細明體">
    <w:altName w:val="PMingLiU"/>
    <w:panose1 w:val="02020500000000000000"/>
    <w:charset w:characterSet="Big5"/>
    <w:family w:val="roman"/>
    <w:pitch w:val="variable"/>
    <w:sig w:usb0="A00002FF" w:usb1="28CFFCFA" w:usb2="00000016" w:usb3="00000000" w:csb0="00100001" w:csb1="00000000"/>
  </w:font>
  <w:font w:name="微軟正黑體">
    <w:panose1 w:val="020B0604030504040204"/>
    <w:charset w:characterSet="Big5"/>
    <w:family w:val="swiss"/>
    <w:pitch w:val="variable"/>
    <w:sig w:usb0="000002A7" w:usb1="28CF4400" w:usb2="00000016" w:usb3="00000000" w:csb0="00100009"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739CEC8" w14:textId="77777777" w:rsidR="003A49F7" w:rsidRDefault="003A49F7" w:rsidP="001A3B3D">
      <w:r>
        <w:separator/>
      </w:r>
    </w:p>
  </w:footnote>
  <w:footnote w:type="continuationSeparator" w:id="0">
    <w:p w14:paraId="325E0A46" w14:textId="77777777" w:rsidR="003A49F7" w:rsidRDefault="003A49F7" w:rsidP="001A3B3D">
      <w:r>
        <w:continuationSeparator/>
      </w:r>
    </w:p>
  </w:footnote>
  <w:footnote w:id="1">
    <w:p w14:paraId="2605019A" w14:textId="01E71E87" w:rsidR="00636357" w:rsidRPr="00636357" w:rsidRDefault="00636357">
      <w:pPr>
        <w:pStyle w:val="af0"/>
        <w:rPr>
          <w:rFonts w:eastAsiaTheme="minorEastAsia"/>
          <w:lang w:eastAsia="zh-TW"/>
        </w:rPr>
      </w:pPr>
      <w:r>
        <w:rPr>
          <w:rStyle w:val="af"/>
        </w:rPr>
        <w:footnoteRef/>
      </w:r>
      <w:r>
        <w:t xml:space="preserve">  Corresponding Author. Email: wwf@yuntech.edu.tw</w:t>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7446FF2"/>
    <w:multiLevelType w:val="hybridMultilevel"/>
    <w:tmpl w:val="05BEC778"/>
    <w:lvl w:ilvl="0" w:tplc="C37034B2">
      <w:start w:val="1"/>
      <w:numFmt w:val="upperLetter"/>
      <w:lvlText w:val="(%1)"/>
      <w:lvlJc w:val="start"/>
      <w:pPr>
        <w:ind w:start="18pt" w:hanging="18pt"/>
      </w:pPr>
      <w:rPr>
        <w:rFonts w:hint="default"/>
      </w:rPr>
    </w:lvl>
    <w:lvl w:ilvl="1" w:tplc="04090019" w:tentative="1">
      <w:start w:val="1"/>
      <w:numFmt w:val="ideographTraditional"/>
      <w:lvlText w:val="%2、"/>
      <w:lvlJc w:val="start"/>
      <w:pPr>
        <w:ind w:start="48pt" w:hanging="24pt"/>
      </w:pPr>
    </w:lvl>
    <w:lvl w:ilvl="2" w:tplc="0409001B" w:tentative="1">
      <w:start w:val="1"/>
      <w:numFmt w:val="lowerRoman"/>
      <w:lvlText w:val="%3."/>
      <w:lvlJc w:val="end"/>
      <w:pPr>
        <w:ind w:start="72pt" w:hanging="24pt"/>
      </w:pPr>
    </w:lvl>
    <w:lvl w:ilvl="3" w:tplc="0409000F" w:tentative="1">
      <w:start w:val="1"/>
      <w:numFmt w:val="decimal"/>
      <w:lvlText w:val="%4."/>
      <w:lvlJc w:val="start"/>
      <w:pPr>
        <w:ind w:start="96pt" w:hanging="24pt"/>
      </w:pPr>
    </w:lvl>
    <w:lvl w:ilvl="4" w:tplc="04090019" w:tentative="1">
      <w:start w:val="1"/>
      <w:numFmt w:val="ideographTraditional"/>
      <w:lvlText w:val="%5、"/>
      <w:lvlJc w:val="start"/>
      <w:pPr>
        <w:ind w:start="120pt" w:hanging="24pt"/>
      </w:pPr>
    </w:lvl>
    <w:lvl w:ilvl="5" w:tplc="0409001B" w:tentative="1">
      <w:start w:val="1"/>
      <w:numFmt w:val="lowerRoman"/>
      <w:lvlText w:val="%6."/>
      <w:lvlJc w:val="end"/>
      <w:pPr>
        <w:ind w:start="144pt" w:hanging="24pt"/>
      </w:pPr>
    </w:lvl>
    <w:lvl w:ilvl="6" w:tplc="0409000F" w:tentative="1">
      <w:start w:val="1"/>
      <w:numFmt w:val="decimal"/>
      <w:lvlText w:val="%7."/>
      <w:lvlJc w:val="start"/>
      <w:pPr>
        <w:ind w:start="168pt" w:hanging="24pt"/>
      </w:pPr>
    </w:lvl>
    <w:lvl w:ilvl="7" w:tplc="04090019" w:tentative="1">
      <w:start w:val="1"/>
      <w:numFmt w:val="ideographTraditional"/>
      <w:lvlText w:val="%8、"/>
      <w:lvlJc w:val="start"/>
      <w:pPr>
        <w:ind w:start="192pt" w:hanging="24pt"/>
      </w:pPr>
    </w:lvl>
    <w:lvl w:ilvl="8" w:tplc="0409001B" w:tentative="1">
      <w:start w:val="1"/>
      <w:numFmt w:val="lowerRoman"/>
      <w:lvlText w:val="%9."/>
      <w:lvlJc w:val="end"/>
      <w:pPr>
        <w:ind w:start="216pt" w:hanging="24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4333"/>
    <w:rsid w:val="0004781E"/>
    <w:rsid w:val="0008758A"/>
    <w:rsid w:val="000C1E68"/>
    <w:rsid w:val="001A2EFD"/>
    <w:rsid w:val="001A3B3D"/>
    <w:rsid w:val="001B67DC"/>
    <w:rsid w:val="001E1AEC"/>
    <w:rsid w:val="002254A9"/>
    <w:rsid w:val="00233D97"/>
    <w:rsid w:val="002347A2"/>
    <w:rsid w:val="002850E3"/>
    <w:rsid w:val="00354FCF"/>
    <w:rsid w:val="003A19E2"/>
    <w:rsid w:val="003A49F7"/>
    <w:rsid w:val="003B2B40"/>
    <w:rsid w:val="003B4E04"/>
    <w:rsid w:val="003F5A08"/>
    <w:rsid w:val="00420716"/>
    <w:rsid w:val="004325FB"/>
    <w:rsid w:val="004432BA"/>
    <w:rsid w:val="0044407E"/>
    <w:rsid w:val="00447BB9"/>
    <w:rsid w:val="0046031D"/>
    <w:rsid w:val="00473AC9"/>
    <w:rsid w:val="00483E06"/>
    <w:rsid w:val="004B3158"/>
    <w:rsid w:val="004B7EAB"/>
    <w:rsid w:val="004D72B5"/>
    <w:rsid w:val="00551B7F"/>
    <w:rsid w:val="0056610F"/>
    <w:rsid w:val="00575BCA"/>
    <w:rsid w:val="005B0344"/>
    <w:rsid w:val="005B520E"/>
    <w:rsid w:val="005D5584"/>
    <w:rsid w:val="005D5886"/>
    <w:rsid w:val="005E2800"/>
    <w:rsid w:val="005F21AE"/>
    <w:rsid w:val="00605825"/>
    <w:rsid w:val="00622F21"/>
    <w:rsid w:val="00636357"/>
    <w:rsid w:val="00645D22"/>
    <w:rsid w:val="00651A08"/>
    <w:rsid w:val="00654204"/>
    <w:rsid w:val="00655B27"/>
    <w:rsid w:val="00670434"/>
    <w:rsid w:val="006A5D82"/>
    <w:rsid w:val="006B6B66"/>
    <w:rsid w:val="006C7E32"/>
    <w:rsid w:val="006E2DE1"/>
    <w:rsid w:val="006F6D3D"/>
    <w:rsid w:val="00715BEA"/>
    <w:rsid w:val="00740EEA"/>
    <w:rsid w:val="00794804"/>
    <w:rsid w:val="007B33F1"/>
    <w:rsid w:val="007B4210"/>
    <w:rsid w:val="007B6DDA"/>
    <w:rsid w:val="007C0308"/>
    <w:rsid w:val="007C2FF2"/>
    <w:rsid w:val="007D6232"/>
    <w:rsid w:val="007F1F99"/>
    <w:rsid w:val="007F768F"/>
    <w:rsid w:val="0080791D"/>
    <w:rsid w:val="008147B5"/>
    <w:rsid w:val="00836367"/>
    <w:rsid w:val="00856121"/>
    <w:rsid w:val="00873603"/>
    <w:rsid w:val="008A2C7D"/>
    <w:rsid w:val="008B6524"/>
    <w:rsid w:val="008C4B23"/>
    <w:rsid w:val="008F6E2C"/>
    <w:rsid w:val="00923E52"/>
    <w:rsid w:val="009303D9"/>
    <w:rsid w:val="00933C64"/>
    <w:rsid w:val="00966152"/>
    <w:rsid w:val="00966956"/>
    <w:rsid w:val="00972203"/>
    <w:rsid w:val="009F1D79"/>
    <w:rsid w:val="00A059B3"/>
    <w:rsid w:val="00A763D6"/>
    <w:rsid w:val="00A8782E"/>
    <w:rsid w:val="00AE3409"/>
    <w:rsid w:val="00B11A60"/>
    <w:rsid w:val="00B22613"/>
    <w:rsid w:val="00B44A76"/>
    <w:rsid w:val="00B768D1"/>
    <w:rsid w:val="00BA1025"/>
    <w:rsid w:val="00BC3420"/>
    <w:rsid w:val="00BD670B"/>
    <w:rsid w:val="00BE7D3C"/>
    <w:rsid w:val="00BF1C60"/>
    <w:rsid w:val="00BF5FF6"/>
    <w:rsid w:val="00C0207F"/>
    <w:rsid w:val="00C114F1"/>
    <w:rsid w:val="00C16117"/>
    <w:rsid w:val="00C3075A"/>
    <w:rsid w:val="00C919A4"/>
    <w:rsid w:val="00CA4392"/>
    <w:rsid w:val="00CC393F"/>
    <w:rsid w:val="00CD4A69"/>
    <w:rsid w:val="00D2176E"/>
    <w:rsid w:val="00D435ED"/>
    <w:rsid w:val="00D632BE"/>
    <w:rsid w:val="00D72D06"/>
    <w:rsid w:val="00D7522C"/>
    <w:rsid w:val="00D7536F"/>
    <w:rsid w:val="00D76668"/>
    <w:rsid w:val="00D9082E"/>
    <w:rsid w:val="00E07383"/>
    <w:rsid w:val="00E10BF0"/>
    <w:rsid w:val="00E165BC"/>
    <w:rsid w:val="00E61E12"/>
    <w:rsid w:val="00E7596C"/>
    <w:rsid w:val="00E878F2"/>
    <w:rsid w:val="00ED0149"/>
    <w:rsid w:val="00EF7DE3"/>
    <w:rsid w:val="00F03103"/>
    <w:rsid w:val="00F1402A"/>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本文 字元"/>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頁首 字元"/>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頁尾 字元"/>
    <w:basedOn w:val="a0"/>
    <w:link w:val="a7"/>
    <w:rsid w:val="001A3B3D"/>
  </w:style>
  <w:style w:type="paragraph" w:styleId="Web">
    <w:name w:val="Normal (Web)"/>
    <w:basedOn w:val="a"/>
    <w:uiPriority w:val="99"/>
    <w:unhideWhenUsed/>
    <w:rsid w:val="005D5886"/>
    <w:pPr>
      <w:spacing w:before="5pt" w:beforeAutospacing="1" w:after="5pt" w:afterAutospacing="1"/>
      <w:jc w:val="start"/>
    </w:pPr>
    <w:rPr>
      <w:rFonts w:ascii="新細明體" w:eastAsia="新細明體" w:hAnsi="新細明體" w:cs="新細明體"/>
      <w:sz w:val="24"/>
      <w:szCs w:val="24"/>
      <w:lang w:eastAsia="zh-TW"/>
    </w:rPr>
  </w:style>
  <w:style w:type="character" w:styleId="a9">
    <w:name w:val="Subtle Emphasis"/>
    <w:basedOn w:val="a0"/>
    <w:uiPriority w:val="19"/>
    <w:qFormat/>
    <w:rsid w:val="005D5886"/>
    <w:rPr>
      <w:i/>
      <w:iCs/>
      <w:color w:val="404040" w:themeColor="text1" w:themeTint="BF"/>
    </w:rPr>
  </w:style>
  <w:style w:type="table" w:styleId="aa">
    <w:name w:val="Table Grid"/>
    <w:basedOn w:val="a1"/>
    <w:rsid w:val="00BF1C60"/>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ab">
    <w:name w:val="Strong"/>
    <w:basedOn w:val="a0"/>
    <w:uiPriority w:val="22"/>
    <w:qFormat/>
    <w:rsid w:val="00BF1C60"/>
    <w:rPr>
      <w:b/>
      <w:bCs/>
    </w:rPr>
  </w:style>
  <w:style w:type="character" w:styleId="ac">
    <w:name w:val="Hyperlink"/>
    <w:basedOn w:val="a0"/>
    <w:rsid w:val="00966956"/>
    <w:rPr>
      <w:color w:val="0563C1" w:themeColor="hyperlink"/>
      <w:u w:val="single"/>
    </w:rPr>
  </w:style>
  <w:style w:type="character" w:styleId="ad">
    <w:name w:val="Unresolved Mention"/>
    <w:basedOn w:val="a0"/>
    <w:uiPriority w:val="99"/>
    <w:semiHidden/>
    <w:unhideWhenUsed/>
    <w:rsid w:val="00966956"/>
    <w:rPr>
      <w:color w:val="605E5C"/>
      <w:shd w:val="clear" w:color="auto" w:fill="E1DFDD"/>
    </w:rPr>
  </w:style>
  <w:style w:type="paragraph" w:styleId="ae">
    <w:name w:val="List Paragraph"/>
    <w:basedOn w:val="a"/>
    <w:uiPriority w:val="34"/>
    <w:qFormat/>
    <w:rsid w:val="00A763D6"/>
    <w:pPr>
      <w:ind w:startChars="200" w:start="24pt"/>
    </w:pPr>
  </w:style>
  <w:style w:type="character" w:styleId="af">
    <w:name w:val="footnote reference"/>
    <w:basedOn w:val="a0"/>
    <w:rsid w:val="00044333"/>
    <w:rPr>
      <w:vertAlign w:val="superscript"/>
    </w:rPr>
  </w:style>
  <w:style w:type="paragraph" w:styleId="af0">
    <w:name w:val="footnote text"/>
    <w:basedOn w:val="a"/>
    <w:link w:val="af1"/>
    <w:rsid w:val="00636357"/>
    <w:pPr>
      <w:snapToGrid w:val="0"/>
      <w:jc w:val="start"/>
    </w:pPr>
  </w:style>
  <w:style w:type="character" w:customStyle="1" w:styleId="af1">
    <w:name w:val="註腳文字 字元"/>
    <w:basedOn w:val="a0"/>
    <w:link w:val="af0"/>
    <w:rsid w:val="00636357"/>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36562">
      <w:bodyDiv w:val="1"/>
      <w:marLeft w:val="0pt"/>
      <w:marRight w:val="0pt"/>
      <w:marTop w:val="0pt"/>
      <w:marBottom w:val="0pt"/>
      <w:divBdr>
        <w:top w:val="none" w:sz="0" w:space="0" w:color="auto"/>
        <w:left w:val="none" w:sz="0" w:space="0" w:color="auto"/>
        <w:bottom w:val="none" w:sz="0" w:space="0" w:color="auto"/>
        <w:right w:val="none" w:sz="0" w:space="0" w:color="auto"/>
      </w:divBdr>
    </w:div>
    <w:div w:id="126551618">
      <w:bodyDiv w:val="1"/>
      <w:marLeft w:val="0pt"/>
      <w:marRight w:val="0pt"/>
      <w:marTop w:val="0pt"/>
      <w:marBottom w:val="0pt"/>
      <w:divBdr>
        <w:top w:val="none" w:sz="0" w:space="0" w:color="auto"/>
        <w:left w:val="none" w:sz="0" w:space="0" w:color="auto"/>
        <w:bottom w:val="none" w:sz="0" w:space="0" w:color="auto"/>
        <w:right w:val="none" w:sz="0" w:space="0" w:color="auto"/>
      </w:divBdr>
    </w:div>
    <w:div w:id="293751476">
      <w:bodyDiv w:val="1"/>
      <w:marLeft w:val="0pt"/>
      <w:marRight w:val="0pt"/>
      <w:marTop w:val="0pt"/>
      <w:marBottom w:val="0pt"/>
      <w:divBdr>
        <w:top w:val="none" w:sz="0" w:space="0" w:color="auto"/>
        <w:left w:val="none" w:sz="0" w:space="0" w:color="auto"/>
        <w:bottom w:val="none" w:sz="0" w:space="0" w:color="auto"/>
        <w:right w:val="none" w:sz="0" w:space="0" w:color="auto"/>
      </w:divBdr>
    </w:div>
    <w:div w:id="324823605">
      <w:bodyDiv w:val="1"/>
      <w:marLeft w:val="0pt"/>
      <w:marRight w:val="0pt"/>
      <w:marTop w:val="0pt"/>
      <w:marBottom w:val="0pt"/>
      <w:divBdr>
        <w:top w:val="none" w:sz="0" w:space="0" w:color="auto"/>
        <w:left w:val="none" w:sz="0" w:space="0" w:color="auto"/>
        <w:bottom w:val="none" w:sz="0" w:space="0" w:color="auto"/>
        <w:right w:val="none" w:sz="0" w:space="0" w:color="auto"/>
      </w:divBdr>
    </w:div>
    <w:div w:id="670911882">
      <w:bodyDiv w:val="1"/>
      <w:marLeft w:val="0pt"/>
      <w:marRight w:val="0pt"/>
      <w:marTop w:val="0pt"/>
      <w:marBottom w:val="0pt"/>
      <w:divBdr>
        <w:top w:val="none" w:sz="0" w:space="0" w:color="auto"/>
        <w:left w:val="none" w:sz="0" w:space="0" w:color="auto"/>
        <w:bottom w:val="none" w:sz="0" w:space="0" w:color="auto"/>
        <w:right w:val="none" w:sz="0" w:space="0" w:color="auto"/>
      </w:divBdr>
    </w:div>
    <w:div w:id="729886453">
      <w:bodyDiv w:val="1"/>
      <w:marLeft w:val="0pt"/>
      <w:marRight w:val="0pt"/>
      <w:marTop w:val="0pt"/>
      <w:marBottom w:val="0pt"/>
      <w:divBdr>
        <w:top w:val="none" w:sz="0" w:space="0" w:color="auto"/>
        <w:left w:val="none" w:sz="0" w:space="0" w:color="auto"/>
        <w:bottom w:val="none" w:sz="0" w:space="0" w:color="auto"/>
        <w:right w:val="none" w:sz="0" w:space="0" w:color="auto"/>
      </w:divBdr>
    </w:div>
    <w:div w:id="781144571">
      <w:bodyDiv w:val="1"/>
      <w:marLeft w:val="0pt"/>
      <w:marRight w:val="0pt"/>
      <w:marTop w:val="0pt"/>
      <w:marBottom w:val="0pt"/>
      <w:divBdr>
        <w:top w:val="none" w:sz="0" w:space="0" w:color="auto"/>
        <w:left w:val="none" w:sz="0" w:space="0" w:color="auto"/>
        <w:bottom w:val="none" w:sz="0" w:space="0" w:color="auto"/>
        <w:right w:val="none" w:sz="0" w:space="0" w:color="auto"/>
      </w:divBdr>
    </w:div>
    <w:div w:id="1403530816">
      <w:bodyDiv w:val="1"/>
      <w:marLeft w:val="0pt"/>
      <w:marRight w:val="0pt"/>
      <w:marTop w:val="0pt"/>
      <w:marBottom w:val="0pt"/>
      <w:divBdr>
        <w:top w:val="none" w:sz="0" w:space="0" w:color="auto"/>
        <w:left w:val="none" w:sz="0" w:space="0" w:color="auto"/>
        <w:bottom w:val="none" w:sz="0" w:space="0" w:color="auto"/>
        <w:right w:val="none" w:sz="0" w:space="0" w:color="auto"/>
      </w:divBdr>
    </w:div>
    <w:div w:id="1478497345">
      <w:bodyDiv w:val="1"/>
      <w:marLeft w:val="0pt"/>
      <w:marRight w:val="0pt"/>
      <w:marTop w:val="0pt"/>
      <w:marBottom w:val="0pt"/>
      <w:divBdr>
        <w:top w:val="none" w:sz="0" w:space="0" w:color="auto"/>
        <w:left w:val="none" w:sz="0" w:space="0" w:color="auto"/>
        <w:bottom w:val="none" w:sz="0" w:space="0" w:color="auto"/>
        <w:right w:val="none" w:sz="0" w:space="0" w:color="auto"/>
      </w:divBdr>
    </w:div>
    <w:div w:id="1648508991">
      <w:bodyDiv w:val="1"/>
      <w:marLeft w:val="0pt"/>
      <w:marRight w:val="0pt"/>
      <w:marTop w:val="0pt"/>
      <w:marBottom w:val="0pt"/>
      <w:divBdr>
        <w:top w:val="none" w:sz="0" w:space="0" w:color="auto"/>
        <w:left w:val="none" w:sz="0" w:space="0" w:color="auto"/>
        <w:bottom w:val="none" w:sz="0" w:space="0" w:color="auto"/>
        <w:right w:val="none" w:sz="0" w:space="0" w:color="auto"/>
      </w:divBdr>
    </w:div>
    <w:div w:id="1733118604">
      <w:bodyDiv w:val="1"/>
      <w:marLeft w:val="0pt"/>
      <w:marRight w:val="0pt"/>
      <w:marTop w:val="0pt"/>
      <w:marBottom w:val="0pt"/>
      <w:divBdr>
        <w:top w:val="none" w:sz="0" w:space="0" w:color="auto"/>
        <w:left w:val="none" w:sz="0" w:space="0" w:color="auto"/>
        <w:bottom w:val="none" w:sz="0" w:space="0" w:color="auto"/>
        <w:right w:val="none" w:sz="0" w:space="0" w:color="auto"/>
      </w:divBdr>
    </w:div>
    <w:div w:id="1733306096">
      <w:bodyDiv w:val="1"/>
      <w:marLeft w:val="0pt"/>
      <w:marRight w:val="0pt"/>
      <w:marTop w:val="0pt"/>
      <w:marBottom w:val="0pt"/>
      <w:divBdr>
        <w:top w:val="none" w:sz="0" w:space="0" w:color="auto"/>
        <w:left w:val="none" w:sz="0" w:space="0" w:color="auto"/>
        <w:bottom w:val="none" w:sz="0" w:space="0" w:color="auto"/>
        <w:right w:val="none" w:sz="0" w:space="0" w:color="auto"/>
      </w:divBdr>
    </w:div>
    <w:div w:id="193647266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1.jpeg"/><Relationship Id="rId13" Type="http://purl.oclc.org/ooxml/officeDocument/relationships/image" Target="media/image6.pn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5.png"/><Relationship Id="rId17" Type="http://purl.oclc.org/ooxml/officeDocument/relationships/hyperlink" Target="https://pubmed.ncbi.nlm.nih.gov/34202597/" TargetMode="External"/><Relationship Id="rId2" Type="http://purl.oclc.org/ooxml/officeDocument/relationships/numbering" Target="numbering.xml"/><Relationship Id="rId16" Type="http://purl.oclc.org/ooxml/officeDocument/relationships/hyperlink" Target="https://pmc.ncbi.nlm.nih.gov/articles/PMC3025935/"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5" Type="http://purl.oclc.org/ooxml/officeDocument/relationships/webSettings" Target="webSettings.xml"/><Relationship Id="rId15" Type="http://purl.oclc.org/ooxml/officeDocument/relationships/image" Target="media/image8.png"/><Relationship Id="rId10" Type="http://purl.oclc.org/ooxml/officeDocument/relationships/image" Target="media/image3.png"/><Relationship Id="rId19" Type="http://purl.oclc.org/ooxml/officeDocument/relationships/theme" Target="theme/theme1.xml"/><Relationship Id="rId4" Type="http://purl.oclc.org/ooxml/officeDocument/relationships/settings" Target="settings.xml"/><Relationship Id="rId9" Type="http://purl.oclc.org/ooxml/officeDocument/relationships/image" Target="media/image2.jpeg"/><Relationship Id="rId14" Type="http://purl.oclc.org/ooxml/officeDocument/relationships/image" Target="media/image7.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246</TotalTime>
  <Pages>1</Pages>
  <Words>1493</Words>
  <Characters>8515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宏旭 卓</cp:lastModifiedBy>
  <cp:revision>9</cp:revision>
  <cp:lastPrinted>2025-03-15T12:46:00Z</cp:lastPrinted>
  <dcterms:created xsi:type="dcterms:W3CDTF">2025-03-11T08:50:00Z</dcterms:created>
  <dcterms:modified xsi:type="dcterms:W3CDTF">2025-03-15T12:46:00Z</dcterms:modified>
</cp:coreProperties>
</file>