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三维重建流程</w:t>
      </w:r>
    </w:p>
    <w:p>
      <w:pPr>
        <w:pStyle w:val="Heading1"/>
      </w:pPr>
      <w:r>
        <w:t xml:space="preserve">1. 数据采集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图像采集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：使用相机从多个角度拍摄目标物体（建议重叠率 60%~80%）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点云采集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：使用激光扫描仪（LiDAR）或深度相机（RGB-D）直接获取深度信息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视频采集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：录制环绕目标的视频，逐帧提取关键帧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2. 特征提取与匹配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特征检测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：使用 SIFT、ORB、SuperPoint 等算法检测图像关键点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特征描述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：生成每个关键点的描述符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特征匹配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：在不同视角图像间匹配对应点（FLANN、BF Matcher）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外点剔除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：使用 RANSAC 去除误匹配点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3. 相机标定（Camera Calibration）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估计相机内参（焦距、主点、畸变系数）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可使用棋盘格标定板或自标定方法（SfM 内置）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4. 运动恢复结构（SfM - Structure from Motion）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估计每张图像的相机位姿（R, 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三角化得到稀疏三维点云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Bundle Adjustment（BA）优化相机参数和三维点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5. 多视图立体匹配（MVS - Multi-View Stereo）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在稀疏点云基础上进行稠密匹配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生成稠密深度图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融合多视角深度图得到稠密点云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常用工具：COLMAP、OpenMVS、MVE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6. 表面重建（Surface Reconstruction）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将点云转换为网格（Mesh）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常用算法：</w:t>
      </w:r>
    </w:p>
    <w:p>
      <w:pPr>
        <w:pStyle w:val="ListParagraph"/>
        <w:numPr>
          <w:ilvl w:val="0"/>
          <w:numId w:val="2"/>
        </w:numPr>
        <w:ind w:left="1440" w:hanging="360"/>
      </w:pPr>
      <w:r>
        <w:rPr>
          <w:rFonts w:ascii="Arial" w:cs="Arial" w:eastAsia="Arial" w:hAnsi="Arial"/>
          <w:sz w:val="22"/>
          <w:szCs w:val="22"/>
        </w:rPr>
        <w:t xml:space="preserve">Poisson Surface Reconstruction（泊松重建）</w:t>
      </w:r>
    </w:p>
    <w:p>
      <w:pPr>
        <w:pStyle w:val="ListParagraph"/>
        <w:numPr>
          <w:ilvl w:val="0"/>
          <w:numId w:val="2"/>
        </w:numPr>
        <w:ind w:left="1440" w:hanging="360"/>
      </w:pPr>
      <w:r>
        <w:rPr>
          <w:rFonts w:ascii="Arial" w:cs="Arial" w:eastAsia="Arial" w:hAnsi="Arial"/>
          <w:sz w:val="22"/>
          <w:szCs w:val="22"/>
        </w:rPr>
        <w:t xml:space="preserve">Marching Cubes</w:t>
      </w:r>
    </w:p>
    <w:p>
      <w:pPr>
        <w:pStyle w:val="ListParagraph"/>
        <w:numPr>
          <w:ilvl w:val="0"/>
          <w:numId w:val="2"/>
        </w:numPr>
        <w:ind w:left="1440" w:hanging="360"/>
      </w:pPr>
      <w:r>
        <w:rPr>
          <w:rFonts w:ascii="Arial" w:cs="Arial" w:eastAsia="Arial" w:hAnsi="Arial"/>
          <w:sz w:val="22"/>
          <w:szCs w:val="22"/>
        </w:rPr>
        <w:t xml:space="preserve">Delaunay Triangulation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7. 纹理映射（Texture Mapping）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将原始图像的颜色/纹理贴到三维网格上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处理遮挡、接缝融合问题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8. 后处理与优化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网格简化（减少面片数）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孔洞填充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去噪平滑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格式导出（OBJ、PLY、FBX、glTF 等）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</w:pPr>
      <w:r>
        <w:t xml:space="preserve">常用工具链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全流程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COLMAP、Meshroom（AliceVision）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OpenSfM、VisualSFM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OpenMVS、CMVS/PMVS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深度学习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NeRF、3D Gaussian Splatting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点云处理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Open3D、PCL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网格处理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MeshLab、Blender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2026-03-10T04:00:37.205Z</dcterms:created>
  <dcterms:modified xsi:type="dcterms:W3CDTF">2026-03-10T04:00:37.205Z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