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sz w:val="52"/>
          <w:szCs w:val="52"/>
        </w:rPr>
      </w:pPr>
      <w:r>
        <w:rPr>
          <w:rFonts w:hint="eastAsia"/>
          <w:sz w:val="52"/>
          <w:szCs w:val="52"/>
        </w:rPr>
        <w:t>沙钢平台CMS</w:t>
      </w:r>
      <w:r>
        <w:rPr>
          <w:rFonts w:hint="eastAsia"/>
          <w:sz w:val="52"/>
          <w:szCs w:val="52"/>
          <w:lang w:val="en-US" w:eastAsia="zh-CN"/>
        </w:rPr>
        <w:t>报警接入</w:t>
      </w:r>
      <w:r>
        <w:rPr>
          <w:rFonts w:hint="eastAsia"/>
          <w:sz w:val="52"/>
          <w:szCs w:val="52"/>
        </w:rPr>
        <w:t>接口标准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数据集成采集方式</w:t>
      </w:r>
    </w:p>
    <w:p>
      <w:pPr>
        <w:ind w:firstLine="420"/>
        <w:rPr>
          <w:sz w:val="24"/>
          <w:szCs w:val="24"/>
        </w:rPr>
      </w:pPr>
      <w:r>
        <w:rPr>
          <w:sz w:val="24"/>
          <w:szCs w:val="24"/>
        </w:rPr>
        <w:t>沙钢平台</w:t>
      </w:r>
      <w:r>
        <w:rPr>
          <w:rFonts w:hint="eastAsia"/>
          <w:sz w:val="24"/>
          <w:szCs w:val="24"/>
        </w:rPr>
        <w:t>所需数据全部通过W</w:t>
      </w:r>
      <w:r>
        <w:rPr>
          <w:sz w:val="24"/>
          <w:szCs w:val="24"/>
        </w:rPr>
        <w:t>ebAPI</w:t>
      </w:r>
      <w:r>
        <w:rPr>
          <w:rFonts w:hint="eastAsia"/>
          <w:sz w:val="24"/>
          <w:szCs w:val="24"/>
        </w:rPr>
        <w:t>（R</w:t>
      </w:r>
      <w:r>
        <w:rPr>
          <w:sz w:val="24"/>
          <w:szCs w:val="24"/>
        </w:rPr>
        <w:t>EST</w:t>
      </w:r>
      <w:r>
        <w:rPr>
          <w:rFonts w:hint="eastAsia"/>
          <w:sz w:val="24"/>
          <w:szCs w:val="24"/>
        </w:rPr>
        <w:t>）接口服务方式，接收各个分厂现场不同C</w:t>
      </w:r>
      <w:r>
        <w:rPr>
          <w:sz w:val="24"/>
          <w:szCs w:val="24"/>
        </w:rPr>
        <w:t>MS</w:t>
      </w:r>
      <w:r>
        <w:rPr>
          <w:rFonts w:hint="eastAsia"/>
          <w:sz w:val="24"/>
          <w:szCs w:val="24"/>
        </w:rPr>
        <w:t>厂家上传的数据，数据统一采用J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格式按定义的协议规则，调用W</w:t>
      </w:r>
      <w:r>
        <w:rPr>
          <w:sz w:val="24"/>
          <w:szCs w:val="24"/>
        </w:rPr>
        <w:t>ebAPI</w:t>
      </w:r>
      <w:r>
        <w:rPr>
          <w:rFonts w:hint="eastAsia"/>
          <w:sz w:val="24"/>
          <w:szCs w:val="24"/>
        </w:rPr>
        <w:t>中相应的服务接口进行数据的读写操作。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采用WebAPI这种接口通讯方式，可以有效的减少不同CMS厂家在数据对接时的开发难度，加快数据集成的过程。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上传数据基地址格式如下：</w:t>
      </w:r>
    </w:p>
    <w:p>
      <w:pPr>
        <w:ind w:firstLine="420"/>
        <w:rPr>
          <w:rFonts w:hint="eastAsia" w:eastAsia="新宋体"/>
          <w:sz w:val="24"/>
          <w:szCs w:val="24"/>
          <w:lang w:val="en-US" w:eastAsia="zh-CN"/>
        </w:rPr>
      </w:pPr>
      <w:r>
        <w:rPr>
          <w:rStyle w:val="13"/>
          <w:sz w:val="24"/>
          <w:szCs w:val="24"/>
        </w:rPr>
        <w:fldChar w:fldCharType="begin"/>
      </w:r>
      <w:r>
        <w:rPr>
          <w:rStyle w:val="13"/>
          <w:sz w:val="24"/>
          <w:szCs w:val="24"/>
        </w:rPr>
        <w:instrText xml:space="preserve"> HYPERLINK "http://IP:8019/DataPlatform/V1/Updater" </w:instrText>
      </w:r>
      <w:r>
        <w:rPr>
          <w:rStyle w:val="13"/>
          <w:sz w:val="24"/>
          <w:szCs w:val="24"/>
        </w:rPr>
        <w:fldChar w:fldCharType="separate"/>
      </w:r>
      <w:r>
        <w:rPr>
          <w:rStyle w:val="13"/>
          <w:rFonts w:hint="eastAsia"/>
          <w:sz w:val="24"/>
          <w:szCs w:val="24"/>
        </w:rPr>
        <w:t>h</w:t>
      </w:r>
      <w:r>
        <w:rPr>
          <w:rStyle w:val="13"/>
          <w:sz w:val="24"/>
          <w:szCs w:val="24"/>
        </w:rPr>
        <w:t>ttp://IP:8</w:t>
      </w:r>
      <w:r>
        <w:rPr>
          <w:rStyle w:val="13"/>
          <w:rFonts w:hint="eastAsia"/>
          <w:sz w:val="24"/>
          <w:szCs w:val="24"/>
          <w:lang w:val="en-US" w:eastAsia="zh-CN"/>
        </w:rPr>
        <w:t>124</w:t>
      </w:r>
      <w:r>
        <w:rPr>
          <w:rStyle w:val="13"/>
          <w:sz w:val="24"/>
          <w:szCs w:val="24"/>
        </w:rPr>
        <w:t>/</w:t>
      </w:r>
      <w:r>
        <w:rPr>
          <w:rStyle w:val="13"/>
          <w:rFonts w:hint="eastAsia"/>
          <w:sz w:val="24"/>
          <w:szCs w:val="24"/>
          <w:lang w:val="en-US" w:eastAsia="zh-CN"/>
        </w:rPr>
        <w:t>api</w:t>
      </w:r>
      <w:r>
        <w:rPr>
          <w:rStyle w:val="13"/>
          <w:sz w:val="24"/>
          <w:szCs w:val="24"/>
        </w:rPr>
        <w:t>/services</w:t>
      </w:r>
      <w:r>
        <w:rPr>
          <w:rStyle w:val="13"/>
          <w:sz w:val="24"/>
          <w:szCs w:val="24"/>
        </w:rPr>
        <w:fldChar w:fldCharType="end"/>
      </w:r>
      <w:r>
        <w:rPr>
          <w:rStyle w:val="13"/>
          <w:rFonts w:hint="eastAsia"/>
          <w:sz w:val="24"/>
          <w:szCs w:val="24"/>
          <w:lang w:val="en-US" w:eastAsia="zh-CN"/>
        </w:rPr>
        <w:t>/app/</w:t>
      </w:r>
      <w:r>
        <w:rPr>
          <w:rStyle w:val="13"/>
          <w:rFonts w:hint="eastAsia"/>
          <w:sz w:val="24"/>
          <w:szCs w:val="24"/>
        </w:rPr>
        <w:t>VDiagnosis</w:t>
      </w:r>
      <w:r>
        <w:rPr>
          <w:rStyle w:val="13"/>
          <w:rFonts w:hint="eastAsia"/>
          <w:sz w:val="24"/>
          <w:szCs w:val="24"/>
          <w:lang w:val="en-US" w:eastAsia="zh-CN"/>
        </w:rPr>
        <w:t>/</w:t>
      </w:r>
    </w:p>
    <w:p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rFonts w:hint="eastAsia"/>
          <w:color w:val="00B050"/>
          <w:sz w:val="24"/>
          <w:szCs w:val="24"/>
        </w:rPr>
        <w:t>I</w:t>
      </w:r>
      <w:r>
        <w:rPr>
          <w:color w:val="00B050"/>
          <w:sz w:val="24"/>
          <w:szCs w:val="24"/>
        </w:rPr>
        <w:t>P</w:t>
      </w:r>
      <w:r>
        <w:rPr>
          <w:rFonts w:hint="eastAsia"/>
          <w:sz w:val="24"/>
          <w:szCs w:val="24"/>
        </w:rPr>
        <w:t>是值用于部署接口服务的服务器IP地址，</w:t>
      </w:r>
      <w:r>
        <w:rPr>
          <w:rFonts w:hint="eastAsia"/>
          <w:color w:val="00B050"/>
          <w:sz w:val="24"/>
          <w:szCs w:val="24"/>
        </w:rPr>
        <w:t>8019</w:t>
      </w:r>
      <w:r>
        <w:rPr>
          <w:rFonts w:hint="eastAsia"/>
          <w:sz w:val="24"/>
          <w:szCs w:val="24"/>
        </w:rPr>
        <w:t>是端口号（可调整）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主数据编码规则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所有编码命名规则，在同一级或者同一父节点时，子节点均从编码1开始，每级按照类型所占位数，例如01、0001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集团、厂、产线编码</w:t>
      </w:r>
    </w:p>
    <w:p>
      <w:pPr>
        <w:pStyle w:val="16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根据现场给定的唯一固定编码；</w:t>
      </w:r>
    </w:p>
    <w:p>
      <w:pPr>
        <w:pStyle w:val="16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集团：固定2位，沙钢01</w:t>
      </w:r>
    </w:p>
    <w:p>
      <w:pPr>
        <w:pStyle w:val="16"/>
        <w:ind w:left="420" w:firstLine="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车间、</w:t>
      </w:r>
      <w:r>
        <w:rPr>
          <w:rFonts w:hint="eastAsia"/>
          <w:sz w:val="24"/>
          <w:szCs w:val="24"/>
        </w:rPr>
        <w:t>产线：固定2位，转炉特钢01、高线02、棒三0</w:t>
      </w: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</w:rPr>
        <w:t>、棒四0</w:t>
      </w:r>
      <w:r>
        <w:rPr>
          <w:rFonts w:hint="eastAsia"/>
          <w:sz w:val="24"/>
          <w:szCs w:val="24"/>
          <w:lang w:val="en-US" w:eastAsia="zh-CN"/>
        </w:rPr>
        <w:t>4</w:t>
      </w:r>
    </w:p>
    <w:p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沙钢各车间编码</w:t>
      </w:r>
    </w:p>
    <w:tbl>
      <w:tblPr>
        <w:tblStyle w:val="10"/>
        <w:tblW w:w="82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955"/>
        <w:gridCol w:w="3250"/>
        <w:gridCol w:w="20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SGYLSJ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原料烧结四车间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原料烧结五车间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原料烧结六车间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原料烧结七车间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原料烧结八车间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原料烧结九车间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焦化厂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备煤车间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SGJH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化产车间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焦化一炼焦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焦化二炼焦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炼铁厂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炼铁厂一车间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SGLT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炼铁厂二车间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炼铁厂三车间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炼铁厂四车间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炼铁厂辅助车间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钢板总厂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热处理车间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SGJ2CJ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宽厚板一车间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宽厚板二车间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热卷板一车间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热卷板二车间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动力总厂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煤气防护站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SGDLZC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水厂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热电厂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空压站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宏昌制气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新材料公司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转底炉车间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SGXCLGS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石灰厂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钢渣回收车间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恒昌制粉车间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棒线厂一车间1#线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SGBX3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棒线厂一车间2#线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棒线厂二车间1#线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棒线厂二车间2#线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棒线厂四车间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棒线厂五车间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棒线厂六车间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棒线厂七车间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棒线厂八车间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棒线厂九车间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电炉炼钢厂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电炉炼钢厂一车间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SGDLLG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电炉炼钢厂二车间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电炉炼钢厂三车间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电炉炼钢厂四车间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电炉炼钢厂超薄带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冷轧厂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冷轧厂酸扎车间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SGLZ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冷轧厂镀锌车间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冷轧厂硅钢车间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冷轧厂大连退车间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冷轧厂公辅车间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转炉炼钢厂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转炉炼钢一车间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SGZLTG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转炉炼钢二车间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转炉炼钢三车间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0157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转炉特钢车间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机修总厂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钳工车间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SGJXZC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轧辊车间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辅助车间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金工车间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造车间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海力物流公司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运输公司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SGHLWL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装卸公司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汽修公司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轧花剥绒公司 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冷轧包装材料车间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SGZHBR</w:t>
            </w: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塑编车间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2955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3250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金属辅料加工车间</w:t>
            </w:r>
          </w:p>
        </w:tc>
        <w:tc>
          <w:tcPr>
            <w:tcW w:w="2088" w:type="dxa"/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eastAsia" w:ascii="等线" w:hAnsi="等线" w:eastAsia="等线" w:cs="等线"/>
                <w:i w:val="0"/>
                <w:color w:val="FF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FF0000"/>
                <w:kern w:val="0"/>
                <w:sz w:val="22"/>
                <w:szCs w:val="22"/>
                <w:u w:val="none"/>
                <w:lang w:val="en-US" w:eastAsia="zh-CN" w:bidi="ar"/>
              </w:rPr>
              <w:t>0168</w:t>
            </w:r>
          </w:p>
        </w:tc>
      </w:tr>
    </w:tbl>
    <w:p>
      <w:pPr>
        <w:pStyle w:val="16"/>
        <w:ind w:left="420" w:firstLine="0" w:firstLineChars="0"/>
        <w:jc w:val="left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产线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  <w:lang w:val="en-US" w:eastAsia="zh-CN"/>
        </w:rPr>
        <w:t>区域节点</w:t>
      </w:r>
      <w:r>
        <w:rPr>
          <w:rFonts w:hint="eastAsia"/>
          <w:sz w:val="24"/>
          <w:szCs w:val="24"/>
        </w:rPr>
        <w:t>：固定2位，转炉特钢</w:t>
      </w:r>
      <w:r>
        <w:rPr>
          <w:rFonts w:hint="eastAsia"/>
          <w:sz w:val="24"/>
          <w:szCs w:val="24"/>
          <w:lang w:val="en-US" w:eastAsia="zh-CN"/>
        </w:rPr>
        <w:t>车间公辅</w:t>
      </w:r>
      <w:r>
        <w:rPr>
          <w:rFonts w:hint="eastAsia"/>
          <w:sz w:val="24"/>
          <w:szCs w:val="24"/>
        </w:rPr>
        <w:t>01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设备编码</w:t>
      </w:r>
    </w:p>
    <w:p>
      <w:pPr>
        <w:pStyle w:val="16"/>
        <w:ind w:left="420" w:firstLine="0" w:firstLineChars="0"/>
        <w:jc w:val="left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根据现场给定的设备唯一固定编码；提供4位编码0001；</w:t>
      </w:r>
    </w:p>
    <w:p>
      <w:pPr>
        <w:pStyle w:val="16"/>
        <w:ind w:left="420" w:firstLine="0" w:firstLineChars="0"/>
        <w:jc w:val="left"/>
        <w:rPr>
          <w:rFonts w:hint="default" w:eastAsiaTheme="minorEastAsia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需给出设备清单表（示例）：</w:t>
      </w:r>
    </w:p>
    <w:tbl>
      <w:tblPr>
        <w:tblStyle w:val="10"/>
        <w:tblW w:w="8520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60"/>
        <w:gridCol w:w="426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设备名称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00B0F0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编码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  <w:jc w:val="center"/>
        </w:trPr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420" w:leftChars="200"/>
              <w:jc w:val="center"/>
              <w:rPr>
                <w:rFonts w:hint="default"/>
                <w:sz w:val="21"/>
                <w:szCs w:val="21"/>
                <w:lang w:val="en-US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预精轧机</w:t>
            </w:r>
          </w:p>
        </w:tc>
        <w:tc>
          <w:tcPr>
            <w:tcW w:w="4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ind w:left="420" w:leftChars="200"/>
              <w:jc w:val="center"/>
              <w:rPr>
                <w:rFonts w:hint="default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010102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0001</w:t>
            </w:r>
          </w:p>
        </w:tc>
      </w:tr>
    </w:tbl>
    <w:p>
      <w:pPr>
        <w:pStyle w:val="16"/>
        <w:ind w:left="420" w:firstLine="0" w:firstLineChars="0"/>
        <w:jc w:val="left"/>
        <w:rPr>
          <w:rFonts w:hint="eastAsia"/>
          <w:sz w:val="24"/>
          <w:szCs w:val="24"/>
        </w:rPr>
      </w:pPr>
    </w:p>
    <w:p>
      <w:pPr>
        <w:pStyle w:val="1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部件编码</w:t>
      </w:r>
    </w:p>
    <w:p>
      <w:pPr>
        <w:ind w:left="420" w:left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</w:rPr>
        <w:t>位固定编码，根据现场的部件做相应的增加；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01 主轴</w:t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02</w:t>
      </w:r>
      <w:r>
        <w:rPr>
          <w:rFonts w:hint="eastAsia"/>
          <w:sz w:val="24"/>
          <w:szCs w:val="24"/>
        </w:rPr>
        <w:t xml:space="preserve"> 齿轮箱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03 发电机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04 塔筒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05 泵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06 电机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07 压缩机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08 减速箱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09 增速箱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 辊箱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11 分配箱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12 风机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13 锥箱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14 联轴器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15 风冷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16 搅拌机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17 液力耦合器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18 轧辊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19  变频器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20  冷却系统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21  稀油站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22  阀门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23  管道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24  过滤器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25  加热器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26  除尘器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27  水池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28  压力罐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29  液压站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30  棒线材粗轧机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31  棒线材精轧机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32  板材粗轧机</w:t>
      </w:r>
    </w:p>
    <w:p>
      <w:pPr>
        <w:ind w:left="420" w:leftChars="2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33  板材精轧机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测点编码</w:t>
      </w:r>
    </w:p>
    <w:p>
      <w:pPr>
        <w:ind w:left="420"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位固定编码，</w:t>
      </w:r>
      <w:r>
        <w:rPr>
          <w:rFonts w:hint="eastAsia"/>
          <w:sz w:val="24"/>
          <w:szCs w:val="24"/>
          <w:lang w:val="en-US" w:eastAsia="zh-CN"/>
        </w:rPr>
        <w:t>第一位为测点类型，后面3位按照顺序从001依次递增即可</w:t>
      </w:r>
      <w:r>
        <w:rPr>
          <w:rFonts w:hint="eastAsia"/>
          <w:sz w:val="24"/>
          <w:szCs w:val="24"/>
        </w:rPr>
        <w:t>；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测点类型：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0-振动测点</w:t>
      </w:r>
    </w:p>
    <w:p>
      <w:pPr>
        <w:numPr>
          <w:ilvl w:val="0"/>
          <w:numId w:val="3"/>
        </w:num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转速测点</w:t>
      </w:r>
    </w:p>
    <w:p>
      <w:pPr>
        <w:numPr>
          <w:ilvl w:val="0"/>
          <w:numId w:val="3"/>
        </w:num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温度测点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测点完整编码：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0001 振动测点1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0002 振动测点2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1003 转速测点1</w:t>
      </w:r>
    </w:p>
    <w:p>
      <w:pPr>
        <w:ind w:left="420" w:left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1004 转速测点2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2005 温度测点1</w:t>
      </w:r>
    </w:p>
    <w:p>
      <w:pPr>
        <w:ind w:left="420" w:left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2006 温度测点2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测点方向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提供1位固定编码，根据现场的</w:t>
      </w:r>
      <w:r>
        <w:rPr>
          <w:rFonts w:hint="eastAsia"/>
          <w:sz w:val="24"/>
          <w:szCs w:val="24"/>
          <w:lang w:val="en-US" w:eastAsia="zh-CN"/>
        </w:rPr>
        <w:t>实际情况</w:t>
      </w:r>
      <w:r>
        <w:rPr>
          <w:rFonts w:hint="eastAsia"/>
          <w:sz w:val="24"/>
          <w:szCs w:val="24"/>
        </w:rPr>
        <w:t>做相应的增加；</w:t>
      </w:r>
    </w:p>
    <w:p>
      <w:pPr>
        <w:ind w:left="420" w:left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0-无方向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1-</w:t>
      </w:r>
      <w:r>
        <w:rPr>
          <w:rFonts w:hint="eastAsia"/>
          <w:sz w:val="24"/>
          <w:szCs w:val="24"/>
        </w:rPr>
        <w:t>H 水平方向</w:t>
      </w:r>
      <w:r>
        <w:rPr>
          <w:rFonts w:hint="eastAsia"/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2-</w:t>
      </w:r>
      <w:r>
        <w:rPr>
          <w:rFonts w:hint="eastAsia"/>
          <w:sz w:val="24"/>
          <w:szCs w:val="24"/>
        </w:rPr>
        <w:t>V 垂直方向</w:t>
      </w:r>
      <w:r>
        <w:rPr>
          <w:rFonts w:hint="eastAsia"/>
          <w:sz w:val="24"/>
          <w:szCs w:val="24"/>
        </w:rPr>
        <w:tab/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3-</w:t>
      </w:r>
      <w:r>
        <w:rPr>
          <w:rFonts w:hint="eastAsia"/>
          <w:sz w:val="24"/>
          <w:szCs w:val="24"/>
        </w:rPr>
        <w:t>A 轴向</w:t>
      </w:r>
      <w:r>
        <w:rPr>
          <w:rFonts w:hint="eastAsia"/>
          <w:sz w:val="24"/>
          <w:szCs w:val="24"/>
        </w:rPr>
        <w:tab/>
      </w:r>
    </w:p>
    <w:p>
      <w:pPr>
        <w:ind w:left="420" w:left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4-</w:t>
      </w:r>
      <w:r>
        <w:rPr>
          <w:rFonts w:hint="eastAsia"/>
          <w:sz w:val="24"/>
          <w:szCs w:val="24"/>
        </w:rPr>
        <w:t>R 径向</w:t>
      </w:r>
    </w:p>
    <w:p>
      <w:pPr>
        <w:ind w:left="420" w:leftChars="200"/>
        <w:rPr>
          <w:sz w:val="24"/>
          <w:szCs w:val="24"/>
        </w:rPr>
      </w:pPr>
      <w:r>
        <w:rPr>
          <w:rFonts w:hint="eastAsia"/>
          <w:sz w:val="24"/>
          <w:szCs w:val="24"/>
        </w:rPr>
        <w:t>注：若同一传感器安装位置，水平方向、径向、垂直方向有2个或者更多个传感器，从机舱面向风轮，参照二维坐标轴0~360°，依次命名为1、2、3等。</w:t>
      </w:r>
    </w:p>
    <w:p>
      <w:pPr>
        <w:pStyle w:val="1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采集</w:t>
      </w:r>
      <w:r>
        <w:rPr>
          <w:rFonts w:hint="eastAsia"/>
          <w:sz w:val="24"/>
          <w:szCs w:val="24"/>
        </w:rPr>
        <w:t>定义</w:t>
      </w:r>
    </w:p>
    <w:p>
      <w:pPr>
        <w:pStyle w:val="16"/>
        <w:ind w:left="4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提供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</w:rPr>
        <w:t>位固定编码，</w:t>
      </w:r>
      <w:r>
        <w:rPr>
          <w:rFonts w:hint="eastAsia"/>
          <w:sz w:val="24"/>
          <w:szCs w:val="24"/>
          <w:lang w:val="en-US" w:eastAsia="zh-CN"/>
        </w:rPr>
        <w:t>从0-9依次递增</w:t>
      </w:r>
      <w:r>
        <w:rPr>
          <w:rFonts w:hint="eastAsia"/>
          <w:sz w:val="24"/>
          <w:szCs w:val="24"/>
        </w:rPr>
        <w:t>；</w:t>
      </w:r>
    </w:p>
    <w:tbl>
      <w:tblPr>
        <w:tblStyle w:val="11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51"/>
        <w:gridCol w:w="1521"/>
        <w:gridCol w:w="2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pStyle w:val="16"/>
              <w:ind w:firstLine="0" w:firstLineChars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名称</w:t>
            </w:r>
          </w:p>
        </w:tc>
        <w:tc>
          <w:tcPr>
            <w:tcW w:w="1521" w:type="dxa"/>
          </w:tcPr>
          <w:p>
            <w:pPr>
              <w:pStyle w:val="16"/>
              <w:ind w:firstLine="0" w:firstLineChars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编码</w:t>
            </w:r>
          </w:p>
        </w:tc>
        <w:tc>
          <w:tcPr>
            <w:tcW w:w="2604" w:type="dxa"/>
          </w:tcPr>
          <w:p>
            <w:pPr>
              <w:pStyle w:val="16"/>
              <w:ind w:firstLine="0" w:firstLineChars="0"/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8K</w:t>
            </w:r>
            <w:r>
              <w:rPr>
                <w:rFonts w:hint="eastAsia"/>
                <w:sz w:val="24"/>
                <w:szCs w:val="28"/>
              </w:rPr>
              <w:t>速度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10~1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</w:p>
        </w:tc>
        <w:tc>
          <w:tcPr>
            <w:tcW w:w="1521" w:type="dxa"/>
          </w:tcPr>
          <w:p>
            <w:pPr>
              <w:pStyle w:val="16"/>
              <w:ind w:firstLine="0" w:firstLineChars="0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0</w:t>
            </w:r>
          </w:p>
        </w:tc>
        <w:tc>
          <w:tcPr>
            <w:tcW w:w="2604" w:type="dxa"/>
          </w:tcPr>
          <w:p>
            <w:pPr>
              <w:pStyle w:val="16"/>
              <w:ind w:firstLine="0" w:firstLineChars="0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采集定义名称必须按格式包含采集长度、信号类型(加速度、速度、位移)、波形类型(波形、频谱、包络)、上下限频率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128K</w:t>
            </w:r>
            <w:r>
              <w:rPr>
                <w:rFonts w:hint="eastAsia"/>
                <w:sz w:val="24"/>
                <w:szCs w:val="28"/>
              </w:rPr>
              <w:t>加速度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0~10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</w:p>
        </w:tc>
        <w:tc>
          <w:tcPr>
            <w:tcW w:w="1521" w:type="dxa"/>
          </w:tcPr>
          <w:p>
            <w:pPr>
              <w:pStyle w:val="16"/>
              <w:ind w:firstLine="0" w:firstLineChars="0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</w:t>
            </w:r>
          </w:p>
        </w:tc>
        <w:tc>
          <w:tcPr>
            <w:tcW w:w="2604" w:type="dxa"/>
          </w:tcPr>
          <w:p>
            <w:pPr>
              <w:pStyle w:val="16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eastAsia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4K</w:t>
            </w:r>
            <w:r>
              <w:rPr>
                <w:rFonts w:hint="eastAsia"/>
                <w:sz w:val="24"/>
                <w:szCs w:val="28"/>
              </w:rPr>
              <w:t>位移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0-10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</w:p>
        </w:tc>
        <w:tc>
          <w:tcPr>
            <w:tcW w:w="1521" w:type="dxa"/>
          </w:tcPr>
          <w:p>
            <w:pPr>
              <w:pStyle w:val="16"/>
              <w:ind w:firstLine="0" w:firstLineChars="0"/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</w:t>
            </w:r>
          </w:p>
        </w:tc>
        <w:tc>
          <w:tcPr>
            <w:tcW w:w="2604" w:type="dxa"/>
          </w:tcPr>
          <w:p>
            <w:pPr>
              <w:pStyle w:val="16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1600线加速度频谱(2-2000)</w:t>
            </w:r>
          </w:p>
        </w:tc>
        <w:tc>
          <w:tcPr>
            <w:tcW w:w="1521" w:type="dxa"/>
          </w:tcPr>
          <w:p>
            <w:pPr>
              <w:pStyle w:val="16"/>
              <w:ind w:firstLine="0" w:firstLineChars="0"/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3</w:t>
            </w:r>
          </w:p>
        </w:tc>
        <w:tc>
          <w:tcPr>
            <w:tcW w:w="2604" w:type="dxa"/>
          </w:tcPr>
          <w:p>
            <w:pPr>
              <w:pStyle w:val="16"/>
              <w:ind w:firstLine="0" w:firstLineChars="0"/>
              <w:rPr>
                <w:sz w:val="24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51" w:type="dxa"/>
          </w:tcPr>
          <w:p>
            <w:pPr>
              <w:jc w:val="left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200线加速度包络(5000-15000)</w:t>
            </w:r>
          </w:p>
        </w:tc>
        <w:tc>
          <w:tcPr>
            <w:tcW w:w="1521" w:type="dxa"/>
          </w:tcPr>
          <w:p>
            <w:pPr>
              <w:pStyle w:val="16"/>
              <w:ind w:firstLine="0" w:firstLineChars="0"/>
              <w:rPr>
                <w:rFonts w:hint="eastAsia" w:eastAsiaTheme="minorEastAsia"/>
                <w:sz w:val="24"/>
                <w:szCs w:val="28"/>
                <w:lang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4</w:t>
            </w:r>
          </w:p>
        </w:tc>
        <w:tc>
          <w:tcPr>
            <w:tcW w:w="2604" w:type="dxa"/>
          </w:tcPr>
          <w:p>
            <w:pPr>
              <w:pStyle w:val="16"/>
              <w:ind w:firstLine="0" w:firstLineChars="0"/>
              <w:rPr>
                <w:sz w:val="24"/>
                <w:szCs w:val="28"/>
              </w:rPr>
            </w:pPr>
          </w:p>
        </w:tc>
      </w:tr>
    </w:tbl>
    <w:p>
      <w:pPr>
        <w:pStyle w:val="2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</w:rPr>
        <w:t>数据接口规范</w:t>
      </w:r>
    </w:p>
    <w:p>
      <w:pPr>
        <w:pStyle w:val="16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报警</w:t>
      </w:r>
      <w:r>
        <w:rPr>
          <w:rFonts w:hint="eastAsia"/>
          <w:sz w:val="24"/>
          <w:szCs w:val="24"/>
        </w:rPr>
        <w:t>数据</w:t>
      </w:r>
    </w:p>
    <w:p>
      <w:pPr>
        <w:pStyle w:val="16"/>
        <w:ind w:left="72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报警数据是指通过振动信号采集的并计算的振动指标以及温度、转速等通过门限超限计算出来的报警</w:t>
      </w:r>
      <w:r>
        <w:rPr>
          <w:rFonts w:hint="eastAsia"/>
          <w:sz w:val="24"/>
          <w:szCs w:val="24"/>
        </w:rPr>
        <w:t>。</w:t>
      </w:r>
    </w:p>
    <w:p>
      <w:pPr>
        <w:pStyle w:val="1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数据结构定义</w:t>
      </w:r>
    </w:p>
    <w:p>
      <w:pPr>
        <w:pStyle w:val="16"/>
        <w:ind w:left="1140" w:firstLine="0"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元数据</w:t>
      </w:r>
    </w:p>
    <w:tbl>
      <w:tblPr>
        <w:tblStyle w:val="10"/>
        <w:tblW w:w="8253" w:type="dxa"/>
        <w:tblInd w:w="98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9"/>
        <w:gridCol w:w="1276"/>
        <w:gridCol w:w="54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shd w:val="clear" w:color="auto" w:fill="D9D9D9"/>
            <w:vAlign w:val="center"/>
          </w:tcPr>
          <w:p>
            <w:pPr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名称</w:t>
            </w:r>
          </w:p>
        </w:tc>
        <w:tc>
          <w:tcPr>
            <w:tcW w:w="1276" w:type="dxa"/>
            <w:shd w:val="clear" w:color="auto" w:fill="D9D9D9"/>
            <w:vAlign w:val="center"/>
          </w:tcPr>
          <w:p>
            <w:pPr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数据类型</w:t>
            </w:r>
          </w:p>
        </w:tc>
        <w:tc>
          <w:tcPr>
            <w:tcW w:w="5418" w:type="dxa"/>
            <w:shd w:val="clear" w:color="auto" w:fill="D9D9D9"/>
            <w:vAlign w:val="center"/>
          </w:tcPr>
          <w:p>
            <w:pPr>
              <w:rPr>
                <w:b/>
                <w:sz w:val="24"/>
                <w:szCs w:val="28"/>
              </w:rPr>
            </w:pPr>
            <w:r>
              <w:rPr>
                <w:rFonts w:hint="eastAsia"/>
                <w:b/>
                <w:sz w:val="24"/>
                <w:szCs w:val="2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tring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编码，根据编码规则解析出来对应的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报警</w:t>
            </w:r>
            <w:r>
              <w:rPr>
                <w:rFonts w:hint="eastAsia"/>
                <w:sz w:val="24"/>
                <w:szCs w:val="28"/>
              </w:rPr>
              <w:t>设备、测点、测量定义等信息；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例如</w:t>
            </w:r>
            <w:r>
              <w:rPr>
                <w:rFonts w:hint="eastAsia"/>
                <w:sz w:val="24"/>
                <w:szCs w:val="24"/>
              </w:rPr>
              <w:t>010102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000102000121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FullPath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S</w:t>
            </w:r>
            <w:r>
              <w:rPr>
                <w:rFonts w:hint="eastAsia"/>
                <w:sz w:val="24"/>
                <w:szCs w:val="28"/>
              </w:rPr>
              <w:t>tring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完整</w:t>
            </w:r>
            <w:r>
              <w:rPr>
                <w:rFonts w:hint="eastAsia"/>
                <w:sz w:val="24"/>
                <w:szCs w:val="28"/>
              </w:rPr>
              <w:t>名称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路径，以\\分割，例如，</w:t>
            </w:r>
            <w:r>
              <w:rPr>
                <w:rFonts w:hint="eastAsia"/>
                <w:sz w:val="24"/>
                <w:szCs w:val="24"/>
              </w:rPr>
              <w:t>沙钢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/>
                <w:sz w:val="24"/>
                <w:szCs w:val="24"/>
              </w:rPr>
              <w:t>炼钢厂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/>
                <w:sz w:val="24"/>
                <w:szCs w:val="24"/>
              </w:rPr>
              <w:t>高线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\\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预精轧机\\</w:t>
            </w:r>
            <w:r>
              <w:rPr>
                <w:rFonts w:hint="eastAsia"/>
                <w:sz w:val="24"/>
                <w:szCs w:val="24"/>
              </w:rPr>
              <w:t>齿轮箱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1\\振动测点1V\\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128K</w:t>
            </w:r>
            <w:r>
              <w:rPr>
                <w:rFonts w:hint="eastAsia"/>
                <w:sz w:val="24"/>
                <w:szCs w:val="28"/>
              </w:rPr>
              <w:t>加速度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波形(</w:t>
            </w:r>
            <w:r>
              <w:rPr>
                <w:rFonts w:hint="eastAsia"/>
                <w:sz w:val="24"/>
                <w:szCs w:val="28"/>
              </w:rPr>
              <w:t>0~10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000)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10000指的是分析频率，采用数值显示方式）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Alarm</w:t>
            </w:r>
            <w:r>
              <w:rPr>
                <w:sz w:val="24"/>
                <w:szCs w:val="28"/>
              </w:rPr>
              <w:t>Date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D</w:t>
            </w:r>
            <w:r>
              <w:rPr>
                <w:sz w:val="24"/>
                <w:szCs w:val="28"/>
              </w:rPr>
              <w:t>ateTime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</w:rPr>
              <w:t>采样时间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(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北京时间转化成字符串:”yyyy-MM-dd HH:mm:ss</w:t>
            </w:r>
            <w:r>
              <w:rPr>
                <w:rFonts w:hint="default"/>
                <w:color w:val="FF0000"/>
                <w:sz w:val="24"/>
                <w:szCs w:val="28"/>
                <w:lang w:val="en-US" w:eastAsia="zh-CN"/>
              </w:rPr>
              <w:t>”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 xml:space="preserve"> 如</w:t>
            </w:r>
            <w:r>
              <w:rPr>
                <w:rFonts w:hint="default"/>
                <w:color w:val="FF0000"/>
                <w:sz w:val="24"/>
                <w:szCs w:val="28"/>
                <w:lang w:val="en-US" w:eastAsia="zh-CN"/>
              </w:rPr>
              <w:t>“</w:t>
            </w: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2019-08-27 14:04:05</w:t>
            </w:r>
            <w:r>
              <w:rPr>
                <w:rFonts w:hint="default"/>
                <w:color w:val="FF0000"/>
                <w:sz w:val="24"/>
                <w:szCs w:val="28"/>
                <w:lang w:val="en-US" w:eastAsia="zh-CN"/>
              </w:rPr>
              <w:t>”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AlarmDesc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String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color w:val="FF0000"/>
                <w:sz w:val="24"/>
                <w:szCs w:val="28"/>
                <w:lang w:val="en-US" w:eastAsia="zh-CN"/>
              </w:rPr>
              <w:t>字符串最大长度1000</w:t>
            </w:r>
            <w:r>
              <w:rPr>
                <w:rFonts w:hint="eastAsia"/>
                <w:sz w:val="24"/>
                <w:szCs w:val="28"/>
                <w:lang w:val="en-US" w:eastAsia="zh-CN"/>
              </w:rPr>
              <w:t>，</w:t>
            </w:r>
            <w:bookmarkStart w:id="0" w:name="_GoBack"/>
            <w:bookmarkEnd w:id="0"/>
            <w:r>
              <w:rPr>
                <w:rFonts w:hint="eastAsia"/>
                <w:sz w:val="24"/>
                <w:szCs w:val="28"/>
                <w:lang w:val="en-US" w:eastAsia="zh-CN"/>
              </w:rPr>
              <w:t>报警描述信息，例如某测点发生几级报警，报警原因等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9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AlarmLevel</w:t>
            </w:r>
          </w:p>
        </w:tc>
        <w:tc>
          <w:tcPr>
            <w:tcW w:w="1276" w:type="dxa"/>
            <w:vAlign w:val="center"/>
          </w:tcPr>
          <w:p>
            <w:pPr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Int</w:t>
            </w:r>
          </w:p>
        </w:tc>
        <w:tc>
          <w:tcPr>
            <w:tcW w:w="5418" w:type="dxa"/>
            <w:vAlign w:val="center"/>
          </w:tcPr>
          <w:p>
            <w:pPr>
              <w:rPr>
                <w:rFonts w:hint="default" w:eastAsiaTheme="minorEastAsia"/>
                <w:sz w:val="24"/>
                <w:szCs w:val="28"/>
                <w:lang w:val="en-US" w:eastAsia="zh-CN"/>
              </w:rPr>
            </w:pPr>
            <w:r>
              <w:rPr>
                <w:rFonts w:hint="eastAsia"/>
                <w:sz w:val="24"/>
                <w:szCs w:val="28"/>
                <w:lang w:val="en-US" w:eastAsia="zh-CN"/>
              </w:rPr>
              <w:t>报警等级，1、2、3、4级，4级最严重</w:t>
            </w:r>
          </w:p>
        </w:tc>
      </w:tr>
    </w:tbl>
    <w:p>
      <w:pPr>
        <w:pStyle w:val="16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接口调用方式</w:t>
      </w:r>
    </w:p>
    <w:p>
      <w:pPr>
        <w:pStyle w:val="16"/>
        <w:ind w:left="11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接口地址:</w:t>
      </w:r>
    </w:p>
    <w:p>
      <w:pPr>
        <w:pStyle w:val="16"/>
        <w:ind w:left="1140" w:firstLine="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Style w:val="13"/>
          <w:sz w:val="24"/>
          <w:szCs w:val="24"/>
        </w:rPr>
        <w:fldChar w:fldCharType="begin"/>
      </w:r>
      <w:r>
        <w:rPr>
          <w:rStyle w:val="13"/>
          <w:sz w:val="24"/>
          <w:szCs w:val="24"/>
        </w:rPr>
        <w:instrText xml:space="preserve"> HYPERLINK "http://IP:8019/DataPlatform/V1/Updater/VibMetaData" </w:instrText>
      </w:r>
      <w:r>
        <w:rPr>
          <w:rStyle w:val="13"/>
          <w:sz w:val="24"/>
          <w:szCs w:val="24"/>
        </w:rPr>
        <w:fldChar w:fldCharType="separate"/>
      </w:r>
      <w:r>
        <w:rPr>
          <w:rStyle w:val="13"/>
          <w:sz w:val="24"/>
          <w:szCs w:val="24"/>
        </w:rPr>
        <w:fldChar w:fldCharType="begin"/>
      </w:r>
      <w:r>
        <w:rPr>
          <w:rStyle w:val="13"/>
          <w:sz w:val="24"/>
          <w:szCs w:val="24"/>
        </w:rPr>
        <w:instrText xml:space="preserve"> HYPERLINK "http://IP:8019/DataPlatform/V1/Updater" </w:instrText>
      </w:r>
      <w:r>
        <w:rPr>
          <w:rStyle w:val="13"/>
          <w:sz w:val="24"/>
          <w:szCs w:val="24"/>
        </w:rPr>
        <w:fldChar w:fldCharType="separate"/>
      </w:r>
      <w:r>
        <w:rPr>
          <w:rStyle w:val="13"/>
          <w:rFonts w:hint="eastAsia"/>
          <w:sz w:val="24"/>
          <w:szCs w:val="24"/>
        </w:rPr>
        <w:t>h</w:t>
      </w:r>
      <w:r>
        <w:rPr>
          <w:rStyle w:val="13"/>
          <w:sz w:val="24"/>
          <w:szCs w:val="24"/>
        </w:rPr>
        <w:t>ttp://IP:8</w:t>
      </w:r>
      <w:r>
        <w:rPr>
          <w:rStyle w:val="13"/>
          <w:rFonts w:hint="eastAsia"/>
          <w:sz w:val="24"/>
          <w:szCs w:val="24"/>
          <w:lang w:val="en-US" w:eastAsia="zh-CN"/>
        </w:rPr>
        <w:t>124</w:t>
      </w:r>
      <w:r>
        <w:rPr>
          <w:rStyle w:val="13"/>
          <w:sz w:val="24"/>
          <w:szCs w:val="24"/>
        </w:rPr>
        <w:t>/</w:t>
      </w:r>
      <w:r>
        <w:rPr>
          <w:rStyle w:val="13"/>
          <w:rFonts w:hint="eastAsia"/>
          <w:sz w:val="24"/>
          <w:szCs w:val="24"/>
          <w:lang w:val="en-US" w:eastAsia="zh-CN"/>
        </w:rPr>
        <w:t>api</w:t>
      </w:r>
      <w:r>
        <w:rPr>
          <w:rStyle w:val="13"/>
          <w:sz w:val="24"/>
          <w:szCs w:val="24"/>
        </w:rPr>
        <w:t>/services</w:t>
      </w:r>
      <w:r>
        <w:rPr>
          <w:rStyle w:val="13"/>
          <w:sz w:val="24"/>
          <w:szCs w:val="24"/>
        </w:rPr>
        <w:fldChar w:fldCharType="end"/>
      </w:r>
      <w:r>
        <w:rPr>
          <w:rStyle w:val="13"/>
          <w:rFonts w:hint="eastAsia"/>
          <w:sz w:val="24"/>
          <w:szCs w:val="24"/>
          <w:lang w:val="en-US" w:eastAsia="zh-CN"/>
        </w:rPr>
        <w:t>/app/</w:t>
      </w:r>
      <w:r>
        <w:rPr>
          <w:rStyle w:val="13"/>
          <w:rFonts w:hint="eastAsia"/>
          <w:sz w:val="24"/>
          <w:szCs w:val="24"/>
        </w:rPr>
        <w:t>VDiagnosis</w:t>
      </w:r>
      <w:r>
        <w:rPr>
          <w:rStyle w:val="13"/>
          <w:rFonts w:hint="eastAsia"/>
          <w:sz w:val="24"/>
          <w:szCs w:val="24"/>
          <w:lang w:val="en-US" w:eastAsia="zh-CN"/>
        </w:rPr>
        <w:t>/Add</w:t>
      </w:r>
      <w:r>
        <w:rPr>
          <w:rStyle w:val="13"/>
          <w:sz w:val="24"/>
          <w:szCs w:val="24"/>
        </w:rPr>
        <w:fldChar w:fldCharType="end"/>
      </w:r>
      <w:r>
        <w:rPr>
          <w:rStyle w:val="13"/>
          <w:rFonts w:hint="eastAsia"/>
          <w:sz w:val="24"/>
          <w:szCs w:val="24"/>
          <w:lang w:val="en-US" w:eastAsia="zh-CN"/>
        </w:rPr>
        <w:t>OtherAlarm</w:t>
      </w:r>
    </w:p>
    <w:p>
      <w:pPr>
        <w:pStyle w:val="16"/>
        <w:ind w:left="11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参数：无</w:t>
      </w:r>
    </w:p>
    <w:p>
      <w:pPr>
        <w:pStyle w:val="16"/>
        <w:ind w:left="114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方法：p</w:t>
      </w:r>
      <w:r>
        <w:rPr>
          <w:sz w:val="24"/>
          <w:szCs w:val="24"/>
        </w:rPr>
        <w:t>ost</w:t>
      </w:r>
    </w:p>
    <w:p>
      <w:pPr>
        <w:pStyle w:val="16"/>
        <w:ind w:left="1140" w:firstLine="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body内容：按结构定义将数据打包成J</w:t>
      </w:r>
      <w:r>
        <w:rPr>
          <w:sz w:val="24"/>
          <w:szCs w:val="24"/>
        </w:rPr>
        <w:t>son</w:t>
      </w:r>
      <w:r>
        <w:rPr>
          <w:rFonts w:hint="eastAsia"/>
          <w:sz w:val="24"/>
          <w:szCs w:val="24"/>
        </w:rPr>
        <w:t>格式</w:t>
      </w:r>
      <w:r>
        <w:rPr>
          <w:rFonts w:hint="eastAsia"/>
          <w:sz w:val="24"/>
          <w:szCs w:val="24"/>
          <w:lang w:eastAsia="zh-CN"/>
        </w:rPr>
        <w:t>，</w:t>
      </w:r>
    </w:p>
    <w:p>
      <w:pPr>
        <w:pStyle w:val="16"/>
        <w:ind w:left="114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示例：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{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"Code": "010102000102000121",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"FullPath": "沙钢\\炼钢厂\\高线\\预精轧机\\齿轮箱1\\振动测点1V\\128K加速度波形(0~10000)",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</w:t>
      </w:r>
      <w:r>
        <w:rPr>
          <w:rFonts w:hint="eastAsia"/>
          <w:color w:val="00B050"/>
          <w:sz w:val="24"/>
          <w:szCs w:val="24"/>
          <w:lang w:val="en-US" w:eastAsia="zh-CN"/>
        </w:rPr>
        <w:t>Alarm</w:t>
      </w:r>
      <w:r>
        <w:rPr>
          <w:rFonts w:hint="default"/>
          <w:color w:val="00B050"/>
          <w:sz w:val="24"/>
          <w:szCs w:val="24"/>
          <w:lang w:val="en-US" w:eastAsia="zh-CN"/>
        </w:rPr>
        <w:t>Date": "2019-08-27 14:04:05",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</w:t>
      </w:r>
      <w:r>
        <w:rPr>
          <w:rFonts w:hint="eastAsia"/>
          <w:color w:val="00B050"/>
          <w:sz w:val="24"/>
          <w:szCs w:val="24"/>
          <w:lang w:val="en-US" w:eastAsia="zh-CN"/>
        </w:rPr>
        <w:t>AlarmDec</w:t>
      </w:r>
      <w:r>
        <w:rPr>
          <w:rFonts w:hint="default"/>
          <w:color w:val="00B050"/>
          <w:sz w:val="24"/>
          <w:szCs w:val="24"/>
          <w:lang w:val="en-US" w:eastAsia="zh-CN"/>
        </w:rPr>
        <w:t>": "</w:t>
      </w:r>
      <w:r>
        <w:rPr>
          <w:rFonts w:hint="eastAsia"/>
          <w:color w:val="00B050"/>
          <w:sz w:val="24"/>
          <w:szCs w:val="24"/>
          <w:lang w:val="en-US" w:eastAsia="zh-CN"/>
        </w:rPr>
        <w:t>报警描述</w:t>
      </w:r>
      <w:r>
        <w:rPr>
          <w:rFonts w:hint="default"/>
          <w:color w:val="00B050"/>
          <w:sz w:val="24"/>
          <w:szCs w:val="24"/>
          <w:lang w:val="en-US" w:eastAsia="zh-CN"/>
        </w:rPr>
        <w:t>",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ab/>
      </w:r>
      <w:r>
        <w:rPr>
          <w:rFonts w:hint="default"/>
          <w:color w:val="00B050"/>
          <w:sz w:val="24"/>
          <w:szCs w:val="24"/>
          <w:lang w:val="en-US" w:eastAsia="zh-CN"/>
        </w:rPr>
        <w:t>"</w:t>
      </w:r>
      <w:r>
        <w:rPr>
          <w:rFonts w:hint="eastAsia"/>
          <w:color w:val="00B050"/>
          <w:sz w:val="24"/>
          <w:szCs w:val="24"/>
          <w:lang w:val="en-US" w:eastAsia="zh-CN"/>
        </w:rPr>
        <w:t>AlarmLevel</w:t>
      </w:r>
      <w:r>
        <w:rPr>
          <w:rFonts w:hint="default"/>
          <w:color w:val="00B050"/>
          <w:sz w:val="24"/>
          <w:szCs w:val="24"/>
          <w:lang w:val="en-US" w:eastAsia="zh-CN"/>
        </w:rPr>
        <w:t xml:space="preserve">": </w:t>
      </w:r>
      <w:r>
        <w:rPr>
          <w:rFonts w:hint="eastAsia"/>
          <w:color w:val="00B050"/>
          <w:sz w:val="24"/>
          <w:szCs w:val="24"/>
          <w:lang w:val="en-US" w:eastAsia="zh-CN"/>
        </w:rPr>
        <w:t>4</w:t>
      </w:r>
    </w:p>
    <w:p>
      <w:pPr>
        <w:pStyle w:val="16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140" w:firstLine="0" w:firstLineChars="0"/>
        <w:rPr>
          <w:rFonts w:hint="default"/>
          <w:color w:val="00B050"/>
          <w:sz w:val="24"/>
          <w:szCs w:val="24"/>
          <w:lang w:val="en-US" w:eastAsia="zh-CN"/>
        </w:rPr>
      </w:pPr>
      <w:r>
        <w:rPr>
          <w:rFonts w:hint="default"/>
          <w:color w:val="00B050"/>
          <w:sz w:val="24"/>
          <w:szCs w:val="24"/>
          <w:lang w:val="en-US" w:eastAsia="zh-CN"/>
        </w:rPr>
        <w:t>}</w:t>
      </w:r>
    </w:p>
    <w:p>
      <w:pPr>
        <w:pStyle w:val="16"/>
        <w:ind w:left="1140" w:firstLine="0" w:firstLineChars="0"/>
        <w:rPr>
          <w:rFonts w:hint="eastAsia"/>
          <w:sz w:val="24"/>
          <w:szCs w:val="24"/>
        </w:rPr>
      </w:pPr>
      <w:r>
        <w:tab/>
      </w:r>
      <w:r>
        <w:rPr>
          <w:rFonts w:hint="eastAsia"/>
          <w:sz w:val="24"/>
          <w:szCs w:val="24"/>
        </w:rPr>
        <w:t>返回值：-1表示失败，其他表示成功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数据接口通讯要求</w:t>
      </w:r>
    </w:p>
    <w:p>
      <w:pPr>
        <w:pStyle w:val="16"/>
        <w:ind w:left="870" w:firstLine="39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通讯协议按照列出的WebAPI的方式；</w:t>
      </w:r>
    </w:p>
    <w:p>
      <w:pPr>
        <w:pStyle w:val="16"/>
        <w:ind w:left="870" w:firstLine="39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CMS数据方需要按照每1小时内的数据质量要求送到沙钢数据平台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color w:val="FF0000"/>
          <w:sz w:val="24"/>
          <w:szCs w:val="24"/>
          <w:lang w:val="en-US" w:eastAsia="zh-CN"/>
        </w:rPr>
        <w:t>即6点钟采集的数据必须在7点之前发送给平台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eastAsia"/>
          <w:sz w:val="24"/>
          <w:szCs w:val="24"/>
        </w:rPr>
        <w:t>。同时在可能出现断网或者故障的情况下，出现数据积压后以保证一天的数据在2小时内传输完毕，前期测试性能需要测试这块；</w:t>
      </w:r>
    </w:p>
    <w:p>
      <w:pPr>
        <w:pStyle w:val="16"/>
        <w:ind w:left="870" w:firstLine="39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在整个链路、程序出现故障的情况下，CMS需要进行数据缓存以保障数据不丢失，在故障恢复后继续将数据传输到数据平台。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3D2C"/>
    <w:multiLevelType w:val="multilevel"/>
    <w:tmpl w:val="112E3D2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8336E68"/>
    <w:multiLevelType w:val="multilevel"/>
    <w:tmpl w:val="28336E68"/>
    <w:lvl w:ilvl="0" w:tentative="0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5F4324"/>
    <w:multiLevelType w:val="multilevel"/>
    <w:tmpl w:val="355F4324"/>
    <w:lvl w:ilvl="0" w:tentative="0">
      <w:start w:val="1"/>
      <w:numFmt w:val="bullet"/>
      <w:lvlText w:val=""/>
      <w:lvlJc w:val="left"/>
      <w:pPr>
        <w:ind w:left="11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00" w:hanging="420"/>
      </w:pPr>
      <w:rPr>
        <w:rFonts w:hint="default" w:ascii="Wingdings" w:hAnsi="Wingdings"/>
      </w:rPr>
    </w:lvl>
  </w:abstractNum>
  <w:abstractNum w:abstractNumId="3">
    <w:nsid w:val="6F06F2E2"/>
    <w:multiLevelType w:val="singleLevel"/>
    <w:tmpl w:val="6F06F2E2"/>
    <w:lvl w:ilvl="0" w:tentative="0">
      <w:start w:val="1"/>
      <w:numFmt w:val="decimal"/>
      <w:suff w:val="nothing"/>
      <w:lvlText w:val="%1-"/>
      <w:lvlJc w:val="left"/>
    </w:lvl>
  </w:abstractNum>
  <w:abstractNum w:abstractNumId="4">
    <w:nsid w:val="7E071AC5"/>
    <w:multiLevelType w:val="multilevel"/>
    <w:tmpl w:val="7E071AC5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0B4B"/>
    <w:rsid w:val="0003224C"/>
    <w:rsid w:val="000325AE"/>
    <w:rsid w:val="000360AC"/>
    <w:rsid w:val="0003617E"/>
    <w:rsid w:val="000366B5"/>
    <w:rsid w:val="00045AFE"/>
    <w:rsid w:val="00065462"/>
    <w:rsid w:val="000802CF"/>
    <w:rsid w:val="00095792"/>
    <w:rsid w:val="000A5102"/>
    <w:rsid w:val="000A7793"/>
    <w:rsid w:val="000B32AF"/>
    <w:rsid w:val="000C08C8"/>
    <w:rsid w:val="000D24F6"/>
    <w:rsid w:val="000D28B6"/>
    <w:rsid w:val="000E04B9"/>
    <w:rsid w:val="00100203"/>
    <w:rsid w:val="001171F0"/>
    <w:rsid w:val="00117E85"/>
    <w:rsid w:val="00134C5D"/>
    <w:rsid w:val="001362CB"/>
    <w:rsid w:val="00145790"/>
    <w:rsid w:val="001765F1"/>
    <w:rsid w:val="001D0AB2"/>
    <w:rsid w:val="001E7470"/>
    <w:rsid w:val="001F0698"/>
    <w:rsid w:val="001F4F44"/>
    <w:rsid w:val="00202918"/>
    <w:rsid w:val="0020505A"/>
    <w:rsid w:val="0021316B"/>
    <w:rsid w:val="002156F2"/>
    <w:rsid w:val="00217BDB"/>
    <w:rsid w:val="00236076"/>
    <w:rsid w:val="00242199"/>
    <w:rsid w:val="00244518"/>
    <w:rsid w:val="00252819"/>
    <w:rsid w:val="00264301"/>
    <w:rsid w:val="002668F7"/>
    <w:rsid w:val="00285CD2"/>
    <w:rsid w:val="00291DA3"/>
    <w:rsid w:val="002A0A73"/>
    <w:rsid w:val="002A4221"/>
    <w:rsid w:val="002B189C"/>
    <w:rsid w:val="002B7B95"/>
    <w:rsid w:val="002C0C86"/>
    <w:rsid w:val="002C5F1E"/>
    <w:rsid w:val="002D36DA"/>
    <w:rsid w:val="003152C2"/>
    <w:rsid w:val="003279A1"/>
    <w:rsid w:val="003540B1"/>
    <w:rsid w:val="00357DF7"/>
    <w:rsid w:val="00361A8C"/>
    <w:rsid w:val="00385B53"/>
    <w:rsid w:val="003A1353"/>
    <w:rsid w:val="003B20FD"/>
    <w:rsid w:val="003B75D5"/>
    <w:rsid w:val="003E5C4F"/>
    <w:rsid w:val="003F1EE1"/>
    <w:rsid w:val="003F6AA9"/>
    <w:rsid w:val="00434654"/>
    <w:rsid w:val="00435A11"/>
    <w:rsid w:val="00435D17"/>
    <w:rsid w:val="00445302"/>
    <w:rsid w:val="00451F88"/>
    <w:rsid w:val="004568A1"/>
    <w:rsid w:val="00495A20"/>
    <w:rsid w:val="004D2C00"/>
    <w:rsid w:val="004E4A91"/>
    <w:rsid w:val="00512C01"/>
    <w:rsid w:val="0052756B"/>
    <w:rsid w:val="00572C2A"/>
    <w:rsid w:val="005A1E46"/>
    <w:rsid w:val="005A2B09"/>
    <w:rsid w:val="005A5D31"/>
    <w:rsid w:val="005B6AB0"/>
    <w:rsid w:val="005D0E8F"/>
    <w:rsid w:val="005D1782"/>
    <w:rsid w:val="005E4FD7"/>
    <w:rsid w:val="005F1386"/>
    <w:rsid w:val="005F5396"/>
    <w:rsid w:val="00603CF0"/>
    <w:rsid w:val="00643997"/>
    <w:rsid w:val="00676E01"/>
    <w:rsid w:val="00685154"/>
    <w:rsid w:val="006B4976"/>
    <w:rsid w:val="00714499"/>
    <w:rsid w:val="00730035"/>
    <w:rsid w:val="007567F5"/>
    <w:rsid w:val="00775557"/>
    <w:rsid w:val="00775F34"/>
    <w:rsid w:val="007A0839"/>
    <w:rsid w:val="007C50BF"/>
    <w:rsid w:val="007C6F03"/>
    <w:rsid w:val="007D6105"/>
    <w:rsid w:val="007D663B"/>
    <w:rsid w:val="007E2898"/>
    <w:rsid w:val="007E6619"/>
    <w:rsid w:val="007F3A51"/>
    <w:rsid w:val="007F74CD"/>
    <w:rsid w:val="00802BDC"/>
    <w:rsid w:val="00804570"/>
    <w:rsid w:val="008126FC"/>
    <w:rsid w:val="00813E28"/>
    <w:rsid w:val="0083291F"/>
    <w:rsid w:val="00856B0A"/>
    <w:rsid w:val="00862F87"/>
    <w:rsid w:val="0087053D"/>
    <w:rsid w:val="00871541"/>
    <w:rsid w:val="0088383B"/>
    <w:rsid w:val="008854CE"/>
    <w:rsid w:val="00891A66"/>
    <w:rsid w:val="0089767C"/>
    <w:rsid w:val="008A307C"/>
    <w:rsid w:val="008B2A84"/>
    <w:rsid w:val="008C158E"/>
    <w:rsid w:val="008D4E17"/>
    <w:rsid w:val="008E16E9"/>
    <w:rsid w:val="00925671"/>
    <w:rsid w:val="00951BE0"/>
    <w:rsid w:val="00974489"/>
    <w:rsid w:val="009A04FA"/>
    <w:rsid w:val="009A0CF5"/>
    <w:rsid w:val="009F27A7"/>
    <w:rsid w:val="00A1138A"/>
    <w:rsid w:val="00A127D9"/>
    <w:rsid w:val="00A418DA"/>
    <w:rsid w:val="00A60C16"/>
    <w:rsid w:val="00A7587B"/>
    <w:rsid w:val="00A75CC6"/>
    <w:rsid w:val="00A95520"/>
    <w:rsid w:val="00AA26BD"/>
    <w:rsid w:val="00AF7B89"/>
    <w:rsid w:val="00B0216B"/>
    <w:rsid w:val="00B02898"/>
    <w:rsid w:val="00B21826"/>
    <w:rsid w:val="00B72DBA"/>
    <w:rsid w:val="00B850A8"/>
    <w:rsid w:val="00B8685E"/>
    <w:rsid w:val="00BA12A2"/>
    <w:rsid w:val="00BA66F0"/>
    <w:rsid w:val="00BA6956"/>
    <w:rsid w:val="00BF4A37"/>
    <w:rsid w:val="00C07C3F"/>
    <w:rsid w:val="00C16A02"/>
    <w:rsid w:val="00C458A0"/>
    <w:rsid w:val="00C47BC6"/>
    <w:rsid w:val="00C5773E"/>
    <w:rsid w:val="00C62499"/>
    <w:rsid w:val="00C6289D"/>
    <w:rsid w:val="00C75D23"/>
    <w:rsid w:val="00C770FD"/>
    <w:rsid w:val="00C85E4F"/>
    <w:rsid w:val="00C93BA3"/>
    <w:rsid w:val="00CA0771"/>
    <w:rsid w:val="00CA5A13"/>
    <w:rsid w:val="00CB1032"/>
    <w:rsid w:val="00CB4C12"/>
    <w:rsid w:val="00CC302B"/>
    <w:rsid w:val="00CC5F5A"/>
    <w:rsid w:val="00CD2862"/>
    <w:rsid w:val="00CE59C5"/>
    <w:rsid w:val="00CF7802"/>
    <w:rsid w:val="00D03F0C"/>
    <w:rsid w:val="00D109FE"/>
    <w:rsid w:val="00D30D94"/>
    <w:rsid w:val="00D4349F"/>
    <w:rsid w:val="00D63E06"/>
    <w:rsid w:val="00D64178"/>
    <w:rsid w:val="00D80976"/>
    <w:rsid w:val="00D85A4C"/>
    <w:rsid w:val="00D93D62"/>
    <w:rsid w:val="00D970D8"/>
    <w:rsid w:val="00DA25F7"/>
    <w:rsid w:val="00DE5D2B"/>
    <w:rsid w:val="00DE5E92"/>
    <w:rsid w:val="00DE763D"/>
    <w:rsid w:val="00DF49BC"/>
    <w:rsid w:val="00DF6DCE"/>
    <w:rsid w:val="00E003C8"/>
    <w:rsid w:val="00E1414C"/>
    <w:rsid w:val="00E155B5"/>
    <w:rsid w:val="00E17BD9"/>
    <w:rsid w:val="00E20CDE"/>
    <w:rsid w:val="00E27202"/>
    <w:rsid w:val="00E356ED"/>
    <w:rsid w:val="00E45BAD"/>
    <w:rsid w:val="00E54740"/>
    <w:rsid w:val="00E727C7"/>
    <w:rsid w:val="00E84B7F"/>
    <w:rsid w:val="00E90013"/>
    <w:rsid w:val="00E9149F"/>
    <w:rsid w:val="00E93641"/>
    <w:rsid w:val="00E961C5"/>
    <w:rsid w:val="00EB3E5B"/>
    <w:rsid w:val="00ED0FB4"/>
    <w:rsid w:val="00ED57CE"/>
    <w:rsid w:val="00F069D4"/>
    <w:rsid w:val="00F21F9F"/>
    <w:rsid w:val="00F2353C"/>
    <w:rsid w:val="00F24228"/>
    <w:rsid w:val="00F24CF7"/>
    <w:rsid w:val="00F25059"/>
    <w:rsid w:val="00F3546E"/>
    <w:rsid w:val="00F63045"/>
    <w:rsid w:val="00F7372E"/>
    <w:rsid w:val="00F75DE9"/>
    <w:rsid w:val="00F905A1"/>
    <w:rsid w:val="00F97186"/>
    <w:rsid w:val="00FD173B"/>
    <w:rsid w:val="017C7111"/>
    <w:rsid w:val="020F237E"/>
    <w:rsid w:val="024140DE"/>
    <w:rsid w:val="02BA695A"/>
    <w:rsid w:val="03F430A8"/>
    <w:rsid w:val="04441EE7"/>
    <w:rsid w:val="04C41B07"/>
    <w:rsid w:val="07720C16"/>
    <w:rsid w:val="08373296"/>
    <w:rsid w:val="08F20DBC"/>
    <w:rsid w:val="08F86294"/>
    <w:rsid w:val="097C2A68"/>
    <w:rsid w:val="0A2C1349"/>
    <w:rsid w:val="0A733BA0"/>
    <w:rsid w:val="0FF475A2"/>
    <w:rsid w:val="102B34A6"/>
    <w:rsid w:val="10382774"/>
    <w:rsid w:val="115D628E"/>
    <w:rsid w:val="11C550E1"/>
    <w:rsid w:val="128C4FE2"/>
    <w:rsid w:val="12F16B7D"/>
    <w:rsid w:val="13EF5188"/>
    <w:rsid w:val="144214ED"/>
    <w:rsid w:val="145F3D2F"/>
    <w:rsid w:val="149663B1"/>
    <w:rsid w:val="14DE65FB"/>
    <w:rsid w:val="157B26D6"/>
    <w:rsid w:val="15BB50F6"/>
    <w:rsid w:val="1716709D"/>
    <w:rsid w:val="186D050B"/>
    <w:rsid w:val="18B24597"/>
    <w:rsid w:val="18CC3BC5"/>
    <w:rsid w:val="1A8E0257"/>
    <w:rsid w:val="1B632A66"/>
    <w:rsid w:val="1C142D26"/>
    <w:rsid w:val="1C4908BC"/>
    <w:rsid w:val="1D130139"/>
    <w:rsid w:val="1DCB518A"/>
    <w:rsid w:val="1E616AA4"/>
    <w:rsid w:val="1FAB66AD"/>
    <w:rsid w:val="203A141E"/>
    <w:rsid w:val="21C34496"/>
    <w:rsid w:val="2345267F"/>
    <w:rsid w:val="239A35E6"/>
    <w:rsid w:val="24F9677A"/>
    <w:rsid w:val="258F3B2E"/>
    <w:rsid w:val="25E20538"/>
    <w:rsid w:val="26C17AAB"/>
    <w:rsid w:val="28362BF1"/>
    <w:rsid w:val="28DC29B8"/>
    <w:rsid w:val="2BCA0723"/>
    <w:rsid w:val="2BF56671"/>
    <w:rsid w:val="2C637491"/>
    <w:rsid w:val="2C900A78"/>
    <w:rsid w:val="2D0C4938"/>
    <w:rsid w:val="2DFC2B47"/>
    <w:rsid w:val="30191C23"/>
    <w:rsid w:val="304D1A6A"/>
    <w:rsid w:val="3088783E"/>
    <w:rsid w:val="31663809"/>
    <w:rsid w:val="34496AC6"/>
    <w:rsid w:val="351877E3"/>
    <w:rsid w:val="35760104"/>
    <w:rsid w:val="35A96E00"/>
    <w:rsid w:val="365C7BFC"/>
    <w:rsid w:val="36BA0B5B"/>
    <w:rsid w:val="36C165A2"/>
    <w:rsid w:val="36E452D0"/>
    <w:rsid w:val="37357AA3"/>
    <w:rsid w:val="37C67430"/>
    <w:rsid w:val="37E23CD0"/>
    <w:rsid w:val="384A006C"/>
    <w:rsid w:val="38F303FF"/>
    <w:rsid w:val="3AA76D97"/>
    <w:rsid w:val="3B653508"/>
    <w:rsid w:val="3D441DB3"/>
    <w:rsid w:val="3D6D12DF"/>
    <w:rsid w:val="3DA66B59"/>
    <w:rsid w:val="3FA128CB"/>
    <w:rsid w:val="41D467F4"/>
    <w:rsid w:val="43ED7AA2"/>
    <w:rsid w:val="44363FB9"/>
    <w:rsid w:val="447416D7"/>
    <w:rsid w:val="452A517E"/>
    <w:rsid w:val="45D451B0"/>
    <w:rsid w:val="471819D1"/>
    <w:rsid w:val="4911412F"/>
    <w:rsid w:val="4A200187"/>
    <w:rsid w:val="4AFE7F5A"/>
    <w:rsid w:val="4BA066DA"/>
    <w:rsid w:val="4C284345"/>
    <w:rsid w:val="4C3E59B4"/>
    <w:rsid w:val="4E5B3977"/>
    <w:rsid w:val="4FCD384D"/>
    <w:rsid w:val="513B7637"/>
    <w:rsid w:val="51FD4C65"/>
    <w:rsid w:val="54925B4F"/>
    <w:rsid w:val="55CD49AD"/>
    <w:rsid w:val="56337B14"/>
    <w:rsid w:val="5A06152C"/>
    <w:rsid w:val="5B156DF1"/>
    <w:rsid w:val="5B880C6B"/>
    <w:rsid w:val="5C080701"/>
    <w:rsid w:val="5CFB75F9"/>
    <w:rsid w:val="615E7455"/>
    <w:rsid w:val="62B47126"/>
    <w:rsid w:val="62BF1A5E"/>
    <w:rsid w:val="62E03ADD"/>
    <w:rsid w:val="635B3DED"/>
    <w:rsid w:val="641B6673"/>
    <w:rsid w:val="669B2A3E"/>
    <w:rsid w:val="66EC664E"/>
    <w:rsid w:val="67522384"/>
    <w:rsid w:val="67773B5C"/>
    <w:rsid w:val="678F4AA6"/>
    <w:rsid w:val="6794787C"/>
    <w:rsid w:val="6A137286"/>
    <w:rsid w:val="6ABB4B63"/>
    <w:rsid w:val="6B2D6BC3"/>
    <w:rsid w:val="6D532530"/>
    <w:rsid w:val="6DB477F0"/>
    <w:rsid w:val="71900F9C"/>
    <w:rsid w:val="72000DF7"/>
    <w:rsid w:val="73594623"/>
    <w:rsid w:val="73CE725F"/>
    <w:rsid w:val="742367DA"/>
    <w:rsid w:val="74482EF5"/>
    <w:rsid w:val="745F7989"/>
    <w:rsid w:val="7466416F"/>
    <w:rsid w:val="75A92BCC"/>
    <w:rsid w:val="76A9448B"/>
    <w:rsid w:val="76B33D95"/>
    <w:rsid w:val="76DF25AD"/>
    <w:rsid w:val="786126D7"/>
    <w:rsid w:val="792F65DA"/>
    <w:rsid w:val="7B78164B"/>
    <w:rsid w:val="7BDE7058"/>
    <w:rsid w:val="7C6E550F"/>
    <w:rsid w:val="7D7D1A59"/>
    <w:rsid w:val="7DA84139"/>
    <w:rsid w:val="7DD16781"/>
    <w:rsid w:val="7F5D399C"/>
    <w:rsid w:val="7F98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标题 字符"/>
    <w:basedOn w:val="12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1 字符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  <w:style w:type="character" w:customStyle="1" w:styleId="17">
    <w:name w:val="标题 2 字符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未处理的提及1"/>
    <w:basedOn w:val="1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19">
    <w:name w:val="HTML 预设格式 字符"/>
    <w:basedOn w:val="12"/>
    <w:link w:val="8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670</Words>
  <Characters>3822</Characters>
  <Lines>31</Lines>
  <Paragraphs>8</Paragraphs>
  <TotalTime>0</TotalTime>
  <ScaleCrop>false</ScaleCrop>
  <LinksUpToDate>false</LinksUpToDate>
  <CharactersWithSpaces>4484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2018-02-13T01:44:00Z</dcterms:created>
  <dc:creator>xingrui liu</dc:creator>
  <cp:lastModifiedBy>古道飘零客</cp:lastModifiedBy>
  <dcterms:modified xsi:type="dcterms:W3CDTF">2020-11-19T02:34:42Z</dcterms:modified>
  <cp:revision>164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