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沙钢集团振动监测数据质量标准参考方案</w:t>
      </w:r>
    </w:p>
    <w:p>
      <w:pPr>
        <w:jc w:val="center"/>
        <w:rPr>
          <w:rFonts w:hint="eastAsia"/>
          <w:b/>
          <w:bCs/>
          <w:sz w:val="32"/>
          <w:szCs w:val="32"/>
          <w:lang w:val="en-US" w:eastAsia="zh-CN"/>
        </w:rPr>
      </w:pPr>
    </w:p>
    <w:p>
      <w:pPr>
        <w:pStyle w:val="4"/>
        <w:ind w:firstLine="0" w:firstLineChars="0"/>
        <w:jc w:val="center"/>
        <w:rPr>
          <w:b/>
          <w:sz w:val="28"/>
          <w:szCs w:val="28"/>
        </w:rPr>
      </w:pPr>
      <w:r>
        <w:rPr>
          <w:rFonts w:hint="eastAsia"/>
          <w:b/>
          <w:sz w:val="28"/>
          <w:szCs w:val="28"/>
        </w:rPr>
        <w:t>修改记录</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245"/>
        <w:gridCol w:w="1529"/>
        <w:gridCol w:w="4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4"/>
              <w:ind w:firstLine="0" w:firstLineChars="0"/>
              <w:jc w:val="center"/>
              <w:rPr>
                <w:b/>
              </w:rPr>
            </w:pPr>
            <w:r>
              <w:rPr>
                <w:rFonts w:hint="eastAsia"/>
                <w:b/>
              </w:rPr>
              <w:t>版本号</w:t>
            </w:r>
          </w:p>
        </w:tc>
        <w:tc>
          <w:tcPr>
            <w:tcW w:w="1245" w:type="dxa"/>
          </w:tcPr>
          <w:p>
            <w:pPr>
              <w:pStyle w:val="4"/>
              <w:ind w:firstLine="0" w:firstLineChars="0"/>
              <w:jc w:val="center"/>
              <w:rPr>
                <w:b/>
              </w:rPr>
            </w:pPr>
            <w:r>
              <w:rPr>
                <w:rFonts w:hint="eastAsia"/>
                <w:b/>
              </w:rPr>
              <w:t>操作</w:t>
            </w:r>
          </w:p>
        </w:tc>
        <w:tc>
          <w:tcPr>
            <w:tcW w:w="1529" w:type="dxa"/>
          </w:tcPr>
          <w:p>
            <w:pPr>
              <w:pStyle w:val="4"/>
              <w:ind w:firstLine="0" w:firstLineChars="0"/>
              <w:jc w:val="center"/>
              <w:rPr>
                <w:b/>
              </w:rPr>
            </w:pPr>
            <w:r>
              <w:rPr>
                <w:rFonts w:hint="eastAsia"/>
                <w:b/>
              </w:rPr>
              <w:t>日期</w:t>
            </w:r>
          </w:p>
        </w:tc>
        <w:tc>
          <w:tcPr>
            <w:tcW w:w="4157" w:type="dxa"/>
          </w:tcPr>
          <w:p>
            <w:pPr>
              <w:pStyle w:val="4"/>
              <w:ind w:firstLine="0" w:firstLineChars="0"/>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4"/>
              <w:ind w:firstLine="0" w:firstLineChars="0"/>
              <w:jc w:val="center"/>
              <w:rPr>
                <w:b/>
              </w:rPr>
            </w:pPr>
            <w:r>
              <w:rPr>
                <w:rFonts w:hint="eastAsia"/>
                <w:b/>
              </w:rPr>
              <w:t>Ver</w:t>
            </w:r>
            <w:r>
              <w:rPr>
                <w:b/>
              </w:rPr>
              <w:t>1.0</w:t>
            </w:r>
          </w:p>
        </w:tc>
        <w:tc>
          <w:tcPr>
            <w:tcW w:w="1245" w:type="dxa"/>
          </w:tcPr>
          <w:p>
            <w:pPr>
              <w:pStyle w:val="4"/>
              <w:ind w:firstLine="0" w:firstLineChars="0"/>
              <w:jc w:val="center"/>
              <w:rPr>
                <w:b/>
              </w:rPr>
            </w:pPr>
            <w:r>
              <w:rPr>
                <w:rFonts w:hint="eastAsia"/>
                <w:b/>
              </w:rPr>
              <w:t>编定</w:t>
            </w:r>
          </w:p>
        </w:tc>
        <w:tc>
          <w:tcPr>
            <w:tcW w:w="1529" w:type="dxa"/>
          </w:tcPr>
          <w:p>
            <w:pPr>
              <w:pStyle w:val="4"/>
              <w:ind w:firstLine="0" w:firstLineChars="0"/>
              <w:jc w:val="center"/>
              <w:rPr>
                <w:rFonts w:hint="default" w:eastAsia="宋体"/>
                <w:b/>
                <w:lang w:val="en-US" w:eastAsia="zh-CN"/>
              </w:rPr>
            </w:pPr>
            <w:r>
              <w:rPr>
                <w:b/>
              </w:rPr>
              <w:t>201</w:t>
            </w:r>
            <w:r>
              <w:rPr>
                <w:rFonts w:hint="eastAsia"/>
                <w:b/>
                <w:lang w:val="en-US" w:eastAsia="zh-CN"/>
              </w:rPr>
              <w:t>9</w:t>
            </w:r>
            <w:r>
              <w:rPr>
                <w:b/>
              </w:rPr>
              <w:t>-0</w:t>
            </w:r>
            <w:r>
              <w:rPr>
                <w:rFonts w:hint="eastAsia"/>
                <w:b/>
                <w:lang w:val="en-US" w:eastAsia="zh-CN"/>
              </w:rPr>
              <w:t>8-16</w:t>
            </w:r>
          </w:p>
        </w:tc>
        <w:tc>
          <w:tcPr>
            <w:tcW w:w="4157" w:type="dxa"/>
          </w:tcPr>
          <w:p>
            <w:pPr>
              <w:pStyle w:val="4"/>
              <w:ind w:firstLine="0" w:firstLineChars="0"/>
              <w:jc w:val="center"/>
              <w:rPr>
                <w:b/>
              </w:rPr>
            </w:pPr>
            <w:r>
              <w:rPr>
                <w:rFonts w:hint="eastAsia"/>
                <w:b/>
              </w:rPr>
              <w:t>首次编写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4"/>
              <w:ind w:firstLine="0" w:firstLineChars="0"/>
              <w:jc w:val="center"/>
              <w:rPr>
                <w:b/>
              </w:rPr>
            </w:pPr>
          </w:p>
        </w:tc>
        <w:tc>
          <w:tcPr>
            <w:tcW w:w="1245" w:type="dxa"/>
          </w:tcPr>
          <w:p>
            <w:pPr>
              <w:pStyle w:val="4"/>
              <w:ind w:firstLine="0" w:firstLineChars="0"/>
              <w:jc w:val="center"/>
              <w:rPr>
                <w:b/>
              </w:rPr>
            </w:pPr>
          </w:p>
        </w:tc>
        <w:tc>
          <w:tcPr>
            <w:tcW w:w="1529" w:type="dxa"/>
          </w:tcPr>
          <w:p>
            <w:pPr>
              <w:pStyle w:val="4"/>
              <w:ind w:firstLine="0" w:firstLineChars="0"/>
              <w:jc w:val="center"/>
              <w:rPr>
                <w:b/>
              </w:rPr>
            </w:pPr>
          </w:p>
        </w:tc>
        <w:tc>
          <w:tcPr>
            <w:tcW w:w="4157" w:type="dxa"/>
          </w:tcPr>
          <w:p>
            <w:pPr>
              <w:pStyle w:val="4"/>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4"/>
              <w:ind w:firstLine="0" w:firstLineChars="0"/>
              <w:jc w:val="center"/>
              <w:rPr>
                <w:b/>
              </w:rPr>
            </w:pPr>
          </w:p>
        </w:tc>
        <w:tc>
          <w:tcPr>
            <w:tcW w:w="1245" w:type="dxa"/>
          </w:tcPr>
          <w:p>
            <w:pPr>
              <w:pStyle w:val="4"/>
              <w:ind w:firstLine="0" w:firstLineChars="0"/>
              <w:jc w:val="center"/>
              <w:rPr>
                <w:b/>
              </w:rPr>
            </w:pPr>
          </w:p>
        </w:tc>
        <w:tc>
          <w:tcPr>
            <w:tcW w:w="1529" w:type="dxa"/>
          </w:tcPr>
          <w:p>
            <w:pPr>
              <w:pStyle w:val="4"/>
              <w:ind w:firstLine="0" w:firstLineChars="0"/>
              <w:jc w:val="center"/>
              <w:rPr>
                <w:b/>
              </w:rPr>
            </w:pPr>
          </w:p>
        </w:tc>
        <w:tc>
          <w:tcPr>
            <w:tcW w:w="4157" w:type="dxa"/>
          </w:tcPr>
          <w:p>
            <w:pPr>
              <w:pStyle w:val="4"/>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tcPr>
          <w:p>
            <w:pPr>
              <w:pStyle w:val="4"/>
              <w:ind w:firstLine="0" w:firstLineChars="0"/>
              <w:jc w:val="center"/>
              <w:rPr>
                <w:b/>
              </w:rPr>
            </w:pPr>
          </w:p>
        </w:tc>
        <w:tc>
          <w:tcPr>
            <w:tcW w:w="1245" w:type="dxa"/>
          </w:tcPr>
          <w:p>
            <w:pPr>
              <w:pStyle w:val="4"/>
              <w:ind w:firstLine="0" w:firstLineChars="0"/>
              <w:jc w:val="center"/>
              <w:rPr>
                <w:b/>
              </w:rPr>
            </w:pPr>
          </w:p>
        </w:tc>
        <w:tc>
          <w:tcPr>
            <w:tcW w:w="1529" w:type="dxa"/>
          </w:tcPr>
          <w:p>
            <w:pPr>
              <w:pStyle w:val="4"/>
              <w:ind w:firstLine="0" w:firstLineChars="0"/>
              <w:jc w:val="center"/>
              <w:rPr>
                <w:b/>
              </w:rPr>
            </w:pPr>
          </w:p>
        </w:tc>
        <w:tc>
          <w:tcPr>
            <w:tcW w:w="4157" w:type="dxa"/>
          </w:tcPr>
          <w:p>
            <w:pPr>
              <w:pStyle w:val="4"/>
              <w:ind w:firstLine="0" w:firstLineChars="0"/>
              <w:jc w:val="center"/>
              <w:rPr>
                <w:b/>
              </w:rPr>
            </w:pPr>
          </w:p>
        </w:tc>
      </w:tr>
    </w:tbl>
    <w:p>
      <w:pPr>
        <w:widowControl/>
        <w:jc w:val="left"/>
      </w:pPr>
    </w:p>
    <w:p>
      <w:pPr>
        <w:jc w:val="center"/>
        <w:rPr>
          <w:rFonts w:hint="default"/>
          <w:b/>
          <w:bCs/>
          <w:sz w:val="32"/>
          <w:szCs w:val="32"/>
          <w:lang w:val="en-US" w:eastAsia="zh-CN"/>
        </w:rPr>
      </w:pPr>
    </w:p>
    <w:p>
      <w:pPr>
        <w:pStyle w:val="2"/>
        <w:bidi w:val="0"/>
        <w:rPr>
          <w:rFonts w:hint="eastAsia"/>
          <w:sz w:val="28"/>
          <w:szCs w:val="28"/>
          <w:lang w:val="en-US" w:eastAsia="zh-CN"/>
        </w:rPr>
      </w:pPr>
      <w:r>
        <w:rPr>
          <w:rFonts w:hint="eastAsia"/>
          <w:sz w:val="28"/>
          <w:szCs w:val="28"/>
          <w:lang w:val="en-US" w:eastAsia="zh-CN"/>
        </w:rPr>
        <w:t>一、数据质量标准参考方案概述：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本方案的制定仅限于振动监测动设备，基于如下目的。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在满足对设备及时、有效监控的基础上，对设备监测相关内容制定整体性的标准化参考；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为沙钢设备全生命周期平台接入不同CMS厂商数据对应给出的统一数据要求标准；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对钢铁行业的常规设备的测点布置以及命名规范统一；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针对采集的数据类型、策略及密度标准统一；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ascii="宋体" w:hAnsi="宋体" w:cs="宋体"/>
          <w:sz w:val="24"/>
          <w:szCs w:val="24"/>
          <w:lang w:val="en-US" w:eastAsia="zh-CN"/>
        </w:rPr>
        <w:t>但由于设备的复杂性以及差异性，监测的内容及要求可以包含但不限于给出的内容，本方案主要涉及钢铁行业常规设备类型，不包含大机组。</w:t>
      </w:r>
    </w:p>
    <w:p>
      <w:pPr>
        <w:pStyle w:val="2"/>
        <w:numPr>
          <w:ilvl w:val="0"/>
          <w:numId w:val="2"/>
        </w:numPr>
        <w:bidi w:val="0"/>
        <w:rPr>
          <w:rFonts w:hint="eastAsia"/>
          <w:b/>
          <w:sz w:val="28"/>
          <w:szCs w:val="28"/>
          <w:lang w:val="en-US" w:eastAsia="zh-CN"/>
        </w:rPr>
      </w:pPr>
      <w:r>
        <w:rPr>
          <w:rFonts w:hint="eastAsia"/>
          <w:b/>
          <w:sz w:val="28"/>
          <w:szCs w:val="28"/>
          <w:lang w:val="en-US" w:eastAsia="zh-CN"/>
        </w:rPr>
        <w:t>数据质量标准参考方案整体要求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满足设备监控需要的数据完整性需求，即目前方案对各机械传动位置均需要进行有效监控，故需要从设备及部件的前后端轴承、齿轮等部件位置均能有效获取振动数据。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针对变速设备，可采集转速数据，触发并保存稳态工况数据，或具备阶次功能。如提升机、卷取机、轧机等。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对轧机设备，可接入咬钢信号、轧制规格等工艺数据，并利用接入的数据对振动数据进行筛选和归类，能筛选掉工况影响的波动数据。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采集的数据密度需满足分析及监控需求，详见具体按照设备类型制定的采集数据类型及密度标准参考。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针对系统自身传感器异常等产生的误信号，自动滤除，不上传。</w:t>
      </w:r>
    </w:p>
    <w:p>
      <w:pPr>
        <w:pStyle w:val="2"/>
        <w:numPr>
          <w:ilvl w:val="0"/>
          <w:numId w:val="2"/>
        </w:numPr>
        <w:bidi w:val="0"/>
        <w:rPr>
          <w:rFonts w:hint="default"/>
          <w:b/>
          <w:sz w:val="28"/>
          <w:szCs w:val="28"/>
          <w:lang w:val="en-US" w:eastAsia="zh-CN"/>
        </w:rPr>
      </w:pPr>
      <w:r>
        <w:rPr>
          <w:rFonts w:hint="eastAsia"/>
          <w:b/>
          <w:sz w:val="28"/>
          <w:szCs w:val="28"/>
          <w:lang w:val="en-US" w:eastAsia="zh-CN"/>
        </w:rPr>
        <w:t>数据质量标准参考细则</w:t>
      </w:r>
    </w:p>
    <w:p>
      <w:pPr>
        <w:pStyle w:val="3"/>
        <w:bidi w:val="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3.1数据完整性标准参考：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原则上，每个轴承座均有对应振动数据，如电机、风机、泵类，在自由端、驱动端均有对应振动数据。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齿轮箱或者螺杆等多轴部件的振动数据，可根据实际结构以及传递性情况，兼顾采集两个轴承座的振动数据，如一级减速齿轮箱，齿轮箱的一轴和二轴的输出侧在中间进行测量可获得输出侧两个轴承座的振动数据，但需保证两者之间的传递距离要近，且刚度较好。</w:t>
      </w:r>
    </w:p>
    <w:p>
      <w:pPr>
        <w:pStyle w:val="3"/>
        <w:bidi w:val="0"/>
        <w:rPr>
          <w:rFonts w:hint="default"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3.2测点命名标准参考：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监测系统给设备全生命周期平台数据，在CMS系统建立设备及测点时，设备命名按照现场实际名称。测点命名需按照中文“部件+位置+方向”的标准，如电机自由端水平向，齿轮箱一轴输入端水平向等。方向采用英文缩写代替，H--水平，V--垂直，A--轴向。举例：电机自由端H。</w:t>
      </w:r>
    </w:p>
    <w:p>
      <w:pPr>
        <w:pStyle w:val="3"/>
        <w:bidi w:val="0"/>
        <w:rPr>
          <w:rFonts w:hint="eastAsia" w:ascii="宋体" w:hAnsi="宋体" w:eastAsia="宋体" w:cs="宋体"/>
          <w:b/>
          <w:bCs/>
          <w:kern w:val="2"/>
          <w:sz w:val="24"/>
          <w:szCs w:val="24"/>
          <w:lang w:val="en-US" w:eastAsia="zh-CN" w:bidi="ar-SA"/>
        </w:rPr>
      </w:pPr>
      <w:r>
        <w:rPr>
          <w:rFonts w:hint="eastAsia" w:asciiTheme="majorEastAsia" w:hAnsiTheme="majorEastAsia" w:eastAsiaTheme="majorEastAsia" w:cstheme="majorEastAsia"/>
          <w:b/>
          <w:sz w:val="24"/>
          <w:szCs w:val="24"/>
          <w:lang w:val="en-US" w:eastAsia="zh-CN"/>
        </w:rPr>
        <w:t>3.3</w:t>
      </w:r>
      <w:r>
        <w:rPr>
          <w:rFonts w:hint="eastAsia" w:ascii="宋体" w:hAnsi="宋体" w:eastAsia="宋体" w:cs="宋体"/>
          <w:b/>
          <w:bCs/>
          <w:kern w:val="2"/>
          <w:sz w:val="24"/>
          <w:szCs w:val="24"/>
          <w:lang w:val="en-US" w:eastAsia="zh-CN" w:bidi="ar-SA"/>
        </w:rPr>
        <w:t>监测测点、数据标准参考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如下针对钢铁行业棒材、板材、线材、炼钢等常见的设备类型给出数据标准参考（大机组除外），复杂设备类型，带有齿轮箱结构，按照夹送辊的数据标准要求。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3.3.1风机类、泵设备监</w:t>
      </w:r>
      <w:r>
        <w:rPr>
          <w:rFonts w:hint="eastAsia" w:ascii="宋体" w:hAnsi="宋体" w:cs="宋体"/>
          <w:b/>
          <w:bCs/>
          <w:sz w:val="24"/>
          <w:szCs w:val="24"/>
          <w:lang w:val="en-US" w:eastAsia="zh-CN"/>
        </w:rPr>
        <w:t>测点标准参考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风机类、泵类，主要包含：单吸/双吸离心式风机、单吸/双吸离心式泵、轴流风机/泵、罗茨风机、螺杆泵等常见设备。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w:t>
      </w:r>
      <w:r>
        <w:rPr>
          <w:rFonts w:hint="eastAsia" w:ascii="宋体" w:hAnsi="宋体" w:cs="宋体"/>
          <w:b/>
          <w:bCs/>
          <w:sz w:val="24"/>
          <w:szCs w:val="24"/>
          <w:lang w:val="en-US" w:eastAsia="zh-CN"/>
        </w:rPr>
        <w:t>风机类</w:t>
      </w:r>
      <w:r>
        <w:rPr>
          <w:rFonts w:hint="eastAsia" w:ascii="宋体" w:hAnsi="宋体" w:eastAsia="宋体" w:cs="宋体"/>
          <w:b/>
          <w:bCs/>
          <w:sz w:val="24"/>
          <w:szCs w:val="24"/>
          <w:lang w:val="en-US" w:eastAsia="zh-CN"/>
        </w:rPr>
        <w:t>设备监测数据要求一览表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表1：双吸离心风机监测数据要求一览表。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eastAsiaTheme="minorEastAsia" w:cstheme="minorEastAsia"/>
                <w:i w:val="0"/>
                <w:color w:val="000000"/>
                <w:kern w:val="0"/>
                <w:sz w:val="22"/>
                <w:szCs w:val="22"/>
                <w:lang w:val="en-US" w:eastAsia="zh-CN" w:bidi="ar-SA"/>
              </w:rPr>
              <w:t>双吸离心式风机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电机自由端</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风机自由端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上述4个是最低标准，实际可在上述基础上可增加</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滑动轴承位移</w:t>
            </w:r>
          </w:p>
        </w:tc>
        <w:tc>
          <w:tcPr>
            <w:tcW w:w="1393"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原有监控设备信号输出端</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利用原有传感器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原设备无位移传感器时同上，增加壳振测点</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电流</w:t>
            </w:r>
            <w:r>
              <w:rPr>
                <w:rFonts w:hint="eastAsia" w:asciiTheme="minorEastAsia" w:hAnsiTheme="minorEastAsia" w:cstheme="minorEastAsia"/>
                <w:i w:val="0"/>
                <w:strike w:val="0"/>
                <w:dstrike w:val="0"/>
                <w:color w:val="000000"/>
                <w:kern w:val="0"/>
                <w:sz w:val="22"/>
                <w:szCs w:val="22"/>
                <w:lang w:val="en-US" w:eastAsia="zh-CN" w:bidi="ar-SA"/>
              </w:rPr>
              <w:t>、绕组温度、风门开度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eastAsia="zh-CN"/>
              </w:rPr>
            </w:pPr>
            <w:r>
              <w:rPr>
                <w:rFonts w:hint="eastAsia" w:asciiTheme="minorEastAsia" w:hAnsiTheme="minorEastAsia" w:cstheme="minorEastAsia"/>
                <w:i w:val="0"/>
                <w:strike w:val="0"/>
                <w:dstrike w:val="0"/>
                <w:color w:val="000000"/>
                <w:sz w:val="22"/>
                <w:szCs w:val="22"/>
                <w:lang w:val="en-US" w:eastAsia="zh-CN"/>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表2：单吸离心风机监测</w:t>
      </w:r>
      <w:r>
        <w:rPr>
          <w:rFonts w:hint="eastAsia"/>
          <w:sz w:val="24"/>
          <w:szCs w:val="24"/>
          <w:lang w:val="en-US" w:eastAsia="zh-CN"/>
        </w:rPr>
        <w:t>数据要求</w:t>
      </w:r>
      <w:r>
        <w:rPr>
          <w:rFonts w:hint="eastAsia" w:ascii="宋体" w:hAnsi="宋体" w:eastAsia="宋体" w:cs="宋体"/>
          <w:sz w:val="24"/>
          <w:szCs w:val="24"/>
          <w:lang w:val="en-US" w:eastAsia="zh-CN"/>
        </w:rPr>
        <w:t>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cstheme="minorEastAsia"/>
                <w:i w:val="0"/>
                <w:color w:val="000000"/>
                <w:kern w:val="0"/>
                <w:sz w:val="22"/>
                <w:szCs w:val="22"/>
                <w:lang w:val="en-US" w:eastAsia="zh-CN" w:bidi="ar-SA"/>
              </w:rPr>
              <w:t>单</w:t>
            </w:r>
            <w:r>
              <w:rPr>
                <w:rFonts w:hint="eastAsia" w:asciiTheme="minorEastAsia" w:hAnsiTheme="minorEastAsia" w:eastAsiaTheme="minorEastAsia" w:cstheme="minorEastAsia"/>
                <w:i w:val="0"/>
                <w:color w:val="000000"/>
                <w:kern w:val="0"/>
                <w:sz w:val="22"/>
                <w:szCs w:val="22"/>
                <w:lang w:val="en-US" w:eastAsia="zh-CN" w:bidi="ar-SA"/>
              </w:rPr>
              <w:t>吸离心式风机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电机自由端</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风机自由端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电流</w:t>
            </w:r>
            <w:r>
              <w:rPr>
                <w:rFonts w:hint="eastAsia" w:asciiTheme="minorEastAsia" w:hAnsiTheme="minorEastAsia" w:cstheme="minorEastAsia"/>
                <w:i w:val="0"/>
                <w:strike w:val="0"/>
                <w:dstrike w:val="0"/>
                <w:color w:val="000000"/>
                <w:kern w:val="0"/>
                <w:sz w:val="22"/>
                <w:szCs w:val="22"/>
                <w:lang w:val="en-US" w:eastAsia="zh-CN" w:bidi="ar-SA"/>
              </w:rPr>
              <w:t>、绕组温度、风门开度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sz w:val="22"/>
                <w:szCs w:val="22"/>
                <w:lang w:val="en-US" w:eastAsia="zh-CN"/>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表3：罗茨风机监测数据要求一览表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eastAsia="宋体" w:cs="宋体"/>
                <w:sz w:val="24"/>
                <w:szCs w:val="24"/>
                <w:lang w:val="en-US" w:eastAsia="zh-CN"/>
              </w:rPr>
              <w:t>罗茨风机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电机自由端</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风机一轴输入端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风机一轴输出端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214"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风机二轴输入端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214"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风机二轴输出端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214"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电流</w:t>
            </w:r>
            <w:r>
              <w:rPr>
                <w:rFonts w:hint="eastAsia" w:asciiTheme="minorEastAsia" w:hAnsiTheme="minorEastAsia" w:cstheme="minorEastAsia"/>
                <w:i w:val="0"/>
                <w:strike w:val="0"/>
                <w:dstrike w:val="0"/>
                <w:color w:val="000000"/>
                <w:kern w:val="0"/>
                <w:sz w:val="22"/>
                <w:szCs w:val="22"/>
                <w:lang w:val="en-US" w:eastAsia="zh-CN" w:bidi="ar-SA"/>
              </w:rPr>
              <w:t>、绕组温度、风门开度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表4：轴流风机监测数据要求一览表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eastAsia="宋体" w:cs="宋体"/>
                <w:sz w:val="24"/>
                <w:szCs w:val="24"/>
                <w:lang w:val="en-US" w:eastAsia="zh-CN"/>
              </w:rPr>
              <w:t>轴流风机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风机外壳支撑筋处</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214"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上述是标准配置，主要是因为面对的是风机在管道内部的类型。实际可在上述基础上可增加个数及方向。若内部有传感器，可接入监测系统。</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电流</w:t>
            </w:r>
            <w:r>
              <w:rPr>
                <w:rFonts w:hint="eastAsia" w:asciiTheme="minorEastAsia" w:hAnsiTheme="minorEastAsia" w:cstheme="minorEastAsia"/>
                <w:i w:val="0"/>
                <w:strike w:val="0"/>
                <w:dstrike w:val="0"/>
                <w:color w:val="000000"/>
                <w:kern w:val="0"/>
                <w:sz w:val="22"/>
                <w:szCs w:val="22"/>
                <w:lang w:val="en-US" w:eastAsia="zh-CN" w:bidi="ar-SA"/>
              </w:rPr>
              <w:t>、绕组温度、风门开度等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（2）泵类设备监测数据要求量一览表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表5：离心泵/轴流泵监测数据要求一览表：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eastAsiaTheme="minorEastAsia" w:cstheme="minorEastAsia"/>
                <w:i w:val="0"/>
                <w:color w:val="000000"/>
                <w:kern w:val="0"/>
                <w:sz w:val="22"/>
                <w:szCs w:val="22"/>
                <w:lang w:val="en-US" w:eastAsia="zh-CN" w:bidi="ar-SA"/>
              </w:rPr>
              <w:t>离心</w:t>
            </w:r>
            <w:r>
              <w:rPr>
                <w:rFonts w:hint="eastAsia" w:asciiTheme="minorEastAsia" w:hAnsiTheme="minorEastAsia" w:cstheme="minorEastAsia"/>
                <w:i w:val="0"/>
                <w:color w:val="000000"/>
                <w:kern w:val="0"/>
                <w:sz w:val="22"/>
                <w:szCs w:val="22"/>
                <w:lang w:val="en-US" w:eastAsia="zh-CN" w:bidi="ar-SA"/>
              </w:rPr>
              <w:t>泵/轴流泵</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电机自由端</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满足每个轴承座均可至少一个方向可获取对应振动数据。若为悬臂结构，轴承座也需两个传感器。若设备变速需接入转速。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泵驱动端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泵自由端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电流</w:t>
            </w:r>
            <w:r>
              <w:rPr>
                <w:rFonts w:hint="eastAsia" w:asciiTheme="minorEastAsia" w:hAnsiTheme="minorEastAsia" w:cstheme="minorEastAsia"/>
                <w:i w:val="0"/>
                <w:strike w:val="0"/>
                <w:dstrike w:val="0"/>
                <w:color w:val="000000"/>
                <w:kern w:val="0"/>
                <w:sz w:val="22"/>
                <w:szCs w:val="22"/>
                <w:lang w:val="en-US" w:eastAsia="zh-CN" w:bidi="ar-SA"/>
              </w:rPr>
              <w:t>、绕组温度、流量等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3.3.2常规风机、泵监测参数设置标准参考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所有测点采集的采集定义波形、采样值、指标等数据，均为相同类型，保持一致。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如下为上述常规风机、泵类设备参数设置要求：其中数据的长度可选，但需满足如下长度要求基础上。数据间隔在需满足如下需求的基础上越密集越好。</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参数</w:t>
            </w:r>
          </w:p>
        </w:tc>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分析频率</w:t>
            </w:r>
          </w:p>
        </w:tc>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数据长度</w:t>
            </w:r>
          </w:p>
        </w:tc>
        <w:tc>
          <w:tcPr>
            <w:tcW w:w="4871" w:type="dxa"/>
            <w:gridSpan w:val="3"/>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2435" w:type="dxa"/>
            <w:gridSpan w:val="2"/>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正常时</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异常时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采样值（数值）</w:t>
            </w:r>
          </w:p>
        </w:tc>
        <w:tc>
          <w:tcPr>
            <w:tcW w:w="1218"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波形</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加速度</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20KHz</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16K</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4小时</w:t>
            </w:r>
          </w:p>
        </w:tc>
        <w:tc>
          <w:tcPr>
            <w:tcW w:w="2436"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加速度</w:t>
            </w:r>
          </w:p>
        </w:tc>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2K</w:t>
            </w:r>
          </w:p>
        </w:tc>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16K</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4小时</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速度</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1K</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8K</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4小时</w:t>
            </w:r>
          </w:p>
        </w:tc>
        <w:tc>
          <w:tcPr>
            <w:tcW w:w="2436" w:type="dxa"/>
            <w:noWrap w:val="0"/>
            <w:vAlign w:val="center"/>
          </w:tcPr>
          <w:p>
            <w:pPr>
              <w:jc w:val="center"/>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转速（仅在转速一直在变化的设备上增加）</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单圈至少一个脉冲</w:t>
            </w:r>
          </w:p>
        </w:tc>
        <w:tc>
          <w:tcPr>
            <w:tcW w:w="1218"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触发采集稳态数据或阶次波形</w:t>
            </w:r>
          </w:p>
        </w:tc>
        <w:tc>
          <w:tcPr>
            <w:tcW w:w="2436" w:type="dxa"/>
            <w:noWrap w:val="0"/>
            <w:vAlign w:val="center"/>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频带1</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频带2</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峭度</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加速度长波形</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20K</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128K</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8"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24小时</w:t>
            </w: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10分钟</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3.3.3轧机、夹送辊、吐丝机、卷取机等设监</w:t>
      </w:r>
      <w:r>
        <w:rPr>
          <w:rFonts w:hint="eastAsia" w:ascii="宋体" w:hAnsi="宋体" w:cs="宋体"/>
          <w:b/>
          <w:bCs/>
          <w:sz w:val="24"/>
          <w:szCs w:val="24"/>
          <w:lang w:val="en-US" w:eastAsia="zh-CN"/>
        </w:rPr>
        <w:t>测点标准参考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轧机、卷曲、夹送辊、吐丝机等设备均以电机、齿轮箱（增速箱、减速箱、锥箱、辊箱等）结构为主，监测重点也在该类部件上。监测测点也主要分布在这些部件上。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w:t>
      </w:r>
      <w:r>
        <w:rPr>
          <w:rFonts w:hint="eastAsia" w:asciiTheme="minorEastAsia" w:hAnsiTheme="minorEastAsia" w:eastAsiaTheme="minorEastAsia" w:cstheme="minorEastAsia"/>
          <w:sz w:val="24"/>
          <w:szCs w:val="24"/>
          <w:lang w:val="en-US" w:eastAsia="zh-CN"/>
        </w:rPr>
        <w:t>轧机类设备对应采集的数据为经过咬钢信号、钢种规格、转速进行筛选</w:t>
      </w:r>
      <w:r>
        <w:rPr>
          <w:rFonts w:hint="eastAsia" w:asciiTheme="minorEastAsia" w:hAnsiTheme="minorEastAsia" w:cstheme="minorEastAsia"/>
          <w:sz w:val="24"/>
          <w:szCs w:val="24"/>
          <w:lang w:val="en-US" w:eastAsia="zh-CN"/>
        </w:rPr>
        <w:t>和标记</w:t>
      </w:r>
      <w:r>
        <w:rPr>
          <w:rFonts w:hint="eastAsia" w:asciiTheme="minorEastAsia" w:hAnsiTheme="minorEastAsia" w:eastAsiaTheme="minorEastAsia" w:cstheme="minorEastAsia"/>
          <w:sz w:val="24"/>
          <w:szCs w:val="24"/>
          <w:lang w:val="en-US" w:eastAsia="zh-CN"/>
        </w:rPr>
        <w:t>后的数据，可获取机组的带载/空载数据，并能根据钢种、转速对数据进行筛选。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表7：</w:t>
      </w:r>
      <w:r>
        <w:rPr>
          <w:rFonts w:hint="eastAsia" w:asciiTheme="minorEastAsia" w:hAnsiTheme="minorEastAsia" w:cstheme="minorEastAsia"/>
          <w:sz w:val="24"/>
          <w:szCs w:val="24"/>
          <w:lang w:val="en-US" w:eastAsia="zh-CN"/>
        </w:rPr>
        <w:t>主电机</w:t>
      </w:r>
      <w:r>
        <w:rPr>
          <w:rFonts w:hint="eastAsia" w:asciiTheme="minorEastAsia" w:hAnsiTheme="minorEastAsia" w:eastAsiaTheme="minorEastAsia" w:cstheme="minorEastAsia"/>
          <w:sz w:val="24"/>
          <w:szCs w:val="24"/>
          <w:lang w:val="en-US" w:eastAsia="zh-CN"/>
        </w:rPr>
        <w:t>监测</w:t>
      </w:r>
      <w:r>
        <w:rPr>
          <w:rFonts w:hint="eastAsia" w:asciiTheme="minorEastAsia" w:hAnsiTheme="minorEastAsia" w:cstheme="minorEastAsia"/>
          <w:sz w:val="24"/>
          <w:szCs w:val="24"/>
          <w:lang w:val="en-US" w:eastAsia="zh-CN"/>
        </w:rPr>
        <w:t>数据要求</w:t>
      </w:r>
      <w:r>
        <w:rPr>
          <w:rFonts w:hint="eastAsia" w:asciiTheme="minorEastAsia" w:hAnsiTheme="minorEastAsia" w:eastAsiaTheme="minorEastAsia" w:cstheme="minorEastAsia"/>
          <w:sz w:val="24"/>
          <w:szCs w:val="24"/>
          <w:lang w:val="en-US" w:eastAsia="zh-CN"/>
        </w:rPr>
        <w:t>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主电机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电机驱动端</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1019"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电机自由端</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各种监测参数可单选，如选振动加温度时推荐使用振动温度一体传感器。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eastAsia="zh-CN"/>
              </w:rPr>
            </w:pPr>
            <w:r>
              <w:rPr>
                <w:rFonts w:hint="eastAsia" w:asciiTheme="minorEastAsia" w:hAnsiTheme="minorEastAsia" w:cstheme="minorEastAsia"/>
                <w:i w:val="0"/>
                <w:strike w:val="0"/>
                <w:dstrike w:val="0"/>
                <w:color w:val="000000"/>
                <w:sz w:val="22"/>
                <w:szCs w:val="22"/>
                <w:lang w:val="en-US" w:eastAsia="zh-CN"/>
              </w:rPr>
              <w:t>电流、功率等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：减速箱监测</w:t>
      </w:r>
      <w:r>
        <w:rPr>
          <w:rFonts w:hint="eastAsia" w:asciiTheme="minorEastAsia" w:hAnsiTheme="minorEastAsia" w:cstheme="minorEastAsia"/>
          <w:sz w:val="24"/>
          <w:szCs w:val="24"/>
          <w:lang w:val="en-US" w:eastAsia="zh-CN"/>
        </w:rPr>
        <w:t>数据要求</w:t>
      </w:r>
      <w:r>
        <w:rPr>
          <w:rFonts w:hint="eastAsia" w:asciiTheme="minorEastAsia" w:hAnsiTheme="minorEastAsia" w:eastAsiaTheme="minorEastAsia" w:cstheme="minorEastAsia"/>
          <w:sz w:val="24"/>
          <w:szCs w:val="24"/>
          <w:lang w:val="en-US" w:eastAsia="zh-CN"/>
        </w:rPr>
        <w:t>一览表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齿轮箱(变速箱）监测</w:t>
      </w:r>
      <w:r>
        <w:rPr>
          <w:rFonts w:hint="eastAsia" w:asciiTheme="minorEastAsia" w:hAnsiTheme="minorEastAsia" w:cstheme="minorEastAsia"/>
          <w:sz w:val="24"/>
          <w:szCs w:val="24"/>
          <w:lang w:val="en-US" w:eastAsia="zh-CN"/>
        </w:rPr>
        <w:t>数据要求</w:t>
      </w:r>
      <w:r>
        <w:rPr>
          <w:rFonts w:hint="eastAsia" w:asciiTheme="minorEastAsia" w:hAnsiTheme="minorEastAsia" w:eastAsiaTheme="minorEastAsia" w:cstheme="minorEastAsia"/>
          <w:sz w:val="24"/>
          <w:szCs w:val="24"/>
          <w:lang w:val="en-US" w:eastAsia="zh-CN"/>
        </w:rPr>
        <w:t>及传感器数量一览表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eastAsia="宋体" w:cs="宋体"/>
                <w:i w:val="0"/>
                <w:color w:val="000000"/>
                <w:kern w:val="0"/>
                <w:sz w:val="24"/>
                <w:szCs w:val="24"/>
                <w:lang w:val="en-US" w:eastAsia="zh-CN" w:bidi="ar-SA"/>
              </w:rPr>
              <w:t>双轴及多轴齿轮箱</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齿轮箱一轴输入</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齿轮箱一轴输出</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齿轮箱二轴输入</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齿轮箱二轴输出</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多轴按照上述增补，上述是标准配置，</w:t>
            </w:r>
            <w:r>
              <w:rPr>
                <w:rFonts w:hint="eastAsia"/>
                <w:sz w:val="24"/>
                <w:szCs w:val="24"/>
                <w:lang w:val="en-US" w:eastAsia="zh-CN"/>
              </w:rPr>
              <w:t>多轴部件的振动数据，可根据实际结构以及传递性情况，兼顾采集两个轴承座的振动数据。</w:t>
            </w:r>
            <w:r>
              <w:rPr>
                <w:rFonts w:hint="eastAsia" w:asciiTheme="minorEastAsia" w:hAnsiTheme="minorEastAsia" w:cstheme="minorEastAsia"/>
                <w:i w:val="0"/>
                <w:color w:val="000000"/>
                <w:sz w:val="22"/>
                <w:szCs w:val="22"/>
                <w:lang w:val="en-US" w:eastAsia="zh-CN"/>
              </w:rPr>
              <w:t>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每个轴承座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各种监测参数可单选，如选振动加温度时推荐使用振动温度一体传感器。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eastAsia="zh-CN"/>
              </w:rPr>
            </w:pPr>
            <w:r>
              <w:rPr>
                <w:rFonts w:hint="eastAsia" w:asciiTheme="minorEastAsia" w:hAnsiTheme="minorEastAsia" w:cstheme="minorEastAsia"/>
                <w:i w:val="0"/>
                <w:strike w:val="0"/>
                <w:dstrike w:val="0"/>
                <w:color w:val="000000"/>
                <w:sz w:val="22"/>
                <w:szCs w:val="22"/>
                <w:lang w:val="en-US" w:eastAsia="zh-CN"/>
              </w:rPr>
              <w:t>油温、油压等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9</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行星齿轮减速箱</w:t>
      </w:r>
      <w:r>
        <w:rPr>
          <w:rFonts w:hint="eastAsia" w:ascii="宋体" w:hAnsi="宋体" w:eastAsia="宋体" w:cs="宋体"/>
          <w:sz w:val="24"/>
          <w:szCs w:val="24"/>
          <w:lang w:val="en-US" w:eastAsia="zh-CN"/>
        </w:rPr>
        <w:t>监测数据要求及</w:t>
      </w:r>
      <w:r>
        <w:rPr>
          <w:rFonts w:hint="eastAsia" w:ascii="宋体" w:hAnsi="宋体" w:cs="宋体"/>
          <w:sz w:val="24"/>
          <w:szCs w:val="24"/>
          <w:lang w:val="en-US" w:eastAsia="zh-CN"/>
        </w:rPr>
        <w:t>传感器</w:t>
      </w:r>
      <w:r>
        <w:rPr>
          <w:rFonts w:hint="eastAsia" w:ascii="宋体" w:hAnsi="宋体" w:eastAsia="宋体" w:cs="宋体"/>
          <w:sz w:val="24"/>
          <w:szCs w:val="24"/>
          <w:lang w:val="en-US" w:eastAsia="zh-CN"/>
        </w:rPr>
        <w:t>数量一览表</w:t>
      </w:r>
      <w:r>
        <w:rPr>
          <w:rFonts w:hint="eastAsia" w:ascii="宋体" w:hAnsi="宋体" w:cs="宋体"/>
          <w:sz w:val="24"/>
          <w:szCs w:val="24"/>
          <w:lang w:val="en-US" w:eastAsia="zh-CN"/>
        </w:rPr>
        <w:t>：</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eastAsia="宋体" w:cs="宋体"/>
                <w:i w:val="0"/>
                <w:color w:val="000000"/>
                <w:kern w:val="0"/>
                <w:sz w:val="24"/>
                <w:szCs w:val="24"/>
                <w:lang w:val="en-US" w:eastAsia="zh-CN" w:bidi="ar-SA"/>
              </w:rPr>
              <w:t>行星齿轮箱</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r>
              <w:rPr>
                <w:rFonts w:hint="eastAsia" w:asciiTheme="minorEastAsia" w:hAnsiTheme="minorEastAsia" w:cstheme="minorEastAsia"/>
                <w:i w:val="0"/>
                <w:color w:val="000000"/>
                <w:kern w:val="0"/>
                <w:sz w:val="22"/>
                <w:szCs w:val="22"/>
                <w:lang w:val="en-US" w:eastAsia="zh-CN" w:bidi="ar-SA"/>
              </w:rPr>
              <w:t>，若齿圈固定则齿圈也需安装传感器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齿轮箱输入</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满足输入输出轴承座及齿圈均可获取对应振动数据。若设备变速需接入转速。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齿轮箱齿圈径向1</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齿轮箱齿圈径向2</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齿轮箱输出</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w:t>
            </w:r>
            <w:r>
              <w:rPr>
                <w:rFonts w:hint="eastAsia"/>
                <w:sz w:val="24"/>
                <w:szCs w:val="24"/>
                <w:lang w:val="en-US" w:eastAsia="zh-CN"/>
              </w:rPr>
              <w:t>多轴部件的振动数据。</w:t>
            </w:r>
            <w:r>
              <w:rPr>
                <w:rFonts w:hint="eastAsia" w:asciiTheme="minorEastAsia" w:hAnsiTheme="minorEastAsia" w:cstheme="minorEastAsia"/>
                <w:i w:val="0"/>
                <w:color w:val="000000"/>
                <w:sz w:val="22"/>
                <w:szCs w:val="22"/>
                <w:lang w:val="en-US" w:eastAsia="zh-CN"/>
              </w:rPr>
              <w:t>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输出、输出轴承座</w:t>
            </w:r>
          </w:p>
        </w:tc>
        <w:tc>
          <w:tcPr>
            <w:tcW w:w="2177"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各种监测参数可单选，如选振动加温度时推荐使用振动温度一体传感器。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5"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eastAsia="zh-CN"/>
              </w:rPr>
            </w:pPr>
            <w:r>
              <w:rPr>
                <w:rFonts w:hint="eastAsia" w:asciiTheme="minorEastAsia" w:hAnsiTheme="minorEastAsia" w:cstheme="minorEastAsia"/>
                <w:i w:val="0"/>
                <w:strike w:val="0"/>
                <w:dstrike w:val="0"/>
                <w:color w:val="000000"/>
                <w:sz w:val="22"/>
                <w:szCs w:val="22"/>
                <w:lang w:val="en-US" w:eastAsia="zh-CN"/>
              </w:rPr>
              <w:t>油温、油压等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vMerge w:val="continue"/>
            <w:tcBorders>
              <w:tl2br w:val="nil"/>
              <w:tr2bl w:val="nil"/>
            </w:tcBorders>
            <w:noWrap w:val="0"/>
            <w:vAlign w:val="center"/>
          </w:tcPr>
          <w:p>
            <w:pPr>
              <w:rPr>
                <w:rFonts w:hint="eastAsia" w:asciiTheme="minorEastAsia" w:hAnsiTheme="minorEastAsia" w:eastAsiaTheme="minorEastAsia" w:cstheme="minorEastAsia"/>
                <w:i w:val="0"/>
                <w:strike/>
                <w:dstrike w:val="0"/>
                <w:color w:val="000000"/>
                <w:sz w:val="22"/>
                <w:szCs w:val="22"/>
              </w:rPr>
            </w:pPr>
          </w:p>
        </w:tc>
      </w:tr>
    </w:tbl>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10</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初（粗）、中轧</w:t>
      </w:r>
      <w:r>
        <w:rPr>
          <w:rFonts w:hint="eastAsia" w:ascii="宋体" w:hAnsi="宋体" w:eastAsia="宋体" w:cs="宋体"/>
          <w:sz w:val="24"/>
          <w:szCs w:val="24"/>
          <w:lang w:val="en-US" w:eastAsia="zh-CN"/>
        </w:rPr>
        <w:t>监测数据要求一览表</w:t>
      </w:r>
      <w:r>
        <w:rPr>
          <w:rFonts w:hint="eastAsia" w:ascii="宋体" w:hAnsi="宋体" w:cs="宋体"/>
          <w:sz w:val="24"/>
          <w:szCs w:val="24"/>
          <w:lang w:val="en-US" w:eastAsia="zh-CN"/>
        </w:rPr>
        <w:t>：</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cs="宋体"/>
                <w:sz w:val="24"/>
                <w:szCs w:val="24"/>
                <w:lang w:val="en-US" w:eastAsia="zh-CN"/>
              </w:rPr>
              <w:t>初（粗）、中轧</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电机测点参考主电机配置，参照表7</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齿轮箱参照表8</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轧辊侧轴承为可选</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w:t>
            </w:r>
            <w:r>
              <w:rPr>
                <w:rFonts w:hint="eastAsia"/>
                <w:sz w:val="24"/>
                <w:szCs w:val="24"/>
                <w:lang w:val="en-US" w:eastAsia="zh-CN"/>
              </w:rPr>
              <w:t>多轴部件的振动数据。</w:t>
            </w:r>
            <w:r>
              <w:rPr>
                <w:rFonts w:hint="eastAsia" w:asciiTheme="minorEastAsia" w:hAnsiTheme="minorEastAsia" w:cstheme="minorEastAsia"/>
                <w:i w:val="0"/>
                <w:color w:val="000000"/>
                <w:sz w:val="22"/>
                <w:szCs w:val="22"/>
                <w:lang w:val="en-US" w:eastAsia="zh-CN"/>
              </w:rPr>
              <w:t>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转速</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高速轴</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电机轴伸端</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利用转速触发并筛选振动数据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咬钢信号</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w:t>
            </w:r>
            <w:r>
              <w:rPr>
                <w:rFonts w:hint="eastAsia" w:asciiTheme="minorEastAsia" w:hAnsiTheme="minorEastAsia" w:cstheme="minorEastAsia"/>
                <w:i w:val="0"/>
                <w:color w:val="000000"/>
                <w:sz w:val="22"/>
                <w:szCs w:val="22"/>
                <w:lang w:val="en-US" w:eastAsia="zh-CN"/>
              </w:rPr>
              <w:t>/综采</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优先控制柜接入，可利用这些工艺数据触发采集带载及空载数据，并对振动数据进行标记和筛选。综采接入的筛选，需满足综采数据与实际数据时差在秒级以内。</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钢种/轧制规格</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w:t>
            </w:r>
            <w:r>
              <w:rPr>
                <w:rFonts w:hint="eastAsia" w:asciiTheme="minorEastAsia" w:hAnsiTheme="minorEastAsia" w:cstheme="minorEastAsia"/>
                <w:i w:val="0"/>
                <w:color w:val="000000"/>
                <w:sz w:val="22"/>
                <w:szCs w:val="22"/>
                <w:lang w:val="en-US" w:eastAsia="zh-CN"/>
              </w:rPr>
              <w:t>/综采</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80"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轧制力</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隔离模块或通讯接口</w:t>
            </w:r>
            <w:r>
              <w:rPr>
                <w:rFonts w:hint="eastAsia" w:asciiTheme="minorEastAsia" w:hAnsiTheme="minorEastAsia" w:cstheme="minorEastAsia"/>
                <w:i w:val="0"/>
                <w:color w:val="000000"/>
                <w:sz w:val="22"/>
                <w:szCs w:val="22"/>
                <w:lang w:val="en-US" w:eastAsia="zh-CN"/>
              </w:rPr>
              <w:t>/综采</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1323"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输出、输出轴承座</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bookmarkStart w:id="0" w:name="_GoBack"/>
            <w:bookmarkEnd w:id="0"/>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strike w:val="0"/>
                <w:dstrike w:val="0"/>
                <w:color w:val="000000"/>
                <w:kern w:val="0"/>
                <w:sz w:val="22"/>
                <w:szCs w:val="22"/>
                <w:lang w:val="en-US" w:eastAsia="zh-CN" w:bidi="ar-SA"/>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压下量、辊缝间隙等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综采</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kern w:val="0"/>
                <w:sz w:val="22"/>
                <w:szCs w:val="22"/>
                <w:lang w:val="en-US" w:eastAsia="zh-CN" w:bidi="ar-SA"/>
              </w:rPr>
            </w:pP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11</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精</w:t>
      </w:r>
      <w:r>
        <w:rPr>
          <w:rFonts w:hint="eastAsia" w:ascii="宋体" w:hAnsi="宋体" w:eastAsia="宋体" w:cs="宋体"/>
          <w:sz w:val="24"/>
          <w:szCs w:val="24"/>
          <w:lang w:val="en-US" w:eastAsia="zh-CN"/>
        </w:rPr>
        <w:t>轧机监测数据要求一览表</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cs="宋体"/>
                <w:sz w:val="24"/>
                <w:szCs w:val="24"/>
                <w:lang w:val="en-US" w:eastAsia="zh-CN"/>
              </w:rPr>
              <w:t>精轧机</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电机测点参考主电机配置，参照表7</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齿轮箱参照表8</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轧辊侧轴承为可选</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w:t>
            </w:r>
            <w:r>
              <w:rPr>
                <w:rFonts w:hint="eastAsia"/>
                <w:sz w:val="24"/>
                <w:szCs w:val="24"/>
                <w:lang w:val="en-US" w:eastAsia="zh-CN"/>
              </w:rPr>
              <w:t>多轴部件的振动数据。</w:t>
            </w:r>
            <w:r>
              <w:rPr>
                <w:rFonts w:hint="eastAsia" w:asciiTheme="minorEastAsia" w:hAnsiTheme="minorEastAsia" w:cstheme="minorEastAsia"/>
                <w:i w:val="0"/>
                <w:color w:val="000000"/>
                <w:sz w:val="22"/>
                <w:szCs w:val="22"/>
                <w:lang w:val="en-US" w:eastAsia="zh-CN"/>
              </w:rPr>
              <w:t>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转速</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高速轴</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电机轴伸端</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利用转速触发并筛选振动数据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咬钢信号</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w:t>
            </w:r>
            <w:r>
              <w:rPr>
                <w:rFonts w:hint="eastAsia" w:asciiTheme="minorEastAsia" w:hAnsiTheme="minorEastAsia" w:cstheme="minorEastAsia"/>
                <w:i w:val="0"/>
                <w:color w:val="000000"/>
                <w:sz w:val="22"/>
                <w:szCs w:val="22"/>
                <w:lang w:val="en-US" w:eastAsia="zh-CN"/>
              </w:rPr>
              <w:t>/综采</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优先控制柜接入可利用这些工艺数据触发采集带载及空载数据，并对振动数据进行标记和筛选。综采接入的筛选，需满足综采数据与实际数据时差在秒级以内。</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钢种/轧制规格</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w:t>
            </w:r>
            <w:r>
              <w:rPr>
                <w:rFonts w:hint="eastAsia" w:asciiTheme="minorEastAsia" w:hAnsiTheme="minorEastAsia" w:cstheme="minorEastAsia"/>
                <w:i w:val="0"/>
                <w:color w:val="000000"/>
                <w:sz w:val="22"/>
                <w:szCs w:val="22"/>
                <w:lang w:val="en-US" w:eastAsia="zh-CN"/>
              </w:rPr>
              <w:t>/综采</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80"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轧制力</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控制柜/综采</w:t>
            </w:r>
          </w:p>
        </w:tc>
        <w:tc>
          <w:tcPr>
            <w:tcW w:w="2177" w:type="dxa"/>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r>
              <w:rPr>
                <w:rFonts w:hint="eastAsia" w:ascii="宋体" w:hAnsi="宋体" w:eastAsia="宋体" w:cs="宋体"/>
                <w:i w:val="0"/>
                <w:color w:val="000000"/>
                <w:kern w:val="0"/>
                <w:sz w:val="22"/>
                <w:szCs w:val="22"/>
                <w:lang w:val="en-US" w:eastAsia="zh-CN" w:bidi="ar-SA"/>
              </w:rPr>
              <w:t>隔离模块或通讯接口</w:t>
            </w:r>
            <w:r>
              <w:rPr>
                <w:rFonts w:hint="eastAsia" w:asciiTheme="minorEastAsia" w:hAnsiTheme="minorEastAsia" w:cstheme="minorEastAsia"/>
                <w:i w:val="0"/>
                <w:color w:val="000000"/>
                <w:sz w:val="22"/>
                <w:szCs w:val="22"/>
                <w:lang w:val="en-US" w:eastAsia="zh-CN"/>
              </w:rPr>
              <w:t>/综采</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1323"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输出、输出轴承座</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strike w:val="0"/>
                <w:dstrike w:val="0"/>
                <w:color w:val="000000"/>
                <w:kern w:val="0"/>
                <w:sz w:val="22"/>
                <w:szCs w:val="22"/>
                <w:lang w:val="en-US" w:eastAsia="zh-CN" w:bidi="ar-SA"/>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压下量、抛钢信号、辊缝间隙等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strike w:val="0"/>
                <w:dstrike w:val="0"/>
                <w:color w:val="000000"/>
                <w:kern w:val="0"/>
                <w:sz w:val="22"/>
                <w:szCs w:val="22"/>
                <w:lang w:val="en-US" w:eastAsia="zh-CN" w:bidi="ar-SA"/>
              </w:rPr>
            </w:pP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kern w:val="0"/>
                <w:sz w:val="22"/>
                <w:szCs w:val="22"/>
                <w:lang w:val="en-US" w:eastAsia="zh-CN" w:bidi="ar-SA"/>
              </w:rPr>
            </w:pPr>
          </w:p>
        </w:tc>
      </w:tr>
    </w:tbl>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12</w:t>
      </w:r>
      <w:r>
        <w:rPr>
          <w:rFonts w:hint="eastAsia" w:ascii="宋体" w:hAnsi="宋体" w:eastAsia="宋体" w:cs="宋体"/>
          <w:sz w:val="24"/>
          <w:szCs w:val="24"/>
          <w:lang w:val="en-US" w:eastAsia="zh-CN"/>
        </w:rPr>
        <w:t>：夹送辊监测数据要求一览表，卷曲、吐丝机均可参照该机组。</w:t>
      </w:r>
    </w:p>
    <w:tbl>
      <w:tblPr>
        <w:tblStyle w:val="5"/>
        <w:tblW w:w="849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763"/>
        <w:gridCol w:w="784"/>
        <w:gridCol w:w="1205"/>
        <w:gridCol w:w="1393"/>
        <w:gridCol w:w="2177"/>
        <w:gridCol w:w="217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416" w:hRule="atLeast"/>
          <w:jc w:val="center"/>
        </w:trPr>
        <w:tc>
          <w:tcPr>
            <w:tcW w:w="76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设备类别</w:t>
            </w:r>
          </w:p>
        </w:tc>
        <w:tc>
          <w:tcPr>
            <w:tcW w:w="1989" w:type="dxa"/>
            <w:gridSpan w:val="2"/>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监测参数类型</w:t>
            </w:r>
          </w:p>
        </w:tc>
        <w:tc>
          <w:tcPr>
            <w:tcW w:w="1393"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安装位置/信号获取位置</w:t>
            </w:r>
          </w:p>
        </w:tc>
        <w:tc>
          <w:tcPr>
            <w:tcW w:w="2177" w:type="dxa"/>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kern w:val="0"/>
                <w:sz w:val="22"/>
                <w:szCs w:val="22"/>
                <w:lang w:val="en-US" w:eastAsia="zh-CN" w:bidi="ar-SA"/>
              </w:rPr>
            </w:pPr>
            <w:r>
              <w:rPr>
                <w:rFonts w:hint="eastAsia" w:asciiTheme="minorEastAsia" w:hAnsiTheme="minorEastAsia" w:cstheme="minorEastAsia"/>
                <w:i w:val="0"/>
                <w:color w:val="000000"/>
                <w:kern w:val="0"/>
                <w:sz w:val="22"/>
                <w:szCs w:val="22"/>
                <w:lang w:val="en-US" w:eastAsia="zh-CN" w:bidi="ar-SA"/>
              </w:rPr>
              <w:t>监测部位</w:t>
            </w:r>
          </w:p>
        </w:tc>
        <w:tc>
          <w:tcPr>
            <w:tcW w:w="2177" w:type="dxa"/>
            <w:tcBorders>
              <w:tl2br w:val="nil"/>
              <w:tr2bl w:val="nil"/>
            </w:tcBorders>
            <w:noWrap w:val="0"/>
            <w:vAlign w:val="center"/>
          </w:tcPr>
          <w:p>
            <w:pPr>
              <w:widowControl/>
              <w:jc w:val="center"/>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eastAsiaTheme="minorEastAsia" w:cstheme="minorEastAsia"/>
                <w:i w:val="0"/>
                <w:color w:val="000000"/>
                <w:kern w:val="0"/>
                <w:sz w:val="22"/>
                <w:szCs w:val="22"/>
                <w:lang w:val="en-US" w:eastAsia="zh-CN" w:bidi="ar-SA"/>
              </w:rPr>
              <w:t>参数说明</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restart"/>
            <w:tcBorders>
              <w:tl2br w:val="nil"/>
              <w:tr2bl w:val="nil"/>
            </w:tcBorders>
            <w:noWrap w:val="0"/>
            <w:vAlign w:val="center"/>
          </w:tcPr>
          <w:p>
            <w:pPr>
              <w:widowControl/>
              <w:jc w:val="center"/>
              <w:textAlignment w:val="center"/>
              <w:rPr>
                <w:rFonts w:hint="default" w:asciiTheme="minorEastAsia" w:hAnsiTheme="minorEastAsia" w:eastAsiaTheme="minorEastAsia" w:cstheme="minorEastAsia"/>
                <w:i w:val="0"/>
                <w:color w:val="000000"/>
                <w:sz w:val="22"/>
                <w:szCs w:val="22"/>
                <w:lang w:val="en-US"/>
              </w:rPr>
            </w:pPr>
            <w:r>
              <w:rPr>
                <w:rFonts w:hint="eastAsia" w:ascii="宋体" w:hAnsi="宋体" w:cs="宋体"/>
                <w:sz w:val="24"/>
                <w:szCs w:val="24"/>
                <w:lang w:val="en-US" w:eastAsia="zh-CN"/>
              </w:rPr>
              <w:t>夹送辊</w:t>
            </w: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必备</w:t>
            </w:r>
            <w:r>
              <w:rPr>
                <w:rFonts w:hint="eastAsia" w:asciiTheme="minorEastAsia" w:hAnsiTheme="minorEastAsia" w:eastAsiaTheme="minorEastAsia" w:cstheme="minorEastAsia"/>
                <w:i w:val="0"/>
                <w:color w:val="000000"/>
                <w:kern w:val="0"/>
                <w:sz w:val="22"/>
                <w:szCs w:val="22"/>
                <w:lang w:val="en-US" w:eastAsia="zh-CN" w:bidi="ar-SA"/>
              </w:rPr>
              <w:t>监测</w:t>
            </w:r>
          </w:p>
        </w:tc>
        <w:tc>
          <w:tcPr>
            <w:tcW w:w="1205"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color w:val="000000"/>
                <w:sz w:val="22"/>
                <w:szCs w:val="22"/>
              </w:rPr>
            </w:pPr>
            <w:r>
              <w:rPr>
                <w:rFonts w:hint="eastAsia" w:asciiTheme="minorEastAsia" w:hAnsiTheme="minorEastAsia" w:cstheme="minorEastAsia"/>
                <w:i w:val="0"/>
                <w:color w:val="000000"/>
                <w:kern w:val="0"/>
                <w:sz w:val="22"/>
                <w:szCs w:val="22"/>
                <w:lang w:val="en-US" w:eastAsia="zh-CN" w:bidi="ar-SA"/>
              </w:rPr>
              <w:t>振动</w:t>
            </w:r>
          </w:p>
        </w:tc>
        <w:tc>
          <w:tcPr>
            <w:tcW w:w="1393"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rPr>
            </w:pPr>
            <w:r>
              <w:rPr>
                <w:rFonts w:hint="eastAsia" w:asciiTheme="minorEastAsia" w:hAnsiTheme="minorEastAsia" w:cstheme="minorEastAsia"/>
                <w:i w:val="0"/>
                <w:color w:val="000000"/>
                <w:kern w:val="0"/>
                <w:sz w:val="22"/>
                <w:szCs w:val="22"/>
                <w:lang w:val="en-US" w:eastAsia="zh-CN" w:bidi="ar-SA"/>
              </w:rPr>
              <w:t>优先</w:t>
            </w:r>
            <w:r>
              <w:rPr>
                <w:rFonts w:hint="eastAsia" w:asciiTheme="minorEastAsia" w:hAnsiTheme="minorEastAsia" w:eastAsiaTheme="minorEastAsia" w:cstheme="minorEastAsia"/>
                <w:i w:val="0"/>
                <w:color w:val="000000"/>
                <w:kern w:val="0"/>
                <w:sz w:val="22"/>
                <w:szCs w:val="22"/>
                <w:lang w:val="en-US" w:eastAsia="zh-CN" w:bidi="ar-SA"/>
              </w:rPr>
              <w:t>轴承座水平方向</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电机测点参考主电机配置，参照表7</w:t>
            </w:r>
          </w:p>
        </w:tc>
        <w:tc>
          <w:tcPr>
            <w:tcW w:w="2177" w:type="dxa"/>
            <w:vMerge w:val="restart"/>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满足每个轴承座均可至少一个方向可获取对应振动数据。若设备变速需接入转速。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90" w:hRule="atLeast"/>
          <w:jc w:val="center"/>
        </w:trPr>
        <w:tc>
          <w:tcPr>
            <w:tcW w:w="763" w:type="dxa"/>
            <w:vMerge w:val="continue"/>
            <w:tcBorders>
              <w:tl2br w:val="nil"/>
              <w:tr2bl w:val="nil"/>
            </w:tcBorders>
            <w:noWrap w:val="0"/>
            <w:vAlign w:val="center"/>
          </w:tcPr>
          <w:p>
            <w:pPr>
              <w:widowControl/>
              <w:jc w:val="left"/>
              <w:textAlignment w:val="center"/>
            </w:pPr>
          </w:p>
        </w:tc>
        <w:tc>
          <w:tcPr>
            <w:tcW w:w="784" w:type="dxa"/>
            <w:vMerge w:val="continue"/>
            <w:tcBorders>
              <w:tl2br w:val="nil"/>
              <w:tr2bl w:val="nil"/>
            </w:tcBorders>
            <w:noWrap w:val="0"/>
            <w:vAlign w:val="center"/>
          </w:tcPr>
          <w:p>
            <w:pPr>
              <w:widowControl/>
              <w:jc w:val="left"/>
              <w:textAlignment w:val="center"/>
            </w:pPr>
          </w:p>
        </w:tc>
        <w:tc>
          <w:tcPr>
            <w:tcW w:w="1205" w:type="dxa"/>
            <w:vMerge w:val="continue"/>
            <w:tcBorders>
              <w:tl2br w:val="nil"/>
              <w:tr2bl w:val="nil"/>
            </w:tcBorders>
            <w:noWrap w:val="0"/>
            <w:vAlign w:val="center"/>
          </w:tcPr>
          <w:p>
            <w:pPr>
              <w:widowControl/>
              <w:jc w:val="left"/>
              <w:textAlignment w:val="center"/>
            </w:pPr>
          </w:p>
        </w:tc>
        <w:tc>
          <w:tcPr>
            <w:tcW w:w="1393" w:type="dxa"/>
            <w:vMerge w:val="continue"/>
            <w:tcBorders>
              <w:tl2br w:val="nil"/>
              <w:tr2bl w:val="nil"/>
            </w:tcBorders>
            <w:noWrap w:val="0"/>
            <w:vAlign w:val="center"/>
          </w:tcPr>
          <w:p>
            <w:pPr>
              <w:widowControl/>
              <w:jc w:val="left"/>
              <w:textAlignment w:val="cente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齿轮箱参照表8</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39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上述是标准配置，</w:t>
            </w:r>
            <w:r>
              <w:rPr>
                <w:rFonts w:hint="eastAsia"/>
                <w:sz w:val="24"/>
                <w:szCs w:val="24"/>
                <w:lang w:val="en-US" w:eastAsia="zh-CN"/>
              </w:rPr>
              <w:t>多轴部件的振动数据。</w:t>
            </w:r>
            <w:r>
              <w:rPr>
                <w:rFonts w:hint="eastAsia" w:asciiTheme="minorEastAsia" w:hAnsiTheme="minorEastAsia" w:cstheme="minorEastAsia"/>
                <w:i w:val="0"/>
                <w:color w:val="000000"/>
                <w:sz w:val="22"/>
                <w:szCs w:val="22"/>
                <w:lang w:val="en-US" w:eastAsia="zh-CN"/>
              </w:rPr>
              <w:t>实际可在上述基础上可增加个数及方向</w:t>
            </w:r>
          </w:p>
        </w:tc>
        <w:tc>
          <w:tcPr>
            <w:tcW w:w="2177"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395" w:hRule="atLeast"/>
          <w:jc w:val="center"/>
        </w:trPr>
        <w:tc>
          <w:tcPr>
            <w:tcW w:w="763"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color w:val="000000"/>
                <w:sz w:val="22"/>
                <w:szCs w:val="22"/>
                <w:lang w:val="en-US" w:eastAsia="zh-CN"/>
              </w:rPr>
            </w:pPr>
          </w:p>
        </w:tc>
        <w:tc>
          <w:tcPr>
            <w:tcW w:w="1205"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转速</w:t>
            </w:r>
          </w:p>
        </w:tc>
        <w:tc>
          <w:tcPr>
            <w:tcW w:w="1393"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高速轴</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电机轴伸端</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color w:val="000000"/>
                <w:sz w:val="22"/>
                <w:szCs w:val="22"/>
                <w:lang w:val="en-US" w:eastAsia="zh-CN"/>
              </w:rPr>
            </w:pPr>
            <w:r>
              <w:rPr>
                <w:rFonts w:hint="eastAsia" w:asciiTheme="minorEastAsia" w:hAnsiTheme="minorEastAsia" w:cstheme="minorEastAsia"/>
                <w:i w:val="0"/>
                <w:color w:val="000000"/>
                <w:sz w:val="22"/>
                <w:szCs w:val="22"/>
                <w:lang w:val="en-US" w:eastAsia="zh-CN"/>
              </w:rPr>
              <w:t>利用转速触发采集问题数据，可做阶次，并通过转速区间筛选振动数据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1323"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restart"/>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cstheme="minorEastAsia"/>
                <w:i w:val="0"/>
                <w:strike w:val="0"/>
                <w:dstrike w:val="0"/>
                <w:color w:val="000000"/>
                <w:kern w:val="0"/>
                <w:sz w:val="22"/>
                <w:szCs w:val="22"/>
                <w:lang w:val="en-US" w:eastAsia="zh-CN" w:bidi="ar-SA"/>
              </w:rPr>
              <w:t>可选</w:t>
            </w:r>
            <w:r>
              <w:rPr>
                <w:rFonts w:hint="eastAsia" w:asciiTheme="minorEastAsia" w:hAnsiTheme="minorEastAsia" w:eastAsiaTheme="minorEastAsia" w:cstheme="minorEastAsia"/>
                <w:i w:val="0"/>
                <w:strike w:val="0"/>
                <w:dstrike w:val="0"/>
                <w:color w:val="000000"/>
                <w:kern w:val="0"/>
                <w:sz w:val="22"/>
                <w:szCs w:val="22"/>
                <w:lang w:val="en-US" w:eastAsia="zh-CN" w:bidi="ar-SA"/>
              </w:rPr>
              <w:t>监测</w:t>
            </w:r>
          </w:p>
        </w:tc>
        <w:tc>
          <w:tcPr>
            <w:tcW w:w="1205"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r>
              <w:rPr>
                <w:rFonts w:hint="eastAsia" w:asciiTheme="minorEastAsia" w:hAnsiTheme="minorEastAsia" w:eastAsiaTheme="minorEastAsia" w:cstheme="minorEastAsia"/>
                <w:i w:val="0"/>
                <w:strike w:val="0"/>
                <w:dstrike w:val="0"/>
                <w:color w:val="000000"/>
                <w:kern w:val="0"/>
                <w:sz w:val="22"/>
                <w:szCs w:val="22"/>
                <w:lang w:val="en-US" w:eastAsia="zh-CN" w:bidi="ar-SA"/>
              </w:rPr>
              <w:t>温度</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sz w:val="22"/>
                <w:szCs w:val="22"/>
                <w:lang w:val="en-US"/>
              </w:rPr>
            </w:pPr>
            <w:r>
              <w:rPr>
                <w:rFonts w:hint="eastAsia" w:asciiTheme="minorEastAsia" w:hAnsiTheme="minorEastAsia" w:eastAsiaTheme="minorEastAsia" w:cstheme="minorEastAsia"/>
                <w:i w:val="0"/>
                <w:strike w:val="0"/>
                <w:dstrike w:val="0"/>
                <w:color w:val="000000"/>
                <w:kern w:val="0"/>
                <w:sz w:val="22"/>
                <w:szCs w:val="22"/>
                <w:lang w:val="en-US" w:eastAsia="zh-CN" w:bidi="ar-SA"/>
              </w:rPr>
              <w:t>轴承座</w:t>
            </w:r>
            <w:r>
              <w:rPr>
                <w:rFonts w:hint="eastAsia" w:asciiTheme="minorEastAsia" w:hAnsiTheme="minorEastAsia" w:cstheme="minorEastAsia"/>
                <w:i w:val="0"/>
                <w:strike w:val="0"/>
                <w:dstrike w:val="0"/>
                <w:color w:val="000000"/>
                <w:kern w:val="0"/>
                <w:sz w:val="22"/>
                <w:szCs w:val="22"/>
                <w:lang w:val="en-US" w:eastAsia="zh-CN" w:bidi="ar-SA"/>
              </w:rPr>
              <w:t>/温度传感器</w:t>
            </w:r>
          </w:p>
        </w:tc>
        <w:tc>
          <w:tcPr>
            <w:tcW w:w="2177"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输出、输出轴承座</w:t>
            </w: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Ex>
        <w:trPr>
          <w:trHeight w:val="604" w:hRule="atLeast"/>
          <w:jc w:val="center"/>
        </w:trPr>
        <w:tc>
          <w:tcPr>
            <w:tcW w:w="763" w:type="dxa"/>
            <w:vMerge w:val="continue"/>
            <w:tcBorders>
              <w:tl2br w:val="nil"/>
              <w:tr2bl w:val="nil"/>
            </w:tcBorders>
            <w:noWrap w:val="0"/>
            <w:vAlign w:val="center"/>
          </w:tcPr>
          <w:p>
            <w:pPr>
              <w:jc w:val="center"/>
              <w:rPr>
                <w:rFonts w:hint="eastAsia" w:asciiTheme="minorEastAsia" w:hAnsiTheme="minorEastAsia" w:eastAsiaTheme="minorEastAsia" w:cstheme="minorEastAsia"/>
                <w:i w:val="0"/>
                <w:color w:val="000000"/>
                <w:sz w:val="22"/>
                <w:szCs w:val="22"/>
              </w:rPr>
            </w:pPr>
          </w:p>
        </w:tc>
        <w:tc>
          <w:tcPr>
            <w:tcW w:w="784" w:type="dxa"/>
            <w:vMerge w:val="continue"/>
            <w:tcBorders>
              <w:tl2br w:val="nil"/>
              <w:tr2bl w:val="nil"/>
            </w:tcBorders>
            <w:noWrap w:val="0"/>
            <w:vAlign w:val="center"/>
          </w:tcPr>
          <w:p>
            <w:pPr>
              <w:widowControl/>
              <w:jc w:val="left"/>
              <w:textAlignment w:val="center"/>
              <w:rPr>
                <w:rFonts w:hint="eastAsia" w:asciiTheme="minorEastAsia" w:hAnsiTheme="minorEastAsia" w:cstheme="minorEastAsia"/>
                <w:i w:val="0"/>
                <w:strike w:val="0"/>
                <w:dstrike w:val="0"/>
                <w:color w:val="000000"/>
                <w:kern w:val="0"/>
                <w:sz w:val="22"/>
                <w:szCs w:val="22"/>
                <w:lang w:val="en-US" w:eastAsia="zh-CN" w:bidi="ar-SA"/>
              </w:rPr>
            </w:pPr>
          </w:p>
        </w:tc>
        <w:tc>
          <w:tcPr>
            <w:tcW w:w="1205"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转矩、电流等</w:t>
            </w:r>
          </w:p>
        </w:tc>
        <w:tc>
          <w:tcPr>
            <w:tcW w:w="1393" w:type="dxa"/>
            <w:tcBorders>
              <w:tl2br w:val="nil"/>
              <w:tr2bl w:val="nil"/>
            </w:tcBorders>
            <w:noWrap w:val="0"/>
            <w:vAlign w:val="center"/>
          </w:tcPr>
          <w:p>
            <w:pPr>
              <w:widowControl/>
              <w:jc w:val="left"/>
              <w:textAlignment w:val="center"/>
              <w:rPr>
                <w:rFonts w:hint="default" w:asciiTheme="minorEastAsia" w:hAnsiTheme="minorEastAsia" w:eastAsiaTheme="minorEastAsia" w:cstheme="minorEastAsia"/>
                <w:i w:val="0"/>
                <w:strike w:val="0"/>
                <w:dstrike w:val="0"/>
                <w:color w:val="000000"/>
                <w:kern w:val="0"/>
                <w:sz w:val="22"/>
                <w:szCs w:val="22"/>
                <w:lang w:val="en-US" w:eastAsia="zh-CN" w:bidi="ar-SA"/>
              </w:rPr>
            </w:pPr>
            <w:r>
              <w:rPr>
                <w:rFonts w:hint="eastAsia" w:asciiTheme="minorEastAsia" w:hAnsiTheme="minorEastAsia" w:cstheme="minorEastAsia"/>
                <w:i w:val="0"/>
                <w:strike w:val="0"/>
                <w:dstrike w:val="0"/>
                <w:color w:val="000000"/>
                <w:kern w:val="0"/>
                <w:sz w:val="22"/>
                <w:szCs w:val="22"/>
                <w:lang w:val="en-US" w:eastAsia="zh-CN" w:bidi="ar-SA"/>
              </w:rPr>
              <w:t>工艺系统</w:t>
            </w:r>
          </w:p>
        </w:tc>
        <w:tc>
          <w:tcPr>
            <w:tcW w:w="2177" w:type="dxa"/>
            <w:tcBorders>
              <w:tl2br w:val="nil"/>
              <w:tr2bl w:val="nil"/>
            </w:tcBorders>
            <w:noWrap w:val="0"/>
            <w:vAlign w:val="center"/>
          </w:tcPr>
          <w:p>
            <w:pPr>
              <w:widowControl/>
              <w:jc w:val="left"/>
              <w:textAlignment w:val="center"/>
              <w:rPr>
                <w:rFonts w:hint="default" w:asciiTheme="minorEastAsia" w:hAnsiTheme="minorEastAsia" w:cstheme="minorEastAsia"/>
                <w:i w:val="0"/>
                <w:strike w:val="0"/>
                <w:dstrike w:val="0"/>
                <w:color w:val="000000"/>
                <w:kern w:val="0"/>
                <w:sz w:val="22"/>
                <w:szCs w:val="22"/>
                <w:lang w:val="en-US" w:eastAsia="zh-CN" w:bidi="ar-SA"/>
              </w:rPr>
            </w:pPr>
          </w:p>
        </w:tc>
        <w:tc>
          <w:tcPr>
            <w:tcW w:w="2177" w:type="dxa"/>
            <w:tcBorders>
              <w:tl2br w:val="nil"/>
              <w:tr2bl w:val="nil"/>
            </w:tcBorders>
            <w:noWrap w:val="0"/>
            <w:vAlign w:val="center"/>
          </w:tcPr>
          <w:p>
            <w:pPr>
              <w:widowControl/>
              <w:jc w:val="left"/>
              <w:textAlignment w:val="center"/>
              <w:rPr>
                <w:rFonts w:hint="eastAsia" w:asciiTheme="minorEastAsia" w:hAnsiTheme="minorEastAsia" w:eastAsiaTheme="minorEastAsia" w:cstheme="minorEastAsia"/>
                <w:i w:val="0"/>
                <w:strike w:val="0"/>
                <w:dstrike w:val="0"/>
                <w:color w:val="000000"/>
                <w:kern w:val="0"/>
                <w:sz w:val="22"/>
                <w:szCs w:val="22"/>
                <w:lang w:val="en-US" w:eastAsia="zh-CN" w:bidi="ar-SA"/>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3.3.4轧机、夹送辊、吐丝机、卷取机等参数设置标准参考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如下为上述常规轧机、卷取机、夹送辊、吐丝机参数设置要求：其中数据的长度可选，但需满足如下长度基础。数据间隔在需满足如下需求的基础上越密集越好。</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参数</w:t>
            </w:r>
          </w:p>
        </w:tc>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分析频率</w:t>
            </w:r>
          </w:p>
        </w:tc>
        <w:tc>
          <w:tcPr>
            <w:tcW w:w="1217" w:type="dxa"/>
            <w:vMerge w:val="restart"/>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数据长度</w:t>
            </w:r>
          </w:p>
        </w:tc>
        <w:tc>
          <w:tcPr>
            <w:tcW w:w="4871" w:type="dxa"/>
            <w:gridSpan w:val="3"/>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2435" w:type="dxa"/>
            <w:gridSpan w:val="2"/>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正常时</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异常时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vMerge w:val="continue"/>
            <w:noWrap w:val="0"/>
            <w:vAlign w:val="center"/>
          </w:tcPr>
          <w:p>
            <w:pPr>
              <w:jc w:val="center"/>
              <w:rPr>
                <w:rFonts w:hint="eastAsia" w:ascii="宋体" w:hAnsi="宋体" w:eastAsia="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采样值（数值）</w:t>
            </w:r>
          </w:p>
        </w:tc>
        <w:tc>
          <w:tcPr>
            <w:tcW w:w="1218"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波形</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加速度</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20KHz</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128K</w:t>
            </w:r>
          </w:p>
        </w:tc>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2小时</w:t>
            </w:r>
          </w:p>
        </w:tc>
        <w:tc>
          <w:tcPr>
            <w:tcW w:w="2436"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加速度</w:t>
            </w:r>
          </w:p>
        </w:tc>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2K</w:t>
            </w:r>
          </w:p>
        </w:tc>
        <w:tc>
          <w:tcPr>
            <w:tcW w:w="1217" w:type="dxa"/>
            <w:noWrap w:val="0"/>
            <w:vAlign w:val="center"/>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128K</w:t>
            </w:r>
          </w:p>
        </w:tc>
        <w:tc>
          <w:tcPr>
            <w:tcW w:w="1217"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2小时</w:t>
            </w:r>
          </w:p>
        </w:tc>
        <w:tc>
          <w:tcPr>
            <w:tcW w:w="2436" w:type="dxa"/>
            <w:noWrap w:val="0"/>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速度</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1K</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16K</w:t>
            </w: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2小时</w:t>
            </w:r>
          </w:p>
        </w:tc>
        <w:tc>
          <w:tcPr>
            <w:tcW w:w="2436" w:type="dxa"/>
            <w:noWrap w:val="0"/>
            <w:vAlign w:val="center"/>
          </w:tcPr>
          <w:p>
            <w:pPr>
              <w:jc w:val="center"/>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采集报警时刻波形数据，并上传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加速度长波形</w:t>
            </w: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2K</w:t>
            </w: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1024K</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8"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24小时</w:t>
            </w:r>
          </w:p>
        </w:tc>
        <w:tc>
          <w:tcPr>
            <w:tcW w:w="2436" w:type="dxa"/>
            <w:noWrap w:val="0"/>
            <w:vAlign w:val="center"/>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转速（仅在转速一直在变化的设备上增加）</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单圈至少一个脉冲</w:t>
            </w:r>
          </w:p>
        </w:tc>
        <w:tc>
          <w:tcPr>
            <w:tcW w:w="1218"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触发采集稳态数据或阶次波形，可筛选数据</w:t>
            </w:r>
          </w:p>
        </w:tc>
        <w:tc>
          <w:tcPr>
            <w:tcW w:w="2436" w:type="dxa"/>
            <w:noWrap w:val="0"/>
            <w:vAlign w:val="center"/>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咬钢信号（对轧机由此要求）</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1S</w:t>
            </w:r>
          </w:p>
        </w:tc>
        <w:tc>
          <w:tcPr>
            <w:tcW w:w="1218"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根据咬钢信号过滤咬钢引起的冲击，采集工况稳定数据</w:t>
            </w:r>
          </w:p>
        </w:tc>
        <w:tc>
          <w:tcPr>
            <w:tcW w:w="2436" w:type="dxa"/>
            <w:noWrap w:val="0"/>
            <w:vAlign w:val="center"/>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轧制规格/钢种（对轧机由此要求）</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1S</w:t>
            </w:r>
          </w:p>
        </w:tc>
        <w:tc>
          <w:tcPr>
            <w:tcW w:w="1218"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可筛选数据</w:t>
            </w:r>
          </w:p>
        </w:tc>
        <w:tc>
          <w:tcPr>
            <w:tcW w:w="2436" w:type="dxa"/>
            <w:noWrap w:val="0"/>
            <w:vAlign w:val="center"/>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频带1</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频带2</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峭度</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p>
        </w:tc>
        <w:tc>
          <w:tcPr>
            <w:tcW w:w="1217" w:type="dxa"/>
            <w:noWrap w:val="0"/>
            <w:vAlign w:val="center"/>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30S</w:t>
            </w:r>
          </w:p>
        </w:tc>
        <w:tc>
          <w:tcPr>
            <w:tcW w:w="1218" w:type="dxa"/>
            <w:noWrap w:val="0"/>
            <w:vAlign w:val="center"/>
          </w:tcPr>
          <w:p>
            <w:pPr>
              <w:jc w:val="center"/>
              <w:rPr>
                <w:rFonts w:hint="eastAsia" w:ascii="宋体" w:hAnsi="宋体" w:cs="宋体"/>
                <w:sz w:val="24"/>
                <w:szCs w:val="24"/>
                <w:vertAlign w:val="baseline"/>
                <w:lang w:val="en-US" w:eastAsia="zh-CN"/>
              </w:rPr>
            </w:pPr>
          </w:p>
        </w:tc>
        <w:tc>
          <w:tcPr>
            <w:tcW w:w="2436" w:type="dxa"/>
            <w:noWrap w:val="0"/>
            <w:vAlign w:val="center"/>
          </w:tcPr>
          <w:p>
            <w:pPr>
              <w:jc w:val="center"/>
              <w:rPr>
                <w:rFonts w:hint="eastAsia" w:ascii="宋体" w:hAnsi="宋体" w:cs="宋体"/>
                <w:sz w:val="24"/>
                <w:szCs w:val="24"/>
                <w:vertAlign w:val="baseline"/>
                <w:lang w:val="en-US" w:eastAsia="zh-CN"/>
              </w:rPr>
            </w:pPr>
          </w:p>
        </w:tc>
      </w:tr>
    </w:tbl>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0D7CC"/>
    <w:multiLevelType w:val="singleLevel"/>
    <w:tmpl w:val="DFC0D7CC"/>
    <w:lvl w:ilvl="0" w:tentative="0">
      <w:start w:val="2"/>
      <w:numFmt w:val="chineseCounting"/>
      <w:suff w:val="nothing"/>
      <w:lvlText w:val="%1、"/>
      <w:lvlJc w:val="left"/>
      <w:rPr>
        <w:rFonts w:hint="eastAsia"/>
      </w:rPr>
    </w:lvl>
  </w:abstractNum>
  <w:abstractNum w:abstractNumId="1">
    <w:nsid w:val="F7B9BDF6"/>
    <w:multiLevelType w:val="singleLevel"/>
    <w:tmpl w:val="F7B9BDF6"/>
    <w:lvl w:ilvl="0" w:tentative="0">
      <w:start w:val="1"/>
      <w:numFmt w:val="decimal"/>
      <w:lvlText w:val="%1."/>
      <w:lvlJc w:val="left"/>
      <w:pPr>
        <w:tabs>
          <w:tab w:val="left" w:pos="312"/>
        </w:tabs>
      </w:pPr>
    </w:lvl>
  </w:abstractNum>
  <w:abstractNum w:abstractNumId="2">
    <w:nsid w:val="45F1B813"/>
    <w:multiLevelType w:val="singleLevel"/>
    <w:tmpl w:val="45F1B813"/>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53B20"/>
    <w:rsid w:val="010D29CB"/>
    <w:rsid w:val="0131174E"/>
    <w:rsid w:val="013C345E"/>
    <w:rsid w:val="02117FBF"/>
    <w:rsid w:val="026D3B02"/>
    <w:rsid w:val="02951E33"/>
    <w:rsid w:val="03AF6223"/>
    <w:rsid w:val="04731B5A"/>
    <w:rsid w:val="04955583"/>
    <w:rsid w:val="05626079"/>
    <w:rsid w:val="05863250"/>
    <w:rsid w:val="05BC3CAB"/>
    <w:rsid w:val="05C13965"/>
    <w:rsid w:val="05FB50E9"/>
    <w:rsid w:val="066C5199"/>
    <w:rsid w:val="06745DF0"/>
    <w:rsid w:val="06900663"/>
    <w:rsid w:val="069803DE"/>
    <w:rsid w:val="07412D67"/>
    <w:rsid w:val="086369AE"/>
    <w:rsid w:val="09B83BB8"/>
    <w:rsid w:val="09BD0782"/>
    <w:rsid w:val="0A551A19"/>
    <w:rsid w:val="0ADB3778"/>
    <w:rsid w:val="0BB8473F"/>
    <w:rsid w:val="0C1D22D6"/>
    <w:rsid w:val="0C8110ED"/>
    <w:rsid w:val="0C9453F0"/>
    <w:rsid w:val="0CE06A52"/>
    <w:rsid w:val="0DFA6663"/>
    <w:rsid w:val="0E6A3DAC"/>
    <w:rsid w:val="0E85793D"/>
    <w:rsid w:val="0F041034"/>
    <w:rsid w:val="0F4C42A3"/>
    <w:rsid w:val="0FC85678"/>
    <w:rsid w:val="103B63F1"/>
    <w:rsid w:val="106A19C3"/>
    <w:rsid w:val="10F161B3"/>
    <w:rsid w:val="115E50E8"/>
    <w:rsid w:val="11855078"/>
    <w:rsid w:val="11A2376C"/>
    <w:rsid w:val="11BC0BC0"/>
    <w:rsid w:val="125276F0"/>
    <w:rsid w:val="12680793"/>
    <w:rsid w:val="132E4FF2"/>
    <w:rsid w:val="13833302"/>
    <w:rsid w:val="144B7002"/>
    <w:rsid w:val="14707855"/>
    <w:rsid w:val="147764D3"/>
    <w:rsid w:val="156E2AC5"/>
    <w:rsid w:val="15767AB0"/>
    <w:rsid w:val="16095ED3"/>
    <w:rsid w:val="17464D38"/>
    <w:rsid w:val="17D77183"/>
    <w:rsid w:val="17FD0824"/>
    <w:rsid w:val="18092BDF"/>
    <w:rsid w:val="180E672B"/>
    <w:rsid w:val="18356FE6"/>
    <w:rsid w:val="184E2E96"/>
    <w:rsid w:val="1AF834E0"/>
    <w:rsid w:val="1B0201F4"/>
    <w:rsid w:val="1BCC6AF7"/>
    <w:rsid w:val="1C317A66"/>
    <w:rsid w:val="1C416E02"/>
    <w:rsid w:val="1E0804B7"/>
    <w:rsid w:val="1E211D0E"/>
    <w:rsid w:val="1E710AA0"/>
    <w:rsid w:val="1F1574B8"/>
    <w:rsid w:val="1FB2604A"/>
    <w:rsid w:val="208B7121"/>
    <w:rsid w:val="20A02FD2"/>
    <w:rsid w:val="20E73706"/>
    <w:rsid w:val="2188045D"/>
    <w:rsid w:val="219300DF"/>
    <w:rsid w:val="21A5094F"/>
    <w:rsid w:val="21B2451A"/>
    <w:rsid w:val="23354BE4"/>
    <w:rsid w:val="23C979BD"/>
    <w:rsid w:val="24142ADC"/>
    <w:rsid w:val="241D2383"/>
    <w:rsid w:val="245665C1"/>
    <w:rsid w:val="267332FB"/>
    <w:rsid w:val="26A61566"/>
    <w:rsid w:val="274D0D43"/>
    <w:rsid w:val="2796127C"/>
    <w:rsid w:val="27C6670E"/>
    <w:rsid w:val="27DB3EA4"/>
    <w:rsid w:val="285927C6"/>
    <w:rsid w:val="287A6D97"/>
    <w:rsid w:val="28C54745"/>
    <w:rsid w:val="28CF2946"/>
    <w:rsid w:val="29134880"/>
    <w:rsid w:val="293B28EB"/>
    <w:rsid w:val="2ABB0AD7"/>
    <w:rsid w:val="2AD36DE8"/>
    <w:rsid w:val="2B0B7EC1"/>
    <w:rsid w:val="2B5D604A"/>
    <w:rsid w:val="2BF81AAC"/>
    <w:rsid w:val="2CA374C6"/>
    <w:rsid w:val="2D2D1BF1"/>
    <w:rsid w:val="2D5C321C"/>
    <w:rsid w:val="2E5658FB"/>
    <w:rsid w:val="2F264164"/>
    <w:rsid w:val="30245F6E"/>
    <w:rsid w:val="30477779"/>
    <w:rsid w:val="306D1C54"/>
    <w:rsid w:val="30876F3E"/>
    <w:rsid w:val="308818FF"/>
    <w:rsid w:val="30EA2E46"/>
    <w:rsid w:val="30F910C5"/>
    <w:rsid w:val="338C3A19"/>
    <w:rsid w:val="33A67BF0"/>
    <w:rsid w:val="34565121"/>
    <w:rsid w:val="34C02EC6"/>
    <w:rsid w:val="34EB0EAB"/>
    <w:rsid w:val="353D2618"/>
    <w:rsid w:val="364A6811"/>
    <w:rsid w:val="3715074A"/>
    <w:rsid w:val="372525A4"/>
    <w:rsid w:val="37265E4C"/>
    <w:rsid w:val="37AF0507"/>
    <w:rsid w:val="382A2F0F"/>
    <w:rsid w:val="38AA603F"/>
    <w:rsid w:val="395B5028"/>
    <w:rsid w:val="3AFC2FD5"/>
    <w:rsid w:val="3AFC3269"/>
    <w:rsid w:val="3B9E4FE0"/>
    <w:rsid w:val="3BA45D10"/>
    <w:rsid w:val="3BF44837"/>
    <w:rsid w:val="3DC220EF"/>
    <w:rsid w:val="3F4F5354"/>
    <w:rsid w:val="41635E4A"/>
    <w:rsid w:val="41767E0B"/>
    <w:rsid w:val="42390582"/>
    <w:rsid w:val="42AB21C2"/>
    <w:rsid w:val="42E43720"/>
    <w:rsid w:val="43241169"/>
    <w:rsid w:val="44504296"/>
    <w:rsid w:val="44605FE8"/>
    <w:rsid w:val="45C865A3"/>
    <w:rsid w:val="46265402"/>
    <w:rsid w:val="46763E55"/>
    <w:rsid w:val="46793968"/>
    <w:rsid w:val="468B4C76"/>
    <w:rsid w:val="46E17EFF"/>
    <w:rsid w:val="48854B7F"/>
    <w:rsid w:val="48CF4526"/>
    <w:rsid w:val="48EA23DD"/>
    <w:rsid w:val="49B86167"/>
    <w:rsid w:val="4A4D7A4F"/>
    <w:rsid w:val="4AF3527C"/>
    <w:rsid w:val="4B254E57"/>
    <w:rsid w:val="4BBA5152"/>
    <w:rsid w:val="4C08480B"/>
    <w:rsid w:val="4C636136"/>
    <w:rsid w:val="4C7575BB"/>
    <w:rsid w:val="4DA8378D"/>
    <w:rsid w:val="4EC129F5"/>
    <w:rsid w:val="4F833AE3"/>
    <w:rsid w:val="4FD46421"/>
    <w:rsid w:val="508D49C9"/>
    <w:rsid w:val="509565B0"/>
    <w:rsid w:val="50E53783"/>
    <w:rsid w:val="5238352A"/>
    <w:rsid w:val="52E53600"/>
    <w:rsid w:val="53311F65"/>
    <w:rsid w:val="53732AC8"/>
    <w:rsid w:val="54C81050"/>
    <w:rsid w:val="54E123B6"/>
    <w:rsid w:val="558A7B33"/>
    <w:rsid w:val="55F21BF7"/>
    <w:rsid w:val="576C54F2"/>
    <w:rsid w:val="57D61881"/>
    <w:rsid w:val="57E9315A"/>
    <w:rsid w:val="58A4065A"/>
    <w:rsid w:val="59250095"/>
    <w:rsid w:val="59BE4C51"/>
    <w:rsid w:val="5A3B2D7E"/>
    <w:rsid w:val="5B45762C"/>
    <w:rsid w:val="5B9E2961"/>
    <w:rsid w:val="5C275744"/>
    <w:rsid w:val="5C472C5A"/>
    <w:rsid w:val="5D0D0239"/>
    <w:rsid w:val="5D7271B5"/>
    <w:rsid w:val="5E412F4E"/>
    <w:rsid w:val="5EA673C0"/>
    <w:rsid w:val="5EB0527F"/>
    <w:rsid w:val="5F062065"/>
    <w:rsid w:val="5F40369F"/>
    <w:rsid w:val="5F6335EC"/>
    <w:rsid w:val="5F816683"/>
    <w:rsid w:val="5F8D3037"/>
    <w:rsid w:val="5FE478EE"/>
    <w:rsid w:val="6013367D"/>
    <w:rsid w:val="60551005"/>
    <w:rsid w:val="605C405D"/>
    <w:rsid w:val="606517C4"/>
    <w:rsid w:val="607D5AE9"/>
    <w:rsid w:val="61431031"/>
    <w:rsid w:val="61EC3EE5"/>
    <w:rsid w:val="62072D07"/>
    <w:rsid w:val="621445B8"/>
    <w:rsid w:val="628E5B44"/>
    <w:rsid w:val="630F7BC2"/>
    <w:rsid w:val="64D91E70"/>
    <w:rsid w:val="653A3C75"/>
    <w:rsid w:val="65BC0AAF"/>
    <w:rsid w:val="65DA75B1"/>
    <w:rsid w:val="66925340"/>
    <w:rsid w:val="66CF1358"/>
    <w:rsid w:val="677F0DC4"/>
    <w:rsid w:val="68824805"/>
    <w:rsid w:val="68DA40CB"/>
    <w:rsid w:val="69015FBA"/>
    <w:rsid w:val="6A034400"/>
    <w:rsid w:val="6A1B62D3"/>
    <w:rsid w:val="6A1C3A2B"/>
    <w:rsid w:val="6A7C67A6"/>
    <w:rsid w:val="6A8666FA"/>
    <w:rsid w:val="6AA202F4"/>
    <w:rsid w:val="6CFF0E4F"/>
    <w:rsid w:val="6D0B0A25"/>
    <w:rsid w:val="6D2F2AE9"/>
    <w:rsid w:val="6D79444D"/>
    <w:rsid w:val="6E1D5901"/>
    <w:rsid w:val="7014662A"/>
    <w:rsid w:val="702B2ABB"/>
    <w:rsid w:val="7156243A"/>
    <w:rsid w:val="71D807E9"/>
    <w:rsid w:val="72174FE1"/>
    <w:rsid w:val="72704EB9"/>
    <w:rsid w:val="7289141A"/>
    <w:rsid w:val="72F469CC"/>
    <w:rsid w:val="72F83C2E"/>
    <w:rsid w:val="7303122C"/>
    <w:rsid w:val="73231F10"/>
    <w:rsid w:val="733909F9"/>
    <w:rsid w:val="734D15BD"/>
    <w:rsid w:val="741B35ED"/>
    <w:rsid w:val="75FB64E9"/>
    <w:rsid w:val="763D31A9"/>
    <w:rsid w:val="76992A25"/>
    <w:rsid w:val="76F338CE"/>
    <w:rsid w:val="77BA75EF"/>
    <w:rsid w:val="78606154"/>
    <w:rsid w:val="786D6904"/>
    <w:rsid w:val="787008C5"/>
    <w:rsid w:val="796615E4"/>
    <w:rsid w:val="796C6CA4"/>
    <w:rsid w:val="7A1B751E"/>
    <w:rsid w:val="7C3905E0"/>
    <w:rsid w:val="7CCA1AEB"/>
    <w:rsid w:val="7CF972CF"/>
    <w:rsid w:val="7DFF677C"/>
    <w:rsid w:val="7E235790"/>
    <w:rsid w:val="7F6A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line="300" w:lineRule="auto"/>
      <w:ind w:firstLine="420" w:firstLineChars="200"/>
    </w:pPr>
    <w:rPr>
      <w:rFonts w:ascii="Times New Roman" w:hAnsi="Times New Roman" w:eastAsia="宋体" w:cs="Times New Roman"/>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workgroup</dc:creator>
  <cp:lastModifiedBy>lock0</cp:lastModifiedBy>
  <dcterms:modified xsi:type="dcterms:W3CDTF">2019-08-16T03:45:28Z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