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8"/>
          <w:szCs w:val="48"/>
        </w:rPr>
        <w:t xml:space="preserve">Session Summary</w:t>
      </w:r>
    </w:p>
    <w:p>
      <w:pPr>
        <w:spacing w:after="40"/>
      </w:pPr>
      <w:r>
        <w:rPr>
          <w:rFonts w:ascii="Arial" w:cs="Arial" w:eastAsia="Arial" w:hAnsi="Arial"/>
          <w:color w:val="4a6741"/>
          <w:sz w:val="28"/>
          <w:szCs w:val="28"/>
        </w:rPr>
        <w:t xml:space="preserve">Audio XX Advisory System</w:t>
      </w:r>
    </w:p>
    <w:p>
      <w:pPr>
        <w:spacing w:after="320"/>
      </w:pPr>
      <w:r>
        <w:rPr>
          <w:rFonts w:ascii="Arial" w:cs="Arial" w:eastAsia="Arial" w:hAnsi="Arial"/>
          <w:color w:val="666666"/>
          <w:sz w:val="22"/>
          <w:szCs w:val="22"/>
        </w:rPr>
        <w:t xml:space="preserve">Product Cards, LLM Editorial Pipeline, Global Audio Preferences &amp; Next Phase Planning</w:t>
      </w:r>
    </w:p>
    <w:p>
      <w:pPr>
        <w:spacing w:after="160" w:line="320"/>
      </w:pPr>
      <w:r>
        <w:rPr>
          <w:rFonts w:ascii="Arial" w:cs="Arial" w:eastAsia="Arial" w:hAnsi="Arial"/>
          <w:b/>
          <w:bCs/>
          <w:color w:val="333333"/>
          <w:sz w:val="22"/>
          <w:szCs w:val="22"/>
        </w:rPr>
        <w:t xml:space="preserve">Date: </w:t>
      </w:r>
      <w:r>
        <w:rPr>
          <w:rFonts w:ascii="Arial" w:cs="Arial" w:eastAsia="Arial" w:hAnsi="Arial"/>
          <w:color w:val="333333"/>
          <w:sz w:val="22"/>
          <w:szCs w:val="22"/>
        </w:rPr>
        <w:t xml:space="preserve">March 14, 2026</w:t>
      </w:r>
      <w:r>
        <w:rPr>
          <w:rFonts w:ascii="Arial" w:cs="Arial" w:eastAsia="Arial" w:hAnsi="Arial"/>
          <w:b/>
          <w:bCs/>
          <w:color w:val="333333"/>
          <w:sz w:val="22"/>
          <w:szCs w:val="22"/>
        </w:rPr>
        <w:t xml:space="preserve">    Scope: </w:t>
      </w:r>
      <w:r>
        <w:rPr>
          <w:rFonts w:ascii="Arial" w:cs="Arial" w:eastAsia="Arial" w:hAnsi="Arial"/>
          <w:color w:val="333333"/>
          <w:sz w:val="22"/>
          <w:szCs w:val="22"/>
        </w:rPr>
        <w:t xml:space="preserve">Multi-session cumulative</w:t>
      </w:r>
    </w:p>
    <w:p>
      <w:pPr>
        <w:pBdr>
          <w:bottom w:val="single" w:color="CCCCCC" w:sz="2" w:space="4"/>
        </w:pBdr>
        <w:spacing w:before="200" w:after="200"/>
      </w:pPr>
    </w:p>
    <w:p>
      <w:pPr>
        <w:pStyle w:val="Heading1"/>
      </w:pPr>
      <w:r>
        <w:rPr>
          <w:rFonts w:ascii="Arial" w:cs="Arial" w:eastAsia="Arial" w:hAnsi="Arial"/>
        </w:rPr>
        <w:t xml:space="preserve">1. Project Context</w:t>
      </w:r>
    </w:p>
    <w:p>
      <w:pPr>
        <w:spacing w:after="160" w:line="320"/>
      </w:pPr>
      <w:r>
        <w:rPr>
          <w:rFonts w:ascii="Arial" w:cs="Arial" w:eastAsia="Arial" w:hAnsi="Arial"/>
          <w:color w:val="333333"/>
          <w:sz w:val="22"/>
          <w:szCs w:val="22"/>
        </w:rPr>
        <w:t xml:space="preserve">Audio XX is a conversational audio advisory system. It helps listeners make aligned equipment decisions through structured preference extraction, architectural mapping, and system-level reasoning. The system operates as a private advisor: calm, non-performative, no affiliate tone.</w:t>
      </w:r>
    </w:p>
    <w:p>
      <w:pPr>
        <w:spacing w:after="160" w:line="320"/>
      </w:pPr>
      <w:r>
        <w:rPr>
          <w:rFonts w:ascii="Arial" w:cs="Arial" w:eastAsia="Arial" w:hAnsi="Arial"/>
          <w:color w:val="333333"/>
          <w:sz w:val="22"/>
          <w:szCs w:val="22"/>
        </w:rPr>
        <w:t xml:space="preserve">The advisory pipeline is deterministic at its core. A three-layer reasoning architecture (TasteInference, SystemDiagnosis, RecommendationDirection) runs on every turn. Four adapter functions map native response types into a unified AdvisoryResponse structure rendered by a single UI component (AdvisoryMessage) with conditional section rendering.</w:t>
      </w:r>
    </w:p>
    <w:p>
      <w:pPr>
        <w:spacing w:after="160" w:line="320"/>
      </w:pPr>
      <w:r>
        <w:rPr>
          <w:rFonts w:ascii="Arial" w:cs="Arial" w:eastAsia="Arial" w:hAnsi="Arial"/>
          <w:color w:val="333333"/>
          <w:sz w:val="22"/>
          <w:szCs w:val="22"/>
        </w:rPr>
        <w:t xml:space="preserve">These sessions focused on three areas: an editorial product presentation layer with LLM-generated personalized descriptions, a global Audio Preferences system replacing the earlier listener priority display, and planning for the next phase of advisory behavior and live pricing integration.</w:t>
      </w:r>
    </w:p>
    <w:p>
      <w:pPr>
        <w:pBdr>
          <w:bottom w:val="single" w:color="CCCCCC" w:sz="2" w:space="4"/>
        </w:pBdr>
        <w:spacing w:before="200" w:after="200"/>
      </w:pPr>
    </w:p>
    <w:p>
      <w:pPr>
        <w:pStyle w:val="Heading1"/>
      </w:pPr>
      <w:r>
        <w:rPr>
          <w:rFonts w:ascii="Arial" w:cs="Arial" w:eastAsia="Arial" w:hAnsi="Arial"/>
        </w:rPr>
        <w:t xml:space="preserve">2. Work Completed</w:t>
      </w:r>
    </w:p>
    <w:p>
      <w:pPr>
        <w:pStyle w:val="Heading2"/>
      </w:pPr>
      <w:r>
        <w:rPr>
          <w:rFonts w:ascii="Arial" w:cs="Arial" w:eastAsia="Arial" w:hAnsi="Arial"/>
        </w:rPr>
        <w:t xml:space="preserve">2.1 Editorial Product Cards</w:t>
      </w:r>
    </w:p>
    <w:p>
      <w:pPr>
        <w:spacing w:after="160" w:line="320"/>
      </w:pPr>
      <w:r>
        <w:rPr>
          <w:rFonts w:ascii="Arial" w:cs="Arial" w:eastAsia="Arial" w:hAnsi="Arial"/>
          <w:color w:val="333333"/>
          <w:sz w:val="22"/>
          <w:szCs w:val="22"/>
        </w:rPr>
        <w:t xml:space="preserve">Product recommendation cards were redesigned from simple option lists into editorial sections modeled after high-quality review sites. Each card now includes structured sections for design highlights, sonic profile, system interaction assessment, and a restrained verdict.</w:t>
      </w:r>
    </w:p>
    <w:p>
      <w:pPr>
        <w:pStyle w:val="Heading3"/>
      </w:pPr>
      <w:r>
        <w:rPr>
          <w:rFonts w:ascii="Arial" w:cs="Arial" w:eastAsia="Arial" w:hAnsi="Arial"/>
        </w:rPr>
        <w:t xml:space="preserve">Card structure</w:t>
      </w:r>
    </w:p>
    <w:p>
      <w:pPr>
        <w:pStyle w:val="ListParagraph"/>
        <w:numPr>
          <w:ilvl w:val="0"/>
          <w:numId w:val="2"/>
        </w:numPr>
        <w:spacing w:after="80" w:line="300"/>
      </w:pPr>
      <w:r>
        <w:rPr>
          <w:rFonts w:ascii="Arial" w:cs="Arial" w:eastAsia="Arial" w:hAnsi="Arial"/>
          <w:color w:val="333333"/>
          <w:sz w:val="22"/>
          <w:szCs w:val="22"/>
        </w:rPr>
        <w:t xml:space="preserve">Why it stands out — design and architecture highlights drawn from catalog data</w:t>
      </w:r>
    </w:p>
    <w:p>
      <w:pPr>
        <w:pStyle w:val="ListParagraph"/>
        <w:numPr>
          <w:ilvl w:val="0"/>
          <w:numId w:val="2"/>
        </w:numPr>
        <w:spacing w:after="80" w:line="300"/>
      </w:pPr>
      <w:r>
        <w:rPr>
          <w:rFonts w:ascii="Arial" w:cs="Arial" w:eastAsia="Arial" w:hAnsi="Arial"/>
          <w:color w:val="333333"/>
          <w:sz w:val="22"/>
          <w:szCs w:val="22"/>
        </w:rPr>
        <w:t xml:space="preserve">Sound profile — sonic character bullets describing what the component sounds like</w:t>
      </w:r>
    </w:p>
    <w:p>
      <w:pPr>
        <w:pStyle w:val="ListParagraph"/>
        <w:numPr>
          <w:ilvl w:val="0"/>
          <w:numId w:val="2"/>
        </w:numPr>
        <w:spacing w:after="80" w:line="300"/>
      </w:pPr>
      <w:r>
        <w:rPr>
          <w:rFonts w:ascii="Arial" w:cs="Arial" w:eastAsia="Arial" w:hAnsi="Arial"/>
          <w:color w:val="333333"/>
          <w:sz w:val="22"/>
          <w:szCs w:val="22"/>
        </w:rPr>
        <w:t xml:space="preserve">With your system — predicted interaction with the user’s chain (SystemDelta)</w:t>
      </w:r>
    </w:p>
    <w:p>
      <w:pPr>
        <w:pStyle w:val="ListParagraph"/>
        <w:numPr>
          <w:ilvl w:val="0"/>
          <w:numId w:val="2"/>
        </w:numPr>
        <w:spacing w:after="80" w:line="300"/>
      </w:pPr>
      <w:r>
        <w:rPr>
          <w:rFonts w:ascii="Arial" w:cs="Arial" w:eastAsia="Arial" w:hAnsi="Arial"/>
          <w:color w:val="333333"/>
          <w:sz w:val="22"/>
          <w:szCs w:val="22"/>
        </w:rPr>
        <w:t xml:space="preserve">Verdict — one-line directional fit assessment, not a score</w:t>
      </w:r>
    </w:p>
    <w:p>
      <w:pPr>
        <w:spacing w:after="80"/>
      </w:pPr>
    </w:p>
    <w:p>
      <w:pPr>
        <w:pStyle w:val="Heading3"/>
      </w:pPr>
      <w:r>
        <w:rPr>
          <w:rFonts w:ascii="Arial" w:cs="Arial" w:eastAsia="Arial" w:hAnsi="Arial"/>
        </w:rPr>
        <w:t xml:space="preserve">Product links</w:t>
      </w:r>
    </w:p>
    <w:p>
      <w:pPr>
        <w:spacing w:after="160" w:line="320"/>
      </w:pPr>
      <w:r>
        <w:rPr>
          <w:rFonts w:ascii="Arial" w:cs="Arial" w:eastAsia="Arial" w:hAnsi="Arial"/>
          <w:color w:val="333333"/>
          <w:sz w:val="22"/>
          <w:szCs w:val="22"/>
        </w:rPr>
        <w:t xml:space="preserve">Cards include subtle, non-promotional links: a manufacturer site link and a “Buy” link where available. For discontinued or vintage products, used-market discovery links (HiFi Shark, Audiogon) are shown with approximate price ranges. Link presentation is restrained — no affiliate styling or urgency language.</w:t>
      </w:r>
    </w:p>
    <w:p>
      <w:pPr>
        <w:pStyle w:val="Heading3"/>
      </w:pPr>
      <w:r>
        <w:rPr>
          <w:rFonts w:ascii="Arial" w:cs="Arial" w:eastAsia="Arial" w:hAnsi="Arial"/>
        </w:rPr>
        <w:t xml:space="preserve">LLM editorial overlay</w:t>
      </w:r>
    </w:p>
    <w:p>
      <w:pPr>
        <w:spacing w:after="160" w:line="320"/>
      </w:pPr>
      <w:r>
        <w:rPr>
          <w:rFonts w:ascii="Arial" w:cs="Arial" w:eastAsia="Arial" w:hAnsi="Arial"/>
          <w:color w:val="333333"/>
          <w:sz w:val="22"/>
          <w:szCs w:val="22"/>
        </w:rPr>
        <w:t xml:space="preserve">A fire-and-forget LLM call generates personalized editorial descriptions for each product card. The LLM receives the user’s sonic preferences, system chain, and the product’s catalog data, then produces the “Why it stands out,” “Sound profile,” and “With your system” sections. The system renders immediately with deterministic fallback content; LLM-generated descriptions replace fallbacks when they arrive. If the LLM call fails or times out, the deterministic content stands.</w:t>
      </w:r>
    </w:p>
    <w:p>
      <w:pPr>
        <w:pStyle w:val="Heading3"/>
      </w:pPr>
      <w:r>
        <w:rPr>
          <w:rFonts w:ascii="Arial" w:cs="Arial" w:eastAsia="Arial" w:hAnsi="Arial"/>
        </w:rPr>
        <w:t xml:space="preserve">Catalog cross-reference validation</w:t>
      </w:r>
    </w:p>
    <w:p>
      <w:pPr>
        <w:spacing w:after="160" w:line="320"/>
      </w:pPr>
      <w:r>
        <w:rPr>
          <w:rFonts w:ascii="Arial" w:cs="Arial" w:eastAsia="Arial" w:hAnsi="Arial"/>
          <w:color w:val="333333"/>
          <w:sz w:val="22"/>
          <w:szCs w:val="22"/>
        </w:rPr>
        <w:t xml:space="preserve">LLM-generated descriptions are validated against catalog ground truth. Fields checked include topology (R2R, delta-sigma, FPGA), chip manufacturer (ESS, AKM, Burr-Brown), country of origin (ISO codes), and brand scale (specialist, boutique, major). Corrections were applied to the Audalytic and several other entries where the LLM fabricated or misattributed technical details.</w:t>
      </w:r>
    </w:p>
    <w:p>
      <w:pPr>
        <w:pBdr>
          <w:bottom w:val="single" w:color="CCCCCC" w:sz="2" w:space="4"/>
        </w:pBdr>
        <w:spacing w:before="200" w:after="200"/>
      </w:pPr>
    </w:p>
    <w:p>
      <w:pPr>
        <w:pStyle w:val="Heading2"/>
      </w:pPr>
      <w:r>
        <w:rPr>
          <w:rFonts w:ascii="Arial" w:cs="Arial" w:eastAsia="Arial" w:hAnsi="Arial"/>
        </w:rPr>
        <w:t xml:space="preserve">2.2 Global Audio Preferences System</w:t>
      </w:r>
    </w:p>
    <w:p>
      <w:pPr>
        <w:spacing w:after="160" w:line="320"/>
      </w:pPr>
      <w:r>
        <w:rPr>
          <w:rFonts w:ascii="Arial" w:cs="Arial" w:eastAsia="Arial" w:hAnsi="Arial"/>
          <w:color w:val="333333"/>
          <w:sz w:val="22"/>
          <w:szCs w:val="22"/>
        </w:rPr>
        <w:t xml:space="preserve">The earlier “What you seem to value” / “What you tend to avoid” display was replaced with a richer Audio Preferences block. This is now a structured profile showing the user’s system chain, sonic priorities, sonic avoids, listening context, archetype, budget, and directional statement.</w:t>
      </w:r>
    </w:p>
    <w:p>
      <w:pPr>
        <w:pStyle w:val="Heading3"/>
      </w:pPr>
      <w:r>
        <w:rPr>
          <w:rFonts w:ascii="Arial" w:cs="Arial" w:eastAsia="Arial" w:hAnsi="Arial"/>
        </w:rPr>
        <w:t xml:space="preserve">AudioProfile type</w:t>
      </w:r>
    </w:p>
    <w:p>
      <w:pPr>
        <w:spacing w:after="160" w:line="320"/>
      </w:pPr>
      <w:r>
        <w:rPr>
          <w:rFonts w:ascii="Arial" w:cs="Arial" w:eastAsia="Arial" w:hAnsi="Arial"/>
          <w:color w:val="333333"/>
          <w:sz w:val="22"/>
          <w:szCs w:val="22"/>
        </w:rPr>
        <w:t xml:space="preserve">A new AudioProfile interface was added to advisory-response.ts. It captures: systemChain (component names), sonicPriorities (what the user values), sonicAvoids (what they tend to avoid), listeningContext (location, use, inferred traits like tube amplification or headphone listening), archetype (sonic identity label), budget, directionStatement, profileComplete flag, and missingDimensions array.</w:t>
      </w:r>
    </w:p>
    <w:p>
      <w:pPr>
        <w:pStyle w:val="Heading3"/>
      </w:pPr>
      <w:r>
        <w:rPr>
          <w:rFonts w:ascii="Arial" w:cs="Arial" w:eastAsia="Arial" w:hAnsi="Arial"/>
        </w:rPr>
        <w:t xml:space="preserve">buildAudioProfile()</w:t>
      </w:r>
    </w:p>
    <w:p>
      <w:pPr>
        <w:spacing w:after="160" w:line="320"/>
      </w:pPr>
      <w:r>
        <w:rPr>
          <w:rFonts w:ascii="Arial" w:cs="Arial" w:eastAsia="Arial" w:hAnsi="Arial"/>
          <w:color w:val="333333"/>
          <w:sz w:val="22"/>
          <w:szCs w:val="22"/>
        </w:rPr>
        <w:t xml:space="preserve">A deterministic builder function assembles the AudioProfile from multiple sources. It draws from: reasoning layer desires (most specific), stored taste profile traits (topTraits fallback), active system components, system metadata (location, primary use), and inferred context from the system profile (tube amplification, low-power, headphones). The function accepts optional reasoning, context, and budget parameters so it works across all four advisory adapters.</w:t>
      </w:r>
    </w:p>
    <w:p>
      <w:pPr>
        <w:pStyle w:val="Heading3"/>
      </w:pPr>
      <w:r>
        <w:rPr>
          <w:rFonts w:ascii="Arial" w:cs="Arial" w:eastAsia="Arial" w:hAnsi="Arial"/>
        </w:rPr>
        <w:t xml:space="preserve">Profile completeness and degradation</w:t>
      </w:r>
    </w:p>
    <w:p>
      <w:pPr>
        <w:spacing w:after="160" w:line="320"/>
      </w:pPr>
      <w:r>
        <w:rPr>
          <w:rFonts w:ascii="Arial" w:cs="Arial" w:eastAsia="Arial" w:hAnsi="Arial"/>
          <w:color w:val="333333"/>
          <w:sz w:val="22"/>
          <w:szCs w:val="22"/>
        </w:rPr>
        <w:t xml:space="preserve">The profile tracks which dimensions are present. When data is missing, missingDimensions lists what’s unknown (system, sonic preferences, budget). The UI renders contextually: a full profile shows the rich block with chain, priorities, avoids, context, archetype badge, and budget badge. A partial profile shows what’s available plus a note inviting the user to share more. An empty profile shows an “Exploratory recommendations” transparency note explaining that diverse design philosophies are being represented.</w:t>
      </w:r>
    </w:p>
    <w:p>
      <w:pPr>
        <w:pStyle w:val="Heading3"/>
      </w:pPr>
      <w:r>
        <w:rPr>
          <w:rFonts w:ascii="Arial" w:cs="Arial" w:eastAsia="Arial" w:hAnsi="Arial"/>
        </w:rPr>
        <w:t xml:space="preserve">Global deployment</w:t>
      </w:r>
    </w:p>
    <w:p>
      <w:pPr>
        <w:spacing w:after="160" w:line="320"/>
      </w:pPr>
      <w:r>
        <w:rPr>
          <w:rFonts w:ascii="Arial" w:cs="Arial" w:eastAsia="Arial" w:hAnsi="Arial"/>
          <w:color w:val="333333"/>
          <w:sz w:val="22"/>
          <w:szCs w:val="22"/>
        </w:rPr>
        <w:t xml:space="preserve">The Audio Preferences block renders across all advisory response types. A shared advisoryCtx object is built once per turn in page.tsx (from active system components, location, primary use, and stored taste traits) and passed to all four adapter functions: consultationToAdvisory, gearResponseToAdvisory, shoppingToAdvisory, and analysisToAdvisory. The EditorialFormat and StandardFormat both render AudioPreferencesBlock. MemoFormat (system reviews) was left unchanged as it has its own system chain display.</w:t>
      </w:r>
    </w:p>
    <w:p>
      <w:pPr>
        <w:pBdr>
          <w:bottom w:val="single" w:color="CCCCCC" w:sz="2" w:space="4"/>
        </w:pBdr>
        <w:spacing w:before="200" w:after="200"/>
      </w:pPr>
    </w:p>
    <w:p>
      <w:pPr>
        <w:pStyle w:val="Heading2"/>
      </w:pPr>
      <w:r>
        <w:rPr>
          <w:rFonts w:ascii="Arial" w:cs="Arial" w:eastAsia="Arial" w:hAnsi="Arial"/>
        </w:rPr>
        <w:t xml:space="preserve">2.3 UI and Label Changes</w:t>
      </w:r>
    </w:p>
    <w:p>
      <w:pPr>
        <w:pStyle w:val="ListParagraph"/>
        <w:numPr>
          <w:ilvl w:val="0"/>
          <w:numId w:val="2"/>
        </w:numPr>
        <w:spacing w:after="80" w:line="300"/>
      </w:pPr>
      <w:r>
        <w:rPr>
          <w:rFonts w:ascii="Arial" w:cs="Arial" w:eastAsia="Arial" w:hAnsi="Arial"/>
          <w:color w:val="333333"/>
          <w:sz w:val="22"/>
          <w:szCs w:val="22"/>
        </w:rPr>
        <w:t xml:space="preserve">“Upgrade Suggestions” mode label removed — ModeIndicator renders nothing for that mode</w:t>
      </w:r>
    </w:p>
    <w:p>
      <w:pPr>
        <w:pStyle w:val="ListParagraph"/>
        <w:numPr>
          <w:ilvl w:val="0"/>
          <w:numId w:val="2"/>
        </w:numPr>
        <w:spacing w:after="80" w:line="300"/>
      </w:pPr>
      <w:r>
        <w:rPr>
          <w:rFonts w:ascii="Arial" w:cs="Arial" w:eastAsia="Arial" w:hAnsi="Arial"/>
          <w:color w:val="333333"/>
          <w:sz w:val="22"/>
          <w:szCs w:val="22"/>
        </w:rPr>
        <w:t xml:space="preserve">Skip button text changed to “Skip → show me options from different design approaches”</w:t>
      </w:r>
    </w:p>
    <w:p>
      <w:pPr>
        <w:pStyle w:val="ListParagraph"/>
        <w:numPr>
          <w:ilvl w:val="0"/>
          <w:numId w:val="2"/>
        </w:numPr>
        <w:spacing w:after="80" w:line="300"/>
      </w:pPr>
      <w:r>
        <w:rPr>
          <w:rFonts w:ascii="Arial" w:cs="Arial" w:eastAsia="Arial" w:hAnsi="Arial"/>
          <w:color w:val="333333"/>
          <w:sz w:val="22"/>
          <w:szCs w:val="22"/>
        </w:rPr>
        <w:t xml:space="preserve">Skip synthetic message updated to “Show me options from different design approaches”</w:t>
      </w:r>
    </w:p>
    <w:p>
      <w:pPr>
        <w:pStyle w:val="ListParagraph"/>
        <w:numPr>
          <w:ilvl w:val="0"/>
          <w:numId w:val="2"/>
        </w:numPr>
        <w:spacing w:after="80" w:line="300"/>
      </w:pPr>
      <w:r>
        <w:rPr>
          <w:rFonts w:ascii="Arial" w:cs="Arial" w:eastAsia="Arial" w:hAnsi="Arial"/>
          <w:color w:val="333333"/>
          <w:sz w:val="22"/>
          <w:szCs w:val="22"/>
        </w:rPr>
        <w:t xml:space="preserve">Exploratory note updated to “Showing a range of design philosophies since I don’t have your full listening profile yet...”</w:t>
      </w:r>
    </w:p>
    <w:p>
      <w:pPr>
        <w:pBdr>
          <w:bottom w:val="single" w:color="CCCCCC" w:sz="2" w:space="4"/>
        </w:pBdr>
        <w:spacing w:before="200" w:after="200"/>
      </w:pPr>
    </w:p>
    <w:p>
      <w:pPr>
        <w:pStyle w:val="Heading1"/>
      </w:pPr>
      <w:r>
        <w:rPr>
          <w:rFonts w:ascii="Arial" w:cs="Arial" w:eastAsia="Arial" w:hAnsi="Arial"/>
        </w:rPr>
        <w:t xml:space="preserve">3. Architecture</w:t>
      </w:r>
    </w:p>
    <w:p>
      <w:pPr>
        <w:pStyle w:val="Heading2"/>
      </w:pPr>
      <w:r>
        <w:rPr>
          <w:rFonts w:ascii="Arial" w:cs="Arial" w:eastAsia="Arial" w:hAnsi="Arial"/>
        </w:rPr>
        <w:t xml:space="preserve">3.1 Data flow</w:t>
      </w:r>
    </w:p>
    <w:p>
      <w:pPr>
        <w:spacing w:after="160" w:line="320"/>
      </w:pPr>
      <w:r>
        <w:rPr>
          <w:rFonts w:ascii="Arial" w:cs="Arial" w:eastAsia="Arial" w:hAnsi="Arial"/>
          <w:color w:val="333333"/>
          <w:sz w:val="22"/>
          <w:szCs w:val="22"/>
        </w:rPr>
        <w:t xml:space="preserve">User input → buildTurnContext() → reason() (three-layer pipeline) → adapter function (with advisoryCtx + reasoning) → AdvisoryResponse (with AudioProfile) → AdvisoryMessage rendering (AudioPreferencesBlock + product cards).</w:t>
      </w:r>
    </w:p>
    <w:p>
      <w:pPr>
        <w:spacing w:after="160" w:line="320"/>
      </w:pPr>
      <w:r>
        <w:rPr>
          <w:rFonts w:ascii="Arial" w:cs="Arial" w:eastAsia="Arial" w:hAnsi="Arial"/>
          <w:color w:val="333333"/>
          <w:sz w:val="22"/>
          <w:szCs w:val="22"/>
        </w:rPr>
        <w:t xml:space="preserve">The AudioProfile sits at the intersection of stored state (taste profile, active system) and real-time reasoning (desires, archetype, direction). It is built deterministically — the LLM does not generate the profile. The profile is then available for the LLM editorial overlay to reference when generating personalized product descriptions.</w:t>
      </w:r>
    </w:p>
    <w:p>
      <w:pPr>
        <w:pStyle w:val="Heading2"/>
      </w:pPr>
      <w:r>
        <w:rPr>
          <w:rFonts w:ascii="Arial" w:cs="Arial" w:eastAsia="Arial" w:hAnsi="Arial"/>
        </w:rPr>
        <w:t xml:space="preserve">3.2 Key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File</w:t>
            </w:r>
          </w:p>
        </w:tc>
        <w:tc>
          <w:tcPr>
            <w:tcW w:type="dxa" w:w="556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Changes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advisory-response.ts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AudioProfile interface, ShoppingAdvisoryContext interface, buildAudioProfile() builder, SystemDelta interface, updated all 4 adapter signatures to accept reasoning + ctx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AdvisoryMessage.tsx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AudioPreferencesBlock component (~210 lines), replaced listener priorities in EditorialFormat and StandardFormat, removed Upgrade Suggestions label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page.tsx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Shared advisoryCtx built once per turn, threaded through all 10 adapter call sites, updated skip button text and exploratory note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AdvisoryProductCard.tsx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Editorial card layout with Why it stands out, Sound profile, With your system, Verdict sections, product links, used-market sources</w:t>
            </w:r>
          </w:p>
        </w:tc>
      </w:tr>
    </w:tbl>
    <w:p>
      <w:pPr>
        <w:pBdr>
          <w:bottom w:val="single" w:color="CCCCCC" w:sz="2" w:space="4"/>
        </w:pBdr>
        <w:spacing w:before="200" w:after="200"/>
      </w:pPr>
    </w:p>
    <w:p>
      <w:pPr>
        <w:pStyle w:val="Heading1"/>
      </w:pPr>
      <w:r>
        <w:rPr>
          <w:rFonts w:ascii="Arial" w:cs="Arial" w:eastAsia="Arial" w:hAnsi="Arial"/>
        </w:rPr>
        <w:t xml:space="preserve">4. Design Decisions</w:t>
      </w:r>
    </w:p>
    <w:p>
      <w:pPr>
        <w:pStyle w:val="Heading2"/>
      </w:pPr>
      <w:r>
        <w:rPr>
          <w:rFonts w:ascii="Arial" w:cs="Arial" w:eastAsia="Arial" w:hAnsi="Arial"/>
        </w:rPr>
        <w:t xml:space="preserve">Deterministic profile, LLM commentary</w:t>
      </w:r>
    </w:p>
    <w:p>
      <w:pPr>
        <w:spacing w:after="160" w:line="320"/>
      </w:pPr>
      <w:r>
        <w:rPr>
          <w:rFonts w:ascii="Arial" w:cs="Arial" w:eastAsia="Arial" w:hAnsi="Arial"/>
          <w:color w:val="333333"/>
          <w:sz w:val="22"/>
          <w:szCs w:val="22"/>
        </w:rPr>
        <w:t xml:space="preserve">The AudioProfile is built deterministically from structured data. The LLM’s role is limited to generating editorial product descriptions that reference the profile. This keeps the system’s core reasoning auditable and consistent while allowing natural-language personalization in presentation.</w:t>
      </w:r>
    </w:p>
    <w:p>
      <w:pPr>
        <w:pStyle w:val="Heading2"/>
      </w:pPr>
      <w:r>
        <w:rPr>
          <w:rFonts w:ascii="Arial" w:cs="Arial" w:eastAsia="Arial" w:hAnsi="Arial"/>
        </w:rPr>
        <w:t xml:space="preserve">Global context, not per-adapter</w:t>
      </w:r>
    </w:p>
    <w:p>
      <w:pPr>
        <w:spacing w:after="160" w:line="320"/>
      </w:pPr>
      <w:r>
        <w:rPr>
          <w:rFonts w:ascii="Arial" w:cs="Arial" w:eastAsia="Arial" w:hAnsi="Arial"/>
          <w:color w:val="333333"/>
          <w:sz w:val="22"/>
          <w:szCs w:val="22"/>
        </w:rPr>
        <w:t xml:space="preserve">The advisoryCtx is built once per turn in page.tsx rather than inside each adapter. This ensures consistency across response types and avoids duplicating extraction logic. All adapters receive the same view of the user’s system and preferences.</w:t>
      </w:r>
    </w:p>
    <w:p>
      <w:pPr>
        <w:pStyle w:val="Heading2"/>
      </w:pPr>
      <w:r>
        <w:rPr>
          <w:rFonts w:ascii="Arial" w:cs="Arial" w:eastAsia="Arial" w:hAnsi="Arial"/>
        </w:rPr>
        <w:t xml:space="preserve">Graceful degradation over gating</w:t>
      </w:r>
    </w:p>
    <w:p>
      <w:pPr>
        <w:spacing w:after="160" w:line="320"/>
      </w:pPr>
      <w:r>
        <w:rPr>
          <w:rFonts w:ascii="Arial" w:cs="Arial" w:eastAsia="Arial" w:hAnsi="Arial"/>
          <w:color w:val="333333"/>
          <w:sz w:val="22"/>
          <w:szCs w:val="22"/>
        </w:rPr>
        <w:t xml:space="preserve">Rather than blocking recommendations when user data is incomplete, the system degrades gracefully: showing what it knows, noting what’s missing, and being transparent when it’s offering exploratory diversity rather than personalized direction.</w:t>
      </w:r>
    </w:p>
    <w:p>
      <w:pPr>
        <w:pStyle w:val="Heading2"/>
      </w:pPr>
      <w:r>
        <w:rPr>
          <w:rFonts w:ascii="Arial" w:cs="Arial" w:eastAsia="Arial" w:hAnsi="Arial"/>
        </w:rPr>
        <w:t xml:space="preserve">No price authority (current state)</w:t>
      </w:r>
    </w:p>
    <w:p>
      <w:pPr>
        <w:spacing w:after="160" w:line="320"/>
      </w:pPr>
      <w:r>
        <w:rPr>
          <w:rFonts w:ascii="Arial" w:cs="Arial" w:eastAsia="Arial" w:hAnsi="Arial"/>
          <w:color w:val="333333"/>
          <w:sz w:val="22"/>
          <w:szCs w:val="22"/>
        </w:rPr>
        <w:t xml:space="preserve">The system does not currently claim real-time pricing knowledge. It can assess component fit with a user’s system but does not make market-value judgments. This boundary was a deliberate design decision. It will be relaxed when eBay completed-sale data is integrated (see Section 6).</w:t>
      </w:r>
    </w:p>
    <w:p>
      <w:pPr>
        <w:pBdr>
          <w:bottom w:val="single" w:color="CCCCCC" w:sz="2" w:space="4"/>
        </w:pBdr>
        <w:spacing w:before="200" w:after="200"/>
      </w:pPr>
    </w:p>
    <w:p>
      <w:pPr>
        <w:pStyle w:val="Heading1"/>
      </w:pPr>
      <w:r>
        <w:rPr>
          <w:rFonts w:ascii="Arial" w:cs="Arial" w:eastAsia="Arial" w:hAnsi="Arial"/>
        </w:rPr>
        <w:t xml:space="preserve">5. LLM Role and Risk Assessment</w:t>
      </w:r>
    </w:p>
    <w:p>
      <w:pPr>
        <w:pStyle w:val="Heading2"/>
      </w:pPr>
      <w:r>
        <w:rPr>
          <w:rFonts w:ascii="Arial" w:cs="Arial" w:eastAsia="Arial" w:hAnsi="Arial"/>
        </w:rPr>
        <w:t xml:space="preserve">Current LLM scope</w:t>
      </w:r>
    </w:p>
    <w:p>
      <w:pPr>
        <w:spacing w:after="160" w:line="320"/>
      </w:pPr>
      <w:r>
        <w:rPr>
          <w:rFonts w:ascii="Arial" w:cs="Arial" w:eastAsia="Arial" w:hAnsi="Arial"/>
          <w:color w:val="333333"/>
          <w:sz w:val="22"/>
          <w:szCs w:val="22"/>
        </w:rPr>
        <w:t xml:space="preserve">The LLM currently operates in two bounded roles: generating editorial product descriptions (fire-and-forget with deterministic fallback) and producing the three-layer reasoning output that feeds the deterministic profile builder. The AudioProfile itself is assembled without LLM involvement.</w:t>
      </w:r>
    </w:p>
    <w:p>
      <w:pPr>
        <w:pStyle w:val="Heading2"/>
      </w:pPr>
      <w:r>
        <w:rPr>
          <w:rFonts w:ascii="Arial" w:cs="Arial" w:eastAsia="Arial" w:hAnsi="Arial"/>
        </w:rPr>
        <w:t xml:space="preserve">Planned expansion</w:t>
      </w:r>
    </w:p>
    <w:p>
      <w:pPr>
        <w:spacing w:after="160" w:line="320"/>
      </w:pPr>
      <w:r>
        <w:rPr>
          <w:rFonts w:ascii="Arial" w:cs="Arial" w:eastAsia="Arial" w:hAnsi="Arial"/>
          <w:color w:val="333333"/>
          <w:sz w:val="22"/>
          <w:szCs w:val="22"/>
        </w:rPr>
        <w:t xml:space="preserve">The next phase expands the LLM into a practical advisory interlocutor: multi-turn conversational follow-up, component-vs-component assessments, listing evaluation, and bounded price commentary backed by eBay sold data. This is a meaningful role expansion from structured reasoning to free-form advisory synthesis.</w:t>
      </w:r>
    </w:p>
    <w:p>
      <w:pPr>
        <w:pStyle w:val="Heading2"/>
      </w:pPr>
      <w:r>
        <w:rPr>
          <w:rFonts w:ascii="Arial" w:cs="Arial" w:eastAsia="Arial" w:hAnsi="Arial"/>
        </w:rPr>
        <w:t xml:space="preserve">Risk profile</w:t>
      </w:r>
    </w:p>
    <w:p>
      <w:pPr>
        <w:pStyle w:val="ListParagraph"/>
        <w:numPr>
          <w:ilvl w:val="0"/>
          <w:numId w:val="2"/>
        </w:numPr>
        <w:spacing w:after="80" w:line="300"/>
      </w:pPr>
      <w:r>
        <w:rPr>
          <w:rFonts w:ascii="Arial" w:cs="Arial" w:eastAsia="Arial" w:hAnsi="Arial"/>
          <w:color w:val="333333"/>
          <w:sz w:val="22"/>
          <w:szCs w:val="22"/>
        </w:rPr>
        <w:t xml:space="preserve">Conversational follow-up within a session is low risk — the AudioProfile provides a stable reference frame, and the reasoning layers already produce the right output</w:t>
      </w:r>
    </w:p>
    <w:p>
      <w:pPr>
        <w:pStyle w:val="ListParagraph"/>
        <w:numPr>
          <w:ilvl w:val="0"/>
          <w:numId w:val="2"/>
        </w:numPr>
        <w:spacing w:after="80" w:line="300"/>
      </w:pPr>
      <w:r>
        <w:rPr>
          <w:rFonts w:ascii="Arial" w:cs="Arial" w:eastAsia="Arial" w:hAnsi="Arial"/>
          <w:color w:val="333333"/>
          <w:sz w:val="22"/>
          <w:szCs w:val="22"/>
        </w:rPr>
        <w:t xml:space="preserve">Price assessment is bounded to fit commentary plus eBay sold-price ranges — the system will state data source and scope, and acknowledge when knowledge is approximate</w:t>
      </w:r>
    </w:p>
    <w:p>
      <w:pPr>
        <w:pStyle w:val="ListParagraph"/>
        <w:numPr>
          <w:ilvl w:val="0"/>
          <w:numId w:val="2"/>
        </w:numPr>
        <w:spacing w:after="80" w:line="300"/>
      </w:pPr>
      <w:r>
        <w:rPr>
          <w:rFonts w:ascii="Arial" w:cs="Arial" w:eastAsia="Arial" w:hAnsi="Arial"/>
          <w:color w:val="333333"/>
          <w:sz w:val="22"/>
          <w:szCs w:val="22"/>
        </w:rPr>
        <w:t xml:space="preserve">Screenshot/listing interpretation introduces extraction failure modes — parsed data should be shown to the user for confirmation before reasoning proceeds</w:t>
      </w:r>
    </w:p>
    <w:p>
      <w:pPr>
        <w:pStyle w:val="ListParagraph"/>
        <w:numPr>
          <w:ilvl w:val="0"/>
          <w:numId w:val="2"/>
        </w:numPr>
        <w:spacing w:after="80" w:line="300"/>
      </w:pPr>
      <w:r>
        <w:rPr>
          <w:rFonts w:ascii="Arial" w:cs="Arial" w:eastAsia="Arial" w:hAnsi="Arial"/>
          <w:color w:val="333333"/>
          <w:sz w:val="22"/>
          <w:szCs w:val="22"/>
        </w:rPr>
        <w:t xml:space="preserve">Tonal drift is the primary risk with expanded free-form output — the behavior spec’s restraint has more surface area to violate when the LLM generates more advisory text</w:t>
      </w:r>
    </w:p>
    <w:p>
      <w:pPr>
        <w:pStyle w:val="Heading2"/>
      </w:pPr>
      <w:r>
        <w:rPr>
          <w:rFonts w:ascii="Arial" w:cs="Arial" w:eastAsia="Arial" w:hAnsi="Arial"/>
        </w:rPr>
        <w:t xml:space="preserve">Mitigation</w:t>
      </w:r>
    </w:p>
    <w:p>
      <w:pPr>
        <w:spacing w:after="160" w:line="320"/>
      </w:pPr>
      <w:r>
        <w:rPr>
          <w:rFonts w:ascii="Arial" w:cs="Arial" w:eastAsia="Arial" w:hAnsi="Arial"/>
          <w:color w:val="333333"/>
          <w:sz w:val="22"/>
          <w:szCs w:val="22"/>
        </w:rPr>
        <w:t xml:space="preserve">The AudioProfile anchors all advisory output to deterministic user state. Price commentary is bounded to system fit plus verifiable sold-price data. Extracted listing data is treated as provisional. Periodic tone audits on free-form output catch register drift. The architecture sequence — deterministic profile first, LLM commentary second — ensures the system’s reasoning doesn’t depend on LLM reliability.</w:t>
      </w:r>
    </w:p>
    <w:p>
      <w:pPr>
        <w:pBdr>
          <w:bottom w:val="single" w:color="CCCCCC" w:sz="2" w:space="4"/>
        </w:pBdr>
        <w:spacing w:before="200" w:after="200"/>
      </w:pPr>
    </w:p>
    <w:p>
      <w:pPr>
        <w:pStyle w:val="Heading1"/>
      </w:pPr>
      <w:r>
        <w:rPr>
          <w:rFonts w:ascii="Arial" w:cs="Arial" w:eastAsia="Arial" w:hAnsi="Arial"/>
        </w:rPr>
        <w:t xml:space="preserve">6. Next Phase: Practical Assessment Mode &amp; eBay Integration</w:t>
      </w:r>
    </w:p>
    <w:p>
      <w:pPr>
        <w:pStyle w:val="Heading2"/>
      </w:pPr>
      <w:r>
        <w:rPr>
          <w:rFonts w:ascii="Arial" w:cs="Arial" w:eastAsia="Arial" w:hAnsi="Arial"/>
        </w:rPr>
        <w:t xml:space="preserve">6.1 Practical Assessment Advisory Mode</w:t>
      </w:r>
    </w:p>
    <w:p>
      <w:pPr>
        <w:spacing w:after="160" w:line="320"/>
      </w:pPr>
      <w:r>
        <w:rPr>
          <w:rFonts w:ascii="Arial" w:cs="Arial" w:eastAsia="Arial" w:hAnsi="Arial"/>
          <w:color w:val="333333"/>
          <w:sz w:val="22"/>
          <w:szCs w:val="22"/>
        </w:rPr>
        <w:t xml:space="preserve">A new advisory mode for handling questions like “Is the Qutest a worthwhile upgrade from Hugo?”, “Would this DAC work in my system?”, and “Is this used listing fairly priced?” The mode replicates the reasoning depth demonstrated in the Chord reference conversation.</w:t>
      </w:r>
    </w:p>
    <w:p>
      <w:pPr>
        <w:pStyle w:val="Heading3"/>
      </w:pPr>
      <w:r>
        <w:rPr>
          <w:rFonts w:ascii="Arial" w:cs="Arial" w:eastAsia="Arial" w:hAnsi="Arial"/>
        </w:rPr>
        <w:t xml:space="preserve">Output structure</w:t>
      </w:r>
    </w:p>
    <w:p>
      <w:pPr>
        <w:pStyle w:val="ListParagraph"/>
        <w:numPr>
          <w:ilvl w:val="0"/>
          <w:numId w:val="2"/>
        </w:numPr>
        <w:spacing w:after="80" w:line="300"/>
      </w:pPr>
      <w:r>
        <w:rPr>
          <w:rFonts w:ascii="Arial" w:cs="Arial" w:eastAsia="Arial" w:hAnsi="Arial"/>
          <w:color w:val="333333"/>
          <w:sz w:val="22"/>
          <w:szCs w:val="22"/>
        </w:rPr>
        <w:t xml:space="preserve">Short answer — clear practical conclusion in 1–2 sentences (e.g., “modest refinement rather than a major upgrade”)</w:t>
      </w:r>
    </w:p>
    <w:p>
      <w:pPr>
        <w:pStyle w:val="ListParagraph"/>
        <w:numPr>
          <w:ilvl w:val="0"/>
          <w:numId w:val="2"/>
        </w:numPr>
        <w:spacing w:after="80" w:line="300"/>
      </w:pPr>
      <w:r>
        <w:rPr>
          <w:rFonts w:ascii="Arial" w:cs="Arial" w:eastAsia="Arial" w:hAnsi="Arial"/>
          <w:color w:val="333333"/>
          <w:sz w:val="22"/>
          <w:szCs w:val="22"/>
        </w:rPr>
        <w:t xml:space="preserve">What actually changes — architecture differences, tonal shifts, transient behavior vs the current component</w:t>
      </w:r>
    </w:p>
    <w:p>
      <w:pPr>
        <w:pStyle w:val="ListParagraph"/>
        <w:numPr>
          <w:ilvl w:val="0"/>
          <w:numId w:val="2"/>
        </w:numPr>
        <w:spacing w:after="80" w:line="300"/>
      </w:pPr>
      <w:r>
        <w:rPr>
          <w:rFonts w:ascii="Arial" w:cs="Arial" w:eastAsia="Arial" w:hAnsi="Arial"/>
          <w:color w:val="333333"/>
          <w:sz w:val="22"/>
          <w:szCs w:val="22"/>
        </w:rPr>
        <w:t xml:space="preserve">How it behaves in this system — interaction with the user’s actual chain, whether it reinforces or shifts system character</w:t>
      </w:r>
    </w:p>
    <w:p>
      <w:pPr>
        <w:pStyle w:val="ListParagraph"/>
        <w:numPr>
          <w:ilvl w:val="0"/>
          <w:numId w:val="2"/>
        </w:numPr>
        <w:spacing w:after="80" w:line="300"/>
      </w:pPr>
      <w:r>
        <w:rPr>
          <w:rFonts w:ascii="Arial" w:cs="Arial" w:eastAsia="Arial" w:hAnsi="Arial"/>
          <w:color w:val="333333"/>
          <w:sz w:val="22"/>
          <w:szCs w:val="22"/>
        </w:rPr>
        <w:t xml:space="preserve">Price/value context — bounded to eBay sold-price ranges when available, transparent about data source and scope</w:t>
      </w:r>
    </w:p>
    <w:p>
      <w:pPr>
        <w:pStyle w:val="ListParagraph"/>
        <w:numPr>
          <w:ilvl w:val="0"/>
          <w:numId w:val="2"/>
        </w:numPr>
        <w:spacing w:after="80" w:line="300"/>
      </w:pPr>
      <w:r>
        <w:rPr>
          <w:rFonts w:ascii="Arial" w:cs="Arial" w:eastAsia="Arial" w:hAnsi="Arial"/>
          <w:color w:val="333333"/>
          <w:sz w:val="22"/>
          <w:szCs w:val="22"/>
        </w:rPr>
        <w:t xml:space="preserve">Does this solve the real goal? — identify the listener’s underlying objective and assess whether the candidate addresses it</w:t>
      </w:r>
    </w:p>
    <w:p>
      <w:pPr>
        <w:pStyle w:val="ListParagraph"/>
        <w:numPr>
          <w:ilvl w:val="0"/>
          <w:numId w:val="2"/>
        </w:numPr>
        <w:spacing w:after="80" w:line="300"/>
      </w:pPr>
      <w:r>
        <w:rPr>
          <w:rFonts w:ascii="Arial" w:cs="Arial" w:eastAsia="Arial" w:hAnsi="Arial"/>
          <w:color w:val="333333"/>
          <w:sz w:val="22"/>
          <w:szCs w:val="22"/>
        </w:rPr>
        <w:t xml:space="preserve">Honest recommendation — clear directional assessment: keep, upgrade, wait, or change philosophy</w:t>
      </w:r>
    </w:p>
    <w:p>
      <w:pPr>
        <w:spacing w:after="80"/>
      </w:pPr>
    </w:p>
    <w:p>
      <w:pPr>
        <w:pStyle w:val="Heading3"/>
      </w:pPr>
      <w:r>
        <w:rPr>
          <w:rFonts w:ascii="Arial" w:cs="Arial" w:eastAsia="Arial" w:hAnsi="Arial"/>
        </w:rPr>
        <w:t xml:space="preserve">Routing change</w:t>
      </w:r>
    </w:p>
    <w:p>
      <w:pPr>
        <w:spacing w:after="160" w:line="320"/>
      </w:pPr>
      <w:r>
        <w:rPr>
          <w:rFonts w:ascii="Arial" w:cs="Arial" w:eastAsia="Arial" w:hAnsi="Arial"/>
          <w:color w:val="333333"/>
          <w:sz w:val="22"/>
          <w:szCs w:val="22"/>
        </w:rPr>
        <w:t xml:space="preserve">Shopping intent detection needs a sub-classification: “show me options” (card-first, current behavior) vs. “what do you think of X” (assessment-first, new mode). The default response should lead with advisory narrative, not product listings. Product cards appear as supporting material when relevant, but the assessment always comes first.</w:t>
      </w:r>
    </w:p>
    <w:p>
      <w:pPr>
        <w:pStyle w:val="Heading3"/>
      </w:pPr>
      <w:r>
        <w:rPr>
          <w:rFonts w:ascii="Arial" w:cs="Arial" w:eastAsia="Arial" w:hAnsi="Arial"/>
        </w:rPr>
        <w:t xml:space="preserve">Deterministic input object</w:t>
      </w:r>
    </w:p>
    <w:p>
      <w:pPr>
        <w:spacing w:after="160" w:line="320"/>
      </w:pPr>
      <w:r>
        <w:rPr>
          <w:rFonts w:ascii="Arial" w:cs="Arial" w:eastAsia="Arial" w:hAnsi="Arial"/>
          <w:color w:val="333333"/>
          <w:sz w:val="22"/>
          <w:szCs w:val="22"/>
        </w:rPr>
        <w:t xml:space="preserve">Before generating advisory prose, the system constructs a structured assessment context: current_component, candidate_component, architecture_delta, system_delta, listener_goals, tradeoffs, value_band (from eBay data when available), and recommendation_direction. The LLM synthesizes this into advisory language. The LLM must not invent product architecture details.</w:t>
      </w:r>
    </w:p>
    <w:p>
      <w:pPr>
        <w:pStyle w:val="Heading3"/>
      </w:pPr>
      <w:r>
        <w:rPr>
          <w:rFonts w:ascii="Arial" w:cs="Arial" w:eastAsia="Arial" w:hAnsi="Arial"/>
        </w:rPr>
        <w:t xml:space="preserve">Multi-turn continuity</w:t>
      </w:r>
    </w:p>
    <w:p>
      <w:pPr>
        <w:spacing w:after="160" w:line="320"/>
      </w:pPr>
      <w:r>
        <w:rPr>
          <w:rFonts w:ascii="Arial" w:cs="Arial" w:eastAsia="Arial" w:hAnsi="Arial"/>
          <w:color w:val="333333"/>
          <w:sz w:val="22"/>
          <w:szCs w:val="22"/>
        </w:rPr>
        <w:t xml:space="preserve">The system must preserve context across follow-up turns: user system chain, listener sonic priorities, previously discussed components, and previous recommendation direction. This requires either client-side conversation state or a lightweight session context object. This is the primary engineering design decision for the next phase.</w:t>
      </w:r>
    </w:p>
    <w:p>
      <w:pPr>
        <w:pBdr>
          <w:bottom w:val="single" w:color="CCCCCC" w:sz="2" w:space="4"/>
        </w:pBdr>
        <w:spacing w:before="200" w:after="200"/>
      </w:pPr>
    </w:p>
    <w:p>
      <w:pPr>
        <w:pStyle w:val="Heading2"/>
      </w:pPr>
      <w:r>
        <w:rPr>
          <w:rFonts w:ascii="Arial" w:cs="Arial" w:eastAsia="Arial" w:hAnsi="Arial"/>
        </w:rPr>
        <w:t xml:space="preserve">6.2 eBay Browse API Integration</w:t>
      </w:r>
    </w:p>
    <w:p>
      <w:pPr>
        <w:spacing w:after="160" w:line="320"/>
      </w:pPr>
      <w:r>
        <w:rPr>
          <w:rFonts w:ascii="Arial" w:cs="Arial" w:eastAsia="Arial" w:hAnsi="Arial"/>
          <w:color w:val="333333"/>
          <w:sz w:val="22"/>
          <w:szCs w:val="22"/>
        </w:rPr>
        <w:t xml:space="preserve">eBay’s Browse API provides completed/sold listing data — actual transaction prices with regional filtering. This is the most reliable publicly available signal for used audio market value.</w:t>
      </w:r>
    </w:p>
    <w:p>
      <w:pPr>
        <w:pStyle w:val="Heading3"/>
      </w:pPr>
      <w:r>
        <w:rPr>
          <w:rFonts w:ascii="Arial" w:cs="Arial" w:eastAsia="Arial" w:hAnsi="Arial"/>
        </w:rPr>
        <w:t xml:space="preserve">What it enables</w:t>
      </w:r>
    </w:p>
    <w:p>
      <w:pPr>
        <w:pStyle w:val="ListParagraph"/>
        <w:numPr>
          <w:ilvl w:val="0"/>
          <w:numId w:val="2"/>
        </w:numPr>
        <w:spacing w:after="80" w:line="300"/>
      </w:pPr>
      <w:r>
        <w:rPr>
          <w:rFonts w:ascii="Arial" w:cs="Arial" w:eastAsia="Arial" w:hAnsi="Arial"/>
          <w:color w:val="333333"/>
          <w:sz w:val="22"/>
          <w:szCs w:val="22"/>
        </w:rPr>
        <w:t xml:space="preserve">Market value ranges based on recent completed sales (e.g., “Chord Qutest typically sells for €650–900 on eBay”)</w:t>
      </w:r>
    </w:p>
    <w:p>
      <w:pPr>
        <w:pStyle w:val="ListParagraph"/>
        <w:numPr>
          <w:ilvl w:val="0"/>
          <w:numId w:val="2"/>
        </w:numPr>
        <w:spacing w:after="80" w:line="300"/>
      </w:pPr>
      <w:r>
        <w:rPr>
          <w:rFonts w:ascii="Arial" w:cs="Arial" w:eastAsia="Arial" w:hAnsi="Arial"/>
          <w:color w:val="333333"/>
          <w:sz w:val="22"/>
          <w:szCs w:val="22"/>
        </w:rPr>
        <w:t xml:space="preserve">Listing evaluation with bounded confidence (“fair price” / “above typical range” / “strong value”)</w:t>
      </w:r>
    </w:p>
    <w:p>
      <w:pPr>
        <w:pStyle w:val="ListParagraph"/>
        <w:numPr>
          <w:ilvl w:val="0"/>
          <w:numId w:val="2"/>
        </w:numPr>
        <w:spacing w:after="80" w:line="300"/>
      </w:pPr>
      <w:r>
        <w:rPr>
          <w:rFonts w:ascii="Arial" w:cs="Arial" w:eastAsia="Arial" w:hAnsi="Arial"/>
          <w:color w:val="333333"/>
          <w:sz w:val="22"/>
          <w:szCs w:val="22"/>
        </w:rPr>
        <w:t xml:space="preserve">Active listing discovery links through eBay Partner Network affiliate program</w:t>
      </w:r>
    </w:p>
    <w:p>
      <w:pPr>
        <w:spacing w:after="80"/>
      </w:pPr>
    </w:p>
    <w:p>
      <w:pPr>
        <w:pStyle w:val="Heading3"/>
      </w:pPr>
      <w:r>
        <w:rPr>
          <w:rFonts w:ascii="Arial" w:cs="Arial" w:eastAsia="Arial" w:hAnsi="Arial"/>
        </w:rPr>
        <w:t xml:space="preserve">eBay Partner Network</w:t>
      </w:r>
    </w:p>
    <w:p>
      <w:pPr>
        <w:spacing w:after="160" w:line="320"/>
      </w:pPr>
      <w:r>
        <w:rPr>
          <w:rFonts w:ascii="Arial" w:cs="Arial" w:eastAsia="Arial" w:hAnsi="Arial"/>
          <w:color w:val="333333"/>
          <w:sz w:val="22"/>
          <w:szCs w:val="22"/>
        </w:rPr>
        <w:t xml:space="preserve">Audio/video equipment earns 2% commission through EPN, capped at $550 per transaction. 24-hour cookie window. The affiliate link serves the advisory — it exists because the user needs to find the product, not because the system needs to monetize. This aligns with the behavior spec: no affiliate tone, no urgency, no promotional framing.</w:t>
      </w:r>
    </w:p>
    <w:p>
      <w:pPr>
        <w:pStyle w:val="Heading3"/>
      </w:pPr>
      <w:r>
        <w:rPr>
          <w:rFonts w:ascii="Arial" w:cs="Arial" w:eastAsia="Arial" w:hAnsi="Arial"/>
        </w:rPr>
        <w:t xml:space="preserve">Pricing boundary</w:t>
      </w:r>
    </w:p>
    <w:p>
      <w:pPr>
        <w:spacing w:after="160" w:line="320"/>
      </w:pPr>
      <w:r>
        <w:rPr>
          <w:rFonts w:ascii="Arial" w:cs="Arial" w:eastAsia="Arial" w:hAnsi="Arial"/>
          <w:color w:val="333333"/>
          <w:sz w:val="22"/>
          <w:szCs w:val="22"/>
        </w:rPr>
        <w:t xml:space="preserve">With eBay data: the system reports sold-price ranges with clear attribution (“Based on recent eBay completed sales”). Without eBay data for a given product: the system states that it can comment on component fit but lacks reliable pricing data for this item. The system never extrapolates or guesses market value.</w:t>
      </w:r>
    </w:p>
    <w:p>
      <w:pPr>
        <w:pStyle w:val="Heading3"/>
      </w:pPr>
      <w:r>
        <w:rPr>
          <w:rFonts w:ascii="Arial" w:cs="Arial" w:eastAsia="Arial" w:hAnsi="Arial"/>
        </w:rPr>
        <w:t xml:space="preserve">Integration scope</w:t>
      </w:r>
    </w:p>
    <w:p>
      <w:pPr>
        <w:pStyle w:val="ListParagraph"/>
        <w:numPr>
          <w:ilvl w:val="0"/>
          <w:numId w:val="2"/>
        </w:numPr>
        <w:spacing w:after="80" w:line="300"/>
      </w:pPr>
      <w:r>
        <w:rPr>
          <w:rFonts w:ascii="Arial" w:cs="Arial" w:eastAsia="Arial" w:hAnsi="Arial"/>
          <w:color w:val="333333"/>
          <w:sz w:val="22"/>
          <w:szCs w:val="22"/>
        </w:rPr>
        <w:t xml:space="preserve">eBay developer account and EPN credentials required</w:t>
      </w:r>
    </w:p>
    <w:p>
      <w:pPr>
        <w:pStyle w:val="ListParagraph"/>
        <w:numPr>
          <w:ilvl w:val="0"/>
          <w:numId w:val="2"/>
        </w:numPr>
        <w:spacing w:after="80" w:line="300"/>
      </w:pPr>
      <w:r>
        <w:rPr>
          <w:rFonts w:ascii="Arial" w:cs="Arial" w:eastAsia="Arial" w:hAnsi="Arial"/>
          <w:color w:val="333333"/>
          <w:sz w:val="22"/>
          <w:szCs w:val="22"/>
        </w:rPr>
        <w:t xml:space="preserve">Browse API calls for completed_items with product-specific queries</w:t>
      </w:r>
    </w:p>
    <w:p>
      <w:pPr>
        <w:pStyle w:val="ListParagraph"/>
        <w:numPr>
          <w:ilvl w:val="0"/>
          <w:numId w:val="2"/>
        </w:numPr>
        <w:spacing w:after="80" w:line="300"/>
      </w:pPr>
      <w:r>
        <w:rPr>
          <w:rFonts w:ascii="Arial" w:cs="Arial" w:eastAsia="Arial" w:hAnsi="Arial"/>
          <w:color w:val="333333"/>
          <w:sz w:val="22"/>
          <w:szCs w:val="22"/>
        </w:rPr>
        <w:t xml:space="preserve">Price aggregation logic: median, range, recency weighting</w:t>
      </w:r>
    </w:p>
    <w:p>
      <w:pPr>
        <w:pStyle w:val="ListParagraph"/>
        <w:numPr>
          <w:ilvl w:val="0"/>
          <w:numId w:val="2"/>
        </w:numPr>
        <w:spacing w:after="80" w:line="300"/>
      </w:pPr>
      <w:r>
        <w:rPr>
          <w:rFonts w:ascii="Arial" w:cs="Arial" w:eastAsia="Arial" w:hAnsi="Arial"/>
          <w:color w:val="333333"/>
          <w:sz w:val="22"/>
          <w:szCs w:val="22"/>
        </w:rPr>
        <w:t xml:space="preserve">Cache layer to avoid redundant API calls within a session</w:t>
      </w:r>
    </w:p>
    <w:p>
      <w:pPr>
        <w:pStyle w:val="ListParagraph"/>
        <w:numPr>
          <w:ilvl w:val="0"/>
          <w:numId w:val="2"/>
        </w:numPr>
        <w:spacing w:after="80" w:line="300"/>
      </w:pPr>
      <w:r>
        <w:rPr>
          <w:rFonts w:ascii="Arial" w:cs="Arial" w:eastAsia="Arial" w:hAnsi="Arial"/>
          <w:color w:val="333333"/>
          <w:sz w:val="22"/>
          <w:szCs w:val="22"/>
        </w:rPr>
        <w:t xml:space="preserve">Fallback messaging when no sold data is available</w:t>
      </w:r>
    </w:p>
    <w:p>
      <w:pPr>
        <w:pBdr>
          <w:bottom w:val="single" w:color="CCCCCC" w:sz="2" w:space="4"/>
        </w:pBdr>
        <w:spacing w:before="200" w:after="200"/>
      </w:pPr>
    </w:p>
    <w:p>
      <w:pPr>
        <w:pStyle w:val="Heading1"/>
      </w:pPr>
      <w:r>
        <w:rPr>
          <w:rFonts w:ascii="Arial" w:cs="Arial" w:eastAsia="Arial" w:hAnsi="Arial"/>
        </w:rPr>
        <w:t xml:space="preserve">7. Errors Encountered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Error</w:t>
            </w:r>
          </w:p>
        </w:tc>
        <w:tc>
          <w:tcPr>
            <w:tcW w:type="dxa" w:w="32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Root Cause</w:t>
            </w:r>
          </w:p>
        </w:tc>
        <w:tc>
          <w:tcPr>
            <w:tcW w:type="dxa" w:w="296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tasteProfile.desires doesn’t exist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TasteProfile has traits: Record&lt;ProfileTraitKey, number&gt;, not .desires/.avoids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Used topTraits(tasteProfile, 5).map(t =&gt; t.label) which correctly extracts trait labels from the numeric profile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storedAvoids field missing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TasteProfile has no avoids concept — avoids come from reasoning desires with direction=less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Removed storedAvoids from ShoppingAdvisoryContext; sonic avoids populated solely from reasoning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buildAudioProfile signature too narrow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Initially took ShoppingAnswer as first param, limiting it to shopping adapter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Refactored to accept budgetAmount as optional third param so all four adapters can call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Catalog data mismatches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editorial overlay fabricated topology/chip/country details for some products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catalog cross-reference fields to AdvisoryOption; validation corrected Audalytic and others</w:t>
            </w:r>
          </w:p>
        </w:tc>
      </w:tr>
    </w:tbl>
    <w:p>
      <w:pPr>
        <w:pBdr>
          <w:bottom w:val="single" w:color="CCCCCC" w:sz="2" w:space="4"/>
        </w:pBdr>
        <w:spacing w:before="200" w:after="200"/>
      </w:pPr>
    </w:p>
    <w:p>
      <w:pPr>
        <w:pStyle w:val="Heading1"/>
      </w:pPr>
      <w:r>
        <w:rPr>
          <w:rFonts w:ascii="Arial" w:cs="Arial" w:eastAsia="Arial" w:hAnsi="Arial"/>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Item</w:t>
            </w:r>
          </w:p>
        </w:tc>
        <w:tc>
          <w:tcPr>
            <w:tcW w:type="dxa" w:w="416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0F0EE" w:val="clear"/>
            <w:tcMar>
              <w:top w:type="dxa" w:w="80"/>
              <w:left w:type="dxa" w:w="120"/>
              <w:bottom w:type="dxa" w:w="80"/>
              <w:right w:type="dxa" w:w="120"/>
            </w:tcMar>
          </w:tcPr>
          <w:p>
            <w:r>
              <w:rPr>
                <w:rFonts w:ascii="Arial" w:cs="Arial" w:eastAsia="Arial" w:hAnsi="Arial"/>
                <w:b/>
                <w:bCs/>
                <w:color w:val="333333"/>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Practical assessment mode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advisory adapter for component-vs-component evaluation, assessment-first routing, structured input object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eBay Browse API integration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Completed-sale price data, regional filtering, cache layer, EPN affiliate 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Multi-turn session context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 previously discussed components and recommendation direction across turns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sub-classification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Split shopping intent into “show options” (card-first) vs. “assess this” (advisory-first)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Image/screenshot interpretation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Parse uploaded listing photos into structured product + price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Tone monitoring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or periodic audit of LLM advisory text against behavior spec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testing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Clear .next cache, verify AudioPreferencesBlock renders across all response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Immediate</w:t>
            </w:r>
          </w:p>
        </w:tc>
      </w:tr>
    </w:tbl>
    <w:p>
      <w:pPr>
        <w:spacing w:after="200"/>
      </w:pPr>
    </w:p>
    <w:p>
      <w:pPr>
        <w:pBdr>
          <w:bottom w:val="single" w:color="CCCCCC" w:sz="2" w:space="4"/>
        </w:pBdr>
        <w:spacing w:before="200" w:after="200"/>
      </w:pPr>
    </w:p>
    <w:p>
      <w:pPr>
        <w:spacing w:after="160" w:line="320"/>
      </w:pPr>
      <w:r>
        <w:rPr>
          <w:rFonts w:ascii="Arial" w:cs="Arial" w:eastAsia="Arial" w:hAnsi="Arial"/>
          <w:b/>
          <w:bCs/>
          <w:color w:val="666666"/>
          <w:sz w:val="22"/>
          <w:szCs w:val="22"/>
        </w:rPr>
        <w:t xml:space="preserve">End of summary. </w:t>
      </w:r>
      <w:r>
        <w:rPr>
          <w:rFonts w:ascii="Arial" w:cs="Arial" w:eastAsia="Arial" w:hAnsi="Arial"/>
          <w:color w:val="666666"/>
          <w:sz w:val="22"/>
          <w:szCs w:val="22"/>
        </w:rPr>
        <w:t xml:space="preserve">The system is compilation-clean. Pre-existing TypeScript errors (JSX config, module resolution) are unrelated to these changes.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741" w:sz="2" w:space="4"/>
      </w:pBdr>
      <w:spacing w:after="0"/>
    </w:pPr>
    <w:r>
      <w:rPr>
        <w:rFonts w:ascii="Arial" w:cs="Arial" w:eastAsia="Arial" w:hAnsi="Arial"/>
        <w:b/>
        <w:bCs/>
        <w:color w:val="4a6741"/>
        <w:sz w:val="18"/>
        <w:szCs w:val="18"/>
      </w:rPr>
      <w:t xml:space="preserve">Audio XX</w:t>
    </w:r>
    <w:r>
      <w:rPr>
        <w:rFonts w:ascii="Arial" w:cs="Arial" w:eastAsia="Arial" w:hAnsi="Arial"/>
        <w:color w:val="666666"/>
        <w:sz w:val="18"/>
        <w:szCs w:val="18"/>
      </w:rPr>
      <w:t xml:space="preserve">  |  Session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2a2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2026-03-14T20:31:08.748Z</dcterms:created>
  <dcterms:modified xsi:type="dcterms:W3CDTF">2026-03-14T20:31:08.754Z</dcterms:modified>
</cp:coreProperties>
</file>

<file path=docProps/custom.xml><?xml version="1.0" encoding="utf-8"?>
<Properties xmlns="http://schemas.openxmlformats.org/officeDocument/2006/custom-properties" xmlns:vt="http://schemas.openxmlformats.org/officeDocument/2006/docPropsVTypes"/>
</file>