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收货地址修改常见问题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文档编码：FAQ_ADDRESS_CHANGE_001  |  版本：1.0  |  主题：order</w:t>
      </w:r>
    </w:p>
    <w:p>
      <w:pPr>
        <w:pStyle w:val="Heading2"/>
      </w:pPr>
      <w:r>
        <w:t>Q1：未出库订单地址修改</w:t>
      </w:r>
    </w:p>
    <w:p>
      <w:pPr/>
      <w:r>
        <w:t>A：未出库订单可在满足校验条件时修改地址。例如，您可以通过订单编号F-ORDER-002使用ADDRESS_CHANGE功能提交修改申请。注意，部分商品或区域可能不支持改址。</w:t>
        <w:br/>
        <w:t>关键事实：未出库订单满足校验条件时可修改地址。</w:t>
      </w:r>
    </w:p>
    <w:p>
      <w:pPr/>
      <w:r>
        <w:t>同义问法：未出库改地址；未发货修改收货地址；未出库地址变更</w:t>
      </w:r>
    </w:p>
    <w:p>
      <w:pPr>
        <w:pStyle w:val="Heading2"/>
      </w:pPr>
      <w:r>
        <w:t>Q2：已发货订单地址修改</w:t>
      </w:r>
    </w:p>
    <w:p>
      <w:pPr/>
      <w:r>
        <w:t>A：已发货订单需要联系承运商尝试改址。您可联系客服提供订单号，客服会与承运商协调，但无法保证成功。</w:t>
      </w:r>
    </w:p>
    <w:p>
      <w:pPr/>
      <w:r>
        <w:t>同义问法：已发货改地址；运输中修改地址；已发货地址变更</w:t>
      </w:r>
    </w:p>
    <w:p>
      <w:pPr>
        <w:pStyle w:val="Heading2"/>
      </w:pPr>
      <w:r>
        <w:t>Q3：风险校验与人工审核</w:t>
      </w:r>
    </w:p>
    <w:p>
      <w:pPr/>
      <w:r>
        <w:t>A：跨区域或高风险改址需要人工审核。例如，从不同省份或边境地区改址时，系统会触发审核流程，需提交相关证明。</w:t>
      </w:r>
    </w:p>
    <w:p>
      <w:pPr/>
      <w:r>
        <w:t>同义问法：风险改址；人工审核改址；高风险地址修改</w:t>
      </w:r>
    </w:p>
    <w:p>
      <w:pPr>
        <w:pStyle w:val="Heading2"/>
      </w:pPr>
      <w:r>
        <w:t>Q4：哪些商品或区域不支持改址</w:t>
      </w:r>
    </w:p>
    <w:p>
      <w:pPr/>
      <w:r>
        <w:t>A：部分特殊商品（如生鲜、定制商品）及偏远区域（如港澳台、海外）可能不支持地址修改。请在订单详情页查看是否支持改址。</w:t>
      </w:r>
    </w:p>
    <w:p>
      <w:pPr/>
      <w:r>
        <w:t>同义问法：不支持改址商品；区域限制改址；特殊商品地址修改</w:t>
      </w:r>
    </w:p>
    <w:p>
      <w:pPr>
        <w:pStyle w:val="Heading2"/>
      </w:pPr>
      <w:r>
        <w:t>Q5：修改地址需要提供哪些信息</w:t>
      </w:r>
    </w:p>
    <w:p>
      <w:pPr/>
      <w:r>
        <w:t>A：通常需要提供订单编号、原地址、新地址、收件人姓名及联系方式。若涉及人工审核，可能还需提供身份证明。</w:t>
      </w:r>
    </w:p>
    <w:p>
      <w:pPr/>
      <w:r>
        <w:t>同义问法：改址所需信息；地址修改资料；修改收货地址要求</w:t>
      </w:r>
    </w:p>
    <w:p>
      <w:pPr>
        <w:pStyle w:val="Heading2"/>
      </w:pPr>
      <w:r>
        <w:t>Q6：地址修改的生效时间</w:t>
      </w:r>
    </w:p>
    <w:p>
      <w:pPr/>
      <w:r>
        <w:t>A：未出库订单修改地址后立即生效；已发货订单需等待承运商确认，通常1-3个工作日。</w:t>
      </w:r>
    </w:p>
    <w:p>
      <w:pPr/>
      <w:r>
        <w:t>同义问法：改址生效时间；地址修改生效；变更地址时效</w:t>
      </w:r>
    </w:p>
    <w:p>
      <w:pPr>
        <w:pStyle w:val="Heading2"/>
      </w:pPr>
      <w:r>
        <w:t>Q7：地址修改失败后如何申诉</w:t>
      </w:r>
    </w:p>
    <w:p>
      <w:pPr/>
      <w:r>
        <w:t>A：若改址被拒，可联系客服申诉。提供订单号及原因，客服会重新评估。注意，高风险改址被拒后需补充材料。</w:t>
      </w:r>
    </w:p>
    <w:p>
      <w:pPr/>
      <w:r>
        <w:t>同义问法：改址被拒申诉；地址修改失败处理；改址申诉流程</w:t>
      </w:r>
    </w:p>
    <w:p>
      <w:pPr>
        <w:pStyle w:val="Heading2"/>
      </w:pPr>
      <w:r>
        <w:t>Q8：地址修改对物流费用的影响</w:t>
      </w:r>
    </w:p>
    <w:p>
      <w:pPr/>
      <w:r>
        <w:t>A：改址可能导致运费变更。若新地址更远或产生额外费用，需补差价；若更近，可能退差额。具体以承运商结算为准。</w:t>
      </w:r>
    </w:p>
    <w:p>
      <w:pPr/>
      <w:r>
        <w:t>同义问法：改址运费变化；地址修改费用；物流费用调整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