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物流延迟常见问题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文档编码：FAQ_LOGISTICS_DELAY_001  |  版本：1.0  |  主题：logistics</w:t>
      </w:r>
    </w:p>
    <w:p>
      <w:pPr>
        <w:pStyle w:val="Heading2"/>
      </w:pPr>
      <w:r>
        <w:t>Q1：观察期</w:t>
      </w:r>
    </w:p>
    <w:p>
      <w:pPr/>
      <w:r>
        <w:t>A：Q: 物流轨迹多久不更新算正常？如何区分不同类型延迟？</w:t>
        <w:br/>
        <w:t>A: 我们设置了一个正常观察期，不同类型延迟的观察期不同：</w:t>
        <w:br/>
        <w:t>- 揽收延迟：揽收扫描后24小时内无下一轨迹更新属于正常。</w:t>
        <w:br/>
        <w:t>- 运输延迟：揽收后48小时内无中途轨迹更新属于正常。</w:t>
        <w:br/>
        <w:t>- 派送延迟：到达派送站点后24小时内无派送轨迹更新属于正常。</w:t>
        <w:br/>
        <w:t>超过观察期后，您可发起物流核查。</w:t>
        <w:br/>
        <w:t>关键事实：揽收延迟观察期为揽收后24小时，运输延迟观察期为揽收后48小时，派送延迟观察期为到达派送站点后24小时，从上一条轨迹时间起算。</w:t>
      </w:r>
    </w:p>
    <w:p>
      <w:pPr/>
      <w:r>
        <w:t>同义问法：观察期；正常观察期；物流轨迹更新；延迟类型观察期</w:t>
      </w:r>
    </w:p>
    <w:p>
      <w:pPr>
        <w:pStyle w:val="Heading2"/>
      </w:pPr>
      <w:r>
        <w:t>Q2：物流核查</w:t>
      </w:r>
    </w:p>
    <w:p>
      <w:pPr/>
      <w:r>
        <w:t>A：Q: 超过观察期仍无更新怎么办？如何根据延迟类型发起核查？</w:t>
        <w:br/>
        <w:t>A: 您可以联系客服发起物流核查（工单编号：F-LOGISTICS-001）。我们会根据延迟类型分配不同责任方：</w:t>
        <w:br/>
        <w:t>- 揽收延迟：由我方仓储团队核查。</w:t>
        <w:br/>
        <w:t>- 运输延迟：由物流承运商核查。</w:t>
        <w:br/>
        <w:t>- 派送延迟：由末端配送合作方核查。</w:t>
        <w:br/>
        <w:t>核查结果将在1-3个工作日内反馈。</w:t>
        <w:br/>
        <w:t>关键事实：超过观察期后，揽收延迟由我方仓储发起核查（工单F-LOGISTICS-001），运输延迟由物流商发起核查，派送延迟由末端合作方发起核查，统一入口为联系客服。</w:t>
      </w:r>
    </w:p>
    <w:p>
      <w:pPr/>
      <w:r>
        <w:t>同义问法：物流核查；核查流程；联系客服；延迟类型核查</w:t>
      </w:r>
    </w:p>
    <w:p>
      <w:pPr>
        <w:pStyle w:val="Heading2"/>
      </w:pPr>
      <w:r>
        <w:t>Q3：时效补偿</w:t>
      </w:r>
    </w:p>
    <w:p>
      <w:pPr/>
      <w:r>
        <w:t>A：Q: 物流延迟导致承诺时效违约怎么办？不同类型的延迟补偿规则有何不同？</w:t>
        <w:br/>
        <w:t>A: 满足以下条件可申请时效补偿：</w:t>
        <w:br/>
        <w:t>- 揽收延迟超过承诺时间24小时（从订单支付成功算起）。</w:t>
        <w:br/>
        <w:t>- 运输延迟超过承诺时间48小时。</w:t>
        <w:br/>
        <w:t>- 派送延迟超过承诺时间24小时。</w:t>
        <w:br/>
        <w:t>且延迟导致实际签收时间晚于承诺时效。</w:t>
        <w:br/>
        <w:t>补偿形式为优惠券，请在订单详情页点击【申请补偿】按钮进入（需先完成物流核查）。</w:t>
        <w:br/>
        <w:t>具体补偿标准详见 LOGISTICS_DELAY 规则文档。</w:t>
        <w:br/>
        <w:t>关键事实：揽收延迟超过承诺时间24小时、运输延迟超过48小时、派送延迟超过24小时，且实际签收时间晚于承诺时效，可申请补偿。补偿形式为优惠券，入口为订单详情页【申请补偿】按钮，需先完成物流核查。具体条款详见LOGISTICS_DELAY规则文档。</w:t>
      </w:r>
    </w:p>
    <w:p>
      <w:pPr/>
      <w:r>
        <w:t>同义问法：时效补偿；违约补偿；补偿入口；延迟补偿规则</w:t>
      </w:r>
    </w:p>
    <w:p>
      <w:pPr>
        <w:pStyle w:val="Heading2"/>
      </w:pPr>
      <w:r>
        <w:t>Q4：延迟原因</w:t>
      </w:r>
    </w:p>
    <w:p>
      <w:pPr/>
      <w:r>
        <w:t>A：Q: 物流延迟常见原因有哪些？如何了解具体原因？</w:t>
        <w:br/>
        <w:t>A: 常见原因包括天气影响、节假日、物流商运力不足等。不同类型延迟可能原因不同：揽收延迟多为仓储内部操作问题，运输延迟多为干线拥堵，派送延迟多为末端人力不足。您可在物流详情页查看原因说明。</w:t>
      </w:r>
    </w:p>
    <w:p>
      <w:pPr/>
      <w:r>
        <w:t>同义问法：延迟原因；物流延迟原因；影响因素</w:t>
      </w:r>
    </w:p>
    <w:p>
      <w:pPr>
        <w:pStyle w:val="Heading2"/>
      </w:pPr>
      <w:r>
        <w:t>Q5：查询物流</w:t>
      </w:r>
    </w:p>
    <w:p>
      <w:pPr/>
      <w:r>
        <w:t>A：Q: 如何查询最新物流状态？</w:t>
        <w:br/>
        <w:t>A: 在订单页面点击“查看物流”即可。物流信息更新频率通常为每天1-2次，高峰期可能略有延迟。</w:t>
      </w:r>
    </w:p>
    <w:p>
      <w:pPr/>
      <w:r>
        <w:t>同义问法：查询物流；物流状态；查看物流</w:t>
      </w:r>
    </w:p>
    <w:p>
      <w:pPr>
        <w:pStyle w:val="Heading2"/>
      </w:pPr>
      <w:r>
        <w:t>Q6：配送时间</w:t>
      </w:r>
    </w:p>
    <w:p>
      <w:pPr/>
      <w:r>
        <w:t>A：Q: 标准配送时间多长？延迟是否影响配送时间？</w:t>
        <w:br/>
        <w:t>A: 根据地区不同，标准配送时间一般为3-7个工作日。发生延迟时会相应延长，请关注物流轨迹中的预计送达时间。</w:t>
      </w:r>
    </w:p>
    <w:p>
      <w:pPr/>
      <w:r>
        <w:t>同义问法：配送时间；标准配送；时效</w:t>
      </w:r>
    </w:p>
    <w:p>
      <w:pPr>
        <w:pStyle w:val="Heading2"/>
      </w:pPr>
      <w:r>
        <w:t>Q7：国际物流</w:t>
      </w:r>
    </w:p>
    <w:p>
      <w:pPr/>
      <w:r>
        <w:t>A：Q: 国际订单物流延迟如何处理？</w:t>
        <w:br/>
        <w:t>A: 同样适用观察期和物流核查流程，但国际物流的观察期更长：</w:t>
        <w:br/>
        <w:t>- 揽收延迟：48小时</w:t>
        <w:br/>
        <w:t>- 运输延迟：72小时</w:t>
        <w:br/>
        <w:t>- 派送延迟：48小时</w:t>
        <w:br/>
        <w:t>其他流程与国内订单一致。</w:t>
      </w:r>
    </w:p>
    <w:p>
      <w:pPr/>
      <w:r>
        <w:t>同义问法：国际物流；跨境物流；海外订单</w:t>
      </w:r>
    </w:p>
    <w:p>
      <w:pPr>
        <w:pStyle w:val="Heading2"/>
      </w:pPr>
      <w:r>
        <w:t>Q8：异常提醒</w:t>
      </w:r>
    </w:p>
    <w:p>
      <w:pPr/>
      <w:r>
        <w:t>A：Q: 物流异常会有提醒吗？</w:t>
        <w:br/>
        <w:t>A: 会通过短信或APP推送通知。您可以在账户设置中开启或关闭物流通知。</w:t>
      </w:r>
    </w:p>
    <w:p>
      <w:pPr/>
      <w:r>
        <w:t>同义问法：异常提醒；物流通知；提醒设置</w:t>
      </w:r>
    </w:p>
    <w:p>
      <w:pPr>
        <w:pStyle w:val="Heading2"/>
      </w:pPr>
      <w:r>
        <w:t>Q9：售后服务</w:t>
      </w:r>
    </w:p>
    <w:p>
      <w:pPr/>
      <w:r>
        <w:t>A：Q: 物流延迟导致商品损坏怎么办？</w:t>
        <w:br/>
        <w:t>A: 请联系售后，提供物流凭证和商品照片。售后将在24小时内回复处理方案。</w:t>
      </w:r>
    </w:p>
    <w:p>
      <w:pPr/>
      <w:r>
        <w:t>同义问法：售后服务；损坏处理；售后流程</w:t>
      </w:r>
    </w:p>
    <w:p>
      <w:pPr>
        <w:pStyle w:val="Heading2"/>
      </w:pPr>
      <w:r>
        <w:t>Q10：投诉建议</w:t>
      </w:r>
    </w:p>
    <w:p>
      <w:pPr/>
      <w:r>
        <w:t>A：Q: 对物流服务不满意如何投诉？</w:t>
        <w:br/>
        <w:t>A: 可通过客服热线或在线投诉渠道反馈。投诉处理时效为48小时内反馈结果。</w:t>
      </w:r>
    </w:p>
    <w:p>
      <w:pPr/>
      <w:r>
        <w:t>同义问法：投诉建议；投诉渠道；反馈问题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