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物流延迟判定规则 V1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文档编码：RULE_LOGISTICS_001_V1  |  版本：1.0  |  主题：logistics</w:t>
      </w:r>
    </w:p>
    <w:p>
      <w:pPr/>
      <w:r>
        <w:t>生效日期：2024-05-01</w:t>
      </w:r>
    </w:p>
    <w:p>
      <w:pPr/>
      <w:r>
        <w:t>1. 适用范围：本规则适用于所有使用LOGISTICS-V1的订单物流轨迹判定。涉及标识符R-LOGISTICS-001。</w:t>
      </w:r>
    </w:p>
    <w:p>
      <w:pPr/>
      <w:r>
        <w:t>2. 规则条款：物流延迟判定标准：若物流轨迹48小时未更新，判定为延迟（fact_key: logistics_v1_delay）。若连续七日无轨迹，进入疑似丢失核查（fact_key: logistics_v1_loss）。</w:t>
        <w:br/>
        <w:t>关键事实：V1物流轨迹48小时未更新判定延迟；七日无轨迹可进入疑似丢失核查</w:t>
      </w:r>
    </w:p>
    <w:p>
      <w:pPr/>
      <w:r>
        <w:t>3. 例外条件：偏远地区和不可抗力不适用普通时限（fact_key: logistics_v1_exception）。</w:t>
      </w:r>
    </w:p>
    <w:p>
      <w:pPr/>
      <w:r>
        <w:t>4. 优先级：本规则优先级高于一般物流规则，与R-LOGISTICS-001其他版本冲突时以当前版本为准。</w:t>
      </w:r>
    </w:p>
    <w:p>
      <w:pPr/>
      <w:r>
        <w:t>5. 生效日期：本规则自2024-05-01起生效，至2025-10-31失效。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