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车辆定位与设备异常 FAQ</w:t>
      </w:r>
    </w:p>
    <w:p>
      <w:pPr>
        <w:jc w:val="center"/>
      </w:pPr>
      <w:r>
        <w:rPr>
          <w:rFonts w:ascii="Noto Sans CJK SC" w:hAnsi="Noto Sans CJK SC" w:eastAsia="Noto Sans CJK SC"/>
          <w:sz w:val="18"/>
        </w:rPr>
        <w:t>段落 Q/A 型；适合测试 FAQ 段落解析和语义召回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文档版本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2026.06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业务域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车辆定位/设备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推荐切分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Q/A 段落为一个 chunk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典型召回词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定位不刷新、设备离线、GPS 漂移、SIM 卡欠费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Q1：车辆定位不刷新怎么办？</w:t>
      </w:r>
    </w:p>
    <w:p>
      <w:pPr>
        <w:spacing w:after="80"/>
      </w:pPr>
      <w:r>
        <w:t>A：客服应先确认用户是否绑定车辆，再查询设备是否在线、最近一次定位上报时间和定位服务是否有效。如果设备离线，优先排查供电、SIM 卡欠费和网络信号。如果设备在线但无定位，优先检查 GPS 信号和设备安装位置。</w:t>
      </w:r>
    </w:p>
    <w:p>
      <w:pPr>
        <w:spacing w:after="80"/>
      </w:pPr>
      <w:r>
        <w:t>同义问法：车辆定位不刷新怎么处理？；车主反馈车辆定位不刷新怎么办；客服怎么排查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Q2：小程序里车辆位置停在昨天的位置是什么原因？</w:t>
      </w:r>
    </w:p>
    <w:p>
      <w:pPr>
        <w:spacing w:after="80"/>
      </w:pPr>
      <w:r>
        <w:t>A：通常是设备最后一次上报时间较早导致。客服需要在后台查看 last_location_time，如果超过 30 分钟没有更新，按设备离线或数据上报异常处理。不要直接判断为前端缓存问题。</w:t>
      </w:r>
    </w:p>
    <w:p>
      <w:pPr>
        <w:spacing w:after="80"/>
      </w:pPr>
      <w:r>
        <w:t>同义问法：小程序里车辆位置停在昨天的位置是什么原因？；车主反馈小程序里车辆位置停在昨天的位置是什么原因；客服怎么排查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Q3：车辆定位偶尔漂移几公里怎么办？</w:t>
      </w:r>
    </w:p>
    <w:p>
      <w:pPr>
        <w:spacing w:after="80"/>
      </w:pPr>
      <w:r>
        <w:t>A：定位漂移通常与 GPS 信号弱、设备安装位置遮挡、地下车库或高楼环境有关。客服可以先确认漂移时间点和场景，再查看轨迹点质量。如果连续多个点异常，应转设备售后。</w:t>
      </w:r>
    </w:p>
    <w:p>
      <w:pPr>
        <w:spacing w:after="80"/>
      </w:pPr>
      <w:r>
        <w:t>同义问法：车辆定位偶尔漂移几公里怎么处理？；车主反馈车辆定位偶尔漂移几公里怎么办；客服怎么排查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Q4：用户说车已经开走了但地图没动怎么办？</w:t>
      </w:r>
    </w:p>
    <w:p>
      <w:pPr>
        <w:spacing w:after="80"/>
      </w:pPr>
      <w:r>
        <w:t>A：先查看设备是否在线。如果设备在线但位置未更新，查看上报报文是否有最新 GPS 数据；如果只有心跳没有定位点，可能是 GPS 模块未正常工作。</w:t>
      </w:r>
    </w:p>
    <w:p>
      <w:pPr>
        <w:spacing w:after="80"/>
      </w:pPr>
      <w:r>
        <w:t>同义问法：用户说车已经开走了但地图没动怎么处理？；车主反馈用户说车已经开走了但地图没动怎么办；客服怎么排查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Q5：设备离线一定是设备坏了吗？</w:t>
      </w:r>
    </w:p>
    <w:p>
      <w:pPr>
        <w:spacing w:after="80"/>
      </w:pPr>
      <w:r>
        <w:t>A：不一定。设备离线可能是车辆断电、SIM 卡欠费、所在区域网络弱、设备重启中或平台连接异常。只有排除供电和通信问题后，才建议判断硬件故障。</w:t>
      </w:r>
    </w:p>
    <w:p>
      <w:pPr>
        <w:spacing w:after="80"/>
      </w:pPr>
      <w:r>
        <w:t>同义问法：设备离线一定是设备坏了吗？；车主反馈设备离线一定是设备坏了吗；客服怎么排查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Q6：定位服务过期后会发生什么？</w:t>
      </w:r>
    </w:p>
    <w:p>
      <w:pPr>
        <w:spacing w:after="80"/>
      </w:pPr>
      <w:r>
        <w:t>A：定位服务过期后，小程序可能只能看到最后一次位置，不能继续接收实时定位。客服应查询用户权益状态，引导续费或确认是否有赠送权益。</w:t>
      </w:r>
    </w:p>
    <w:p>
      <w:pPr>
        <w:spacing w:after="80"/>
      </w:pPr>
      <w:r>
        <w:t>同义问法：定位服务过期后会发生什么？；车主反馈定位服务过期后会发生什么；客服怎么排查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Q7：用户换车后看不到新车位置怎么办？</w:t>
      </w:r>
    </w:p>
    <w:p>
      <w:pPr>
        <w:spacing w:after="80"/>
      </w:pPr>
      <w:r>
        <w:t>A：先确认新车辆是否已完成绑定。如果旧设备未解绑或新车设备未激活，用户可能看到旧车数据或无车辆数据。需要按车辆绑定流程处理。</w:t>
      </w:r>
    </w:p>
    <w:p>
      <w:pPr>
        <w:spacing w:after="80"/>
      </w:pPr>
      <w:r>
        <w:t>同义问法：用户换车后看不到新车位置怎么处理？；车主反馈用户换车后看不到新车位置怎么办；客服怎么排查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Q8：轨迹日报没有生成怎么办？</w:t>
      </w:r>
    </w:p>
    <w:p>
      <w:pPr>
        <w:spacing w:after="80"/>
      </w:pPr>
      <w:r>
        <w:t>A：轨迹日报依赖当天有效轨迹点。如果设备全天离线、轨迹点数量不足、或定时任务执行失败，日报可能为空。客服应查询当天轨迹点数量和任务执行状态。</w:t>
      </w:r>
    </w:p>
    <w:p>
      <w:pPr>
        <w:spacing w:after="80"/>
      </w:pPr>
      <w:r>
        <w:t>同义问法：轨迹日报没有生成怎么处理？；车主反馈轨迹日报没有生成怎么办；客服怎么排查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Q9：用户说分享链接里车辆位置不更新怎么办？</w:t>
      </w:r>
    </w:p>
    <w:p>
      <w:pPr>
        <w:spacing w:after="80"/>
      </w:pPr>
      <w:r>
        <w:t>A：位置分享链接展示的是授权期间内的车辆实时位置。如果车主设备离线或分享已过期，好友看到的位置不会刷新。客服需要分别检查分享有效期和设备在线状态。</w:t>
      </w:r>
    </w:p>
    <w:p>
      <w:pPr>
        <w:spacing w:after="80"/>
      </w:pPr>
      <w:r>
        <w:t>同义问法：用户说分享链接里车辆位置不更新怎么处理？；车主反馈用户说分享链接里车辆位置不更新怎么办；客服怎么排查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Q10：GPS 信号弱怎么判断？</w:t>
      </w:r>
    </w:p>
    <w:p>
      <w:pPr>
        <w:spacing w:after="80"/>
      </w:pPr>
      <w:r>
        <w:t>A：可以查看轨迹点的定位类型、卫星数量、定位精度字段。如果 accuracy 持续大于 100 米，或定位类型不是 GPS，说明定位质量较差。</w:t>
      </w:r>
    </w:p>
    <w:p>
      <w:pPr>
        <w:spacing w:after="80"/>
      </w:pPr>
      <w:r>
        <w:t>同义问法：GPS 信号弱怎么判断？；车主反馈GPS 信号弱怎么判断；客服怎么排查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Q11：车辆位置显示在海里或外省怎么办？</w:t>
      </w:r>
    </w:p>
    <w:p>
      <w:pPr>
        <w:spacing w:after="80"/>
      </w:pPr>
      <w:r>
        <w:t>A：这类极端漂移通常需要核查原始定位点、基站定位、时间戳和坐标系转换。如果只有单点异常，可以过滤；如果连续异常，需要转研发排查。</w:t>
      </w:r>
    </w:p>
    <w:p>
      <w:pPr>
        <w:spacing w:after="80"/>
      </w:pPr>
      <w:r>
        <w:t>同义问法：车辆位置显示在海里或外省怎么处理？；车主反馈车辆位置显示在海里或外省怎么办；客服怎么排查</w:t>
      </w:r>
    </w:p>
    <w:p>
      <w:pPr>
        <w:pStyle w:val="Heading2"/>
      </w:pPr>
      <w:r>
        <w:rPr>
          <w:rFonts w:ascii="Noto Sans CJK SC" w:hAnsi="Noto Sans CJK SC" w:eastAsia="Noto Sans CJK SC"/>
        </w:rPr>
        <w:t>Q12：用户绑定车辆后仍提示无车辆怎么办？</w:t>
      </w:r>
    </w:p>
    <w:p>
      <w:pPr>
        <w:spacing w:after="80"/>
      </w:pPr>
      <w:r>
        <w:t>A：优先检查账号体系是否一致，例如手机号登录和微信授权登录是否对应同一个 uid。再检查 user_vehicle_bind 是否存在有效绑定关系。</w:t>
      </w:r>
    </w:p>
    <w:p>
      <w:pPr>
        <w:spacing w:after="80"/>
      </w:pPr>
      <w:r>
        <w:t>同义问法：用户绑定车辆后仍提示无车辆怎么处理？；车主反馈用户绑定车辆后仍提示无车辆怎么办；客服怎么排查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