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61AD7" w14:textId="77777777" w:rsidR="00045968" w:rsidRDefault="00045968" w:rsidP="00045968">
      <w:pPr>
        <w:jc w:val="center"/>
        <w:rPr>
          <w:rFonts w:ascii="Times New Roman" w:hAnsi="Times New Roman" w:cs="Times New Roman"/>
          <w:b/>
          <w:bCs/>
        </w:rPr>
      </w:pPr>
    </w:p>
    <w:p w14:paraId="51B08212" w14:textId="77777777" w:rsidR="00045968" w:rsidRDefault="00045968" w:rsidP="00045968">
      <w:pPr>
        <w:jc w:val="center"/>
        <w:rPr>
          <w:rFonts w:ascii="Times New Roman" w:hAnsi="Times New Roman" w:cs="Times New Roman"/>
          <w:b/>
          <w:bCs/>
        </w:rPr>
      </w:pPr>
    </w:p>
    <w:p w14:paraId="7B7ACFD1" w14:textId="77777777" w:rsidR="00045968" w:rsidRDefault="00045968" w:rsidP="00045968">
      <w:pPr>
        <w:jc w:val="center"/>
        <w:rPr>
          <w:rFonts w:ascii="Times New Roman" w:hAnsi="Times New Roman" w:cs="Times New Roman"/>
          <w:b/>
          <w:bCs/>
        </w:rPr>
      </w:pPr>
    </w:p>
    <w:p w14:paraId="3183789E" w14:textId="77777777" w:rsidR="00045968" w:rsidRDefault="00045968" w:rsidP="00045968">
      <w:pPr>
        <w:jc w:val="center"/>
        <w:rPr>
          <w:rFonts w:ascii="Times New Roman" w:hAnsi="Times New Roman" w:cs="Times New Roman"/>
          <w:b/>
          <w:bCs/>
        </w:rPr>
      </w:pPr>
    </w:p>
    <w:p w14:paraId="1BB70A43" w14:textId="77777777" w:rsidR="00045968" w:rsidRDefault="00045968" w:rsidP="00045968">
      <w:pPr>
        <w:jc w:val="center"/>
        <w:rPr>
          <w:rFonts w:ascii="Times New Roman" w:hAnsi="Times New Roman" w:cs="Times New Roman"/>
          <w:b/>
          <w:bCs/>
        </w:rPr>
      </w:pPr>
    </w:p>
    <w:p w14:paraId="58115D0B" w14:textId="77777777" w:rsidR="00045968" w:rsidRDefault="00045968" w:rsidP="00045968">
      <w:pPr>
        <w:jc w:val="center"/>
        <w:rPr>
          <w:rFonts w:ascii="Times New Roman" w:hAnsi="Times New Roman" w:cs="Times New Roman"/>
          <w:b/>
          <w:bCs/>
        </w:rPr>
      </w:pPr>
    </w:p>
    <w:p w14:paraId="2D2B4B62" w14:textId="77777777" w:rsidR="00045968" w:rsidRDefault="00045968" w:rsidP="00045968">
      <w:pPr>
        <w:jc w:val="center"/>
        <w:rPr>
          <w:rFonts w:ascii="Times New Roman" w:hAnsi="Times New Roman" w:cs="Times New Roman"/>
          <w:b/>
          <w:bCs/>
        </w:rPr>
      </w:pPr>
    </w:p>
    <w:p w14:paraId="70F7C704" w14:textId="77777777" w:rsidR="00045968" w:rsidRDefault="00045968" w:rsidP="00045968">
      <w:pPr>
        <w:jc w:val="center"/>
        <w:rPr>
          <w:rFonts w:ascii="Times New Roman" w:hAnsi="Times New Roman" w:cs="Times New Roman"/>
          <w:b/>
          <w:bCs/>
        </w:rPr>
      </w:pPr>
    </w:p>
    <w:p w14:paraId="6C9ACB2D" w14:textId="77777777" w:rsidR="005D3973" w:rsidRDefault="00045968" w:rsidP="005D3973">
      <w:pPr>
        <w:jc w:val="center"/>
        <w:rPr>
          <w:rFonts w:ascii="Times New Roman" w:hAnsi="Times New Roman" w:cs="Times New Roman"/>
        </w:rPr>
      </w:pPr>
      <w:r>
        <w:rPr>
          <w:rFonts w:ascii="Times New Roman" w:hAnsi="Times New Roman" w:cs="Times New Roman"/>
        </w:rPr>
        <w:t>Final Project</w:t>
      </w:r>
      <w:r w:rsidRPr="008679F0">
        <w:rPr>
          <w:rFonts w:ascii="Times New Roman" w:hAnsi="Times New Roman" w:cs="Times New Roman"/>
        </w:rPr>
        <w:t>:</w:t>
      </w:r>
      <w:r>
        <w:rPr>
          <w:rFonts w:ascii="Times New Roman" w:hAnsi="Times New Roman" w:cs="Times New Roman"/>
        </w:rPr>
        <w:t xml:space="preserve"> </w:t>
      </w:r>
      <w:hyperlink r:id="rId6" w:history="1">
        <w:r w:rsidR="005D3973" w:rsidRPr="00A83A39">
          <w:rPr>
            <w:rStyle w:val="Hyperlink"/>
            <w:rFonts w:ascii="Times New Roman" w:hAnsi="Times New Roman" w:cs="Times New Roman"/>
          </w:rPr>
          <w:t>https://multiversal.space</w:t>
        </w:r>
      </w:hyperlink>
    </w:p>
    <w:p w14:paraId="09717EC1" w14:textId="77777777" w:rsidR="00045968" w:rsidRPr="008679F0" w:rsidRDefault="00045968" w:rsidP="00045968">
      <w:pPr>
        <w:spacing w:line="360" w:lineRule="auto"/>
        <w:rPr>
          <w:rFonts w:ascii="Times New Roman" w:hAnsi="Times New Roman" w:cs="Times New Roman"/>
        </w:rPr>
      </w:pPr>
    </w:p>
    <w:p w14:paraId="621859E6" w14:textId="77777777" w:rsidR="00045968" w:rsidRPr="008679F0" w:rsidRDefault="00045968" w:rsidP="00045968">
      <w:pPr>
        <w:spacing w:line="360" w:lineRule="auto"/>
        <w:jc w:val="center"/>
        <w:rPr>
          <w:rFonts w:ascii="Times New Roman" w:hAnsi="Times New Roman" w:cs="Times New Roman"/>
        </w:rPr>
      </w:pPr>
      <w:r w:rsidRPr="008679F0">
        <w:rPr>
          <w:rFonts w:ascii="Times New Roman" w:hAnsi="Times New Roman" w:cs="Times New Roman"/>
        </w:rPr>
        <w:t>Matthew Dunfee</w:t>
      </w:r>
    </w:p>
    <w:p w14:paraId="5B3DB7B3" w14:textId="77777777" w:rsidR="00045968" w:rsidRPr="008679F0" w:rsidRDefault="00045968" w:rsidP="00045968">
      <w:pPr>
        <w:spacing w:line="360" w:lineRule="auto"/>
        <w:jc w:val="center"/>
        <w:rPr>
          <w:rFonts w:ascii="Times New Roman" w:hAnsi="Times New Roman" w:cs="Times New Roman"/>
        </w:rPr>
      </w:pPr>
      <w:r w:rsidRPr="008679F0">
        <w:rPr>
          <w:rFonts w:ascii="Times New Roman" w:hAnsi="Times New Roman" w:cs="Times New Roman"/>
        </w:rPr>
        <w:t>Department of Computer Science</w:t>
      </w:r>
    </w:p>
    <w:p w14:paraId="69BD447D" w14:textId="77777777" w:rsidR="00045968" w:rsidRPr="008679F0" w:rsidRDefault="00045968" w:rsidP="00045968">
      <w:pPr>
        <w:spacing w:line="360" w:lineRule="auto"/>
        <w:jc w:val="center"/>
        <w:rPr>
          <w:rFonts w:ascii="Times New Roman" w:hAnsi="Times New Roman" w:cs="Times New Roman"/>
        </w:rPr>
      </w:pPr>
      <w:r w:rsidRPr="008679F0">
        <w:rPr>
          <w:rFonts w:ascii="Times New Roman" w:hAnsi="Times New Roman" w:cs="Times New Roman"/>
        </w:rPr>
        <w:t>CS-499-12004-M01</w:t>
      </w:r>
    </w:p>
    <w:p w14:paraId="1CF94FEC" w14:textId="77777777" w:rsidR="00045968" w:rsidRPr="008679F0" w:rsidRDefault="00045968" w:rsidP="00045968">
      <w:pPr>
        <w:spacing w:line="360" w:lineRule="auto"/>
        <w:jc w:val="center"/>
        <w:rPr>
          <w:rFonts w:ascii="Times New Roman" w:hAnsi="Times New Roman" w:cs="Times New Roman"/>
        </w:rPr>
      </w:pPr>
      <w:r w:rsidRPr="008679F0">
        <w:rPr>
          <w:rFonts w:ascii="Times New Roman" w:hAnsi="Times New Roman" w:cs="Times New Roman"/>
        </w:rPr>
        <w:t>Joseph Conlan</w:t>
      </w:r>
      <w:r w:rsidRPr="008679F0">
        <w:rPr>
          <w:rFonts w:ascii="Times New Roman" w:hAnsi="Times New Roman" w:cs="Times New Roman"/>
        </w:rPr>
        <w:br/>
      </w:r>
      <w:r>
        <w:rPr>
          <w:rFonts w:ascii="Times New Roman" w:hAnsi="Times New Roman" w:cs="Times New Roman"/>
        </w:rPr>
        <w:t>Feb</w:t>
      </w:r>
      <w:r w:rsidRPr="008679F0">
        <w:rPr>
          <w:rFonts w:ascii="Times New Roman" w:hAnsi="Times New Roman" w:cs="Times New Roman"/>
        </w:rPr>
        <w:t xml:space="preserve"> </w:t>
      </w:r>
      <w:r w:rsidR="00E80DA6">
        <w:rPr>
          <w:rFonts w:ascii="Times New Roman" w:hAnsi="Times New Roman" w:cs="Times New Roman"/>
        </w:rPr>
        <w:t>18</w:t>
      </w:r>
      <w:r w:rsidRPr="008679F0">
        <w:rPr>
          <w:rFonts w:ascii="Times New Roman" w:hAnsi="Times New Roman" w:cs="Times New Roman"/>
        </w:rPr>
        <w:t>, 2026</w:t>
      </w:r>
    </w:p>
    <w:p w14:paraId="237BC26A" w14:textId="77777777" w:rsidR="00045968" w:rsidRPr="008679F0" w:rsidRDefault="00045968" w:rsidP="00045968">
      <w:pPr>
        <w:spacing w:line="360" w:lineRule="auto"/>
        <w:rPr>
          <w:rFonts w:ascii="Times New Roman" w:hAnsi="Times New Roman" w:cs="Times New Roman"/>
        </w:rPr>
      </w:pPr>
      <w:r w:rsidRPr="008679F0">
        <w:rPr>
          <w:rFonts w:ascii="Times New Roman" w:hAnsi="Times New Roman" w:cs="Times New Roman"/>
        </w:rPr>
        <w:br w:type="page"/>
      </w:r>
    </w:p>
    <w:p w14:paraId="5DDE2064" w14:textId="77777777" w:rsidR="00B754EA" w:rsidRPr="00E80DA6" w:rsidRDefault="00B754EA" w:rsidP="00790A5E">
      <w:pPr>
        <w:spacing w:line="480" w:lineRule="auto"/>
        <w:rPr>
          <w:rFonts w:ascii="Times New Roman" w:hAnsi="Times New Roman" w:cs="Times New Roman"/>
          <w:b/>
          <w:bCs/>
          <w:color w:val="215E99" w:themeColor="text2" w:themeTint="BF"/>
          <w:sz w:val="28"/>
          <w:szCs w:val="28"/>
        </w:rPr>
      </w:pPr>
      <w:r w:rsidRPr="00E80DA6">
        <w:rPr>
          <w:rFonts w:ascii="Times New Roman" w:hAnsi="Times New Roman" w:cs="Times New Roman"/>
          <w:b/>
          <w:bCs/>
          <w:color w:val="215E99" w:themeColor="text2" w:themeTint="BF"/>
          <w:sz w:val="28"/>
          <w:szCs w:val="28"/>
        </w:rPr>
        <w:lastRenderedPageBreak/>
        <w:t>Professional Self-Assessment (CS 499)</w:t>
      </w:r>
    </w:p>
    <w:p w14:paraId="2D8D8BE6" w14:textId="77777777" w:rsidR="00B754EA" w:rsidRPr="00B754EA" w:rsidRDefault="00B754EA" w:rsidP="00790A5E">
      <w:pPr>
        <w:spacing w:line="480" w:lineRule="auto"/>
        <w:rPr>
          <w:rFonts w:ascii="Times New Roman" w:hAnsi="Times New Roman" w:cs="Times New Roman"/>
        </w:rPr>
      </w:pPr>
      <w:r w:rsidRPr="00B754EA">
        <w:rPr>
          <w:rFonts w:ascii="Times New Roman" w:hAnsi="Times New Roman" w:cs="Times New Roman"/>
        </w:rPr>
        <w:t xml:space="preserve">This </w:t>
      </w:r>
      <w:proofErr w:type="spellStart"/>
      <w:r w:rsidRPr="00B754EA">
        <w:rPr>
          <w:rFonts w:ascii="Times New Roman" w:hAnsi="Times New Roman" w:cs="Times New Roman"/>
        </w:rPr>
        <w:t>ePortfolio</w:t>
      </w:r>
      <w:proofErr w:type="spellEnd"/>
      <w:r w:rsidRPr="00B754EA">
        <w:rPr>
          <w:rFonts w:ascii="Times New Roman" w:hAnsi="Times New Roman" w:cs="Times New Roman"/>
        </w:rPr>
        <w:t xml:space="preserve"> represents the culmination of my Computer Science program through one cohesive, production-oriented artifact: Portfolio3, a full-stack MERN application deployed as a public portfolio site. The work demonstrates growth from building features to engineering a system that is maintainable, verifiable, and defensible under real-world constraints. The portfolio is organized to show (1) an informal code review that identifies issues and sets a plan, (2) three enhancements mapped to software design and engineering, algorithms and data structures, and databases, and (3) narratives that connect the technical work to the five CS-499 course outcomes.</w:t>
      </w:r>
    </w:p>
    <w:p w14:paraId="2A3CBBCA" w14:textId="77777777" w:rsidR="00B754EA" w:rsidRPr="00B754EA" w:rsidRDefault="00B754EA" w:rsidP="00790A5E">
      <w:pPr>
        <w:spacing w:line="480" w:lineRule="auto"/>
        <w:rPr>
          <w:rFonts w:ascii="Times New Roman" w:hAnsi="Times New Roman" w:cs="Times New Roman"/>
        </w:rPr>
      </w:pPr>
      <w:r w:rsidRPr="00B754EA">
        <w:rPr>
          <w:rFonts w:ascii="Times New Roman" w:hAnsi="Times New Roman" w:cs="Times New Roman"/>
        </w:rPr>
        <w:t>Completing the program and this capstone refined both my technical strengths and my professional goals. The strongest shift is that I now treat software decisions as trade-offs with measurable consequences: performance vs maintainability, developer velocity vs correctness, and feature flexibility vs security boundaries. Portfolio3 functions as evidence of that mindset because it integrates design structure, data persistence, deployment realities, and an explicit security posture into a single project rather than isolated assignments.</w:t>
      </w:r>
    </w:p>
    <w:p w14:paraId="76FD07ED" w14:textId="77777777" w:rsidR="00B754EA" w:rsidRPr="00B754EA" w:rsidRDefault="00B754EA" w:rsidP="00790A5E">
      <w:pPr>
        <w:spacing w:line="480" w:lineRule="auto"/>
        <w:rPr>
          <w:rFonts w:ascii="Times New Roman" w:hAnsi="Times New Roman" w:cs="Times New Roman"/>
        </w:rPr>
      </w:pPr>
      <w:r w:rsidRPr="00E80DA6">
        <w:rPr>
          <w:rFonts w:ascii="Times New Roman" w:hAnsi="Times New Roman" w:cs="Times New Roman"/>
          <w:b/>
          <w:bCs/>
          <w:color w:val="215E99" w:themeColor="text2" w:themeTint="BF"/>
          <w:sz w:val="28"/>
          <w:szCs w:val="28"/>
        </w:rPr>
        <w:t>Collaboration and team environment</w:t>
      </w:r>
      <w:r w:rsidRPr="00B754EA">
        <w:rPr>
          <w:rFonts w:ascii="Times New Roman" w:hAnsi="Times New Roman" w:cs="Times New Roman"/>
        </w:rPr>
        <w:br/>
        <w:t xml:space="preserve">Throughout the program, collaboration has taken multiple forms: peer-style review, instructor feedback cycles, and internal review of my own work as if it were a shared codebase. In this capstone, the code review video is intentionally framed for a peer or manager audience, with clear explanations of current functionality, targeted weaknesses, and an actionable enhancement plan. That format mirrors how I would contribute in a professional environment: communicate system behavior, identify risks, and propose changes that are incremental and testable. I also use collaboration-oriented practices that scale beyond a single developer: consistent project structure, </w:t>
      </w:r>
      <w:r w:rsidRPr="00B754EA">
        <w:rPr>
          <w:rFonts w:ascii="Times New Roman" w:hAnsi="Times New Roman" w:cs="Times New Roman"/>
        </w:rPr>
        <w:lastRenderedPageBreak/>
        <w:t>reproducible build and run steps, and documentation that reduces the effort required for another developer to understand and work on the system. Outside of this artifact, the program reinforced collaborative habits through peer discussions, iterative submissions, and rubric-driven revisions where feedback is incorporated as a normal part of delivery rather than a last-minute correction.</w:t>
      </w:r>
    </w:p>
    <w:p w14:paraId="6425FD3E" w14:textId="633FD92C" w:rsidR="00B754EA" w:rsidRPr="00B754EA" w:rsidRDefault="00B754EA" w:rsidP="00790A5E">
      <w:pPr>
        <w:spacing w:line="480" w:lineRule="auto"/>
        <w:rPr>
          <w:rFonts w:ascii="Times New Roman" w:hAnsi="Times New Roman" w:cs="Times New Roman"/>
        </w:rPr>
      </w:pPr>
      <w:r w:rsidRPr="00E80DA6">
        <w:rPr>
          <w:rFonts w:ascii="Times New Roman" w:hAnsi="Times New Roman" w:cs="Times New Roman"/>
          <w:b/>
          <w:bCs/>
          <w:color w:val="215E99" w:themeColor="text2" w:themeTint="BF"/>
          <w:sz w:val="28"/>
          <w:szCs w:val="28"/>
        </w:rPr>
        <w:t>Communicating with stakeholders and adapting to audience/context</w:t>
      </w:r>
      <w:r w:rsidRPr="00B754EA">
        <w:rPr>
          <w:rFonts w:ascii="Times New Roman" w:hAnsi="Times New Roman" w:cs="Times New Roman"/>
          <w:b/>
          <w:bCs/>
        </w:rPr>
        <w:br/>
      </w:r>
      <w:r w:rsidR="00675F95" w:rsidRPr="00675F95">
        <w:rPr>
          <w:rFonts w:ascii="Times New Roman" w:hAnsi="Times New Roman" w:cs="Times New Roman"/>
        </w:rPr>
        <w:t xml:space="preserve">The program emphasized that technical work creates value only when it can be communicated clearly in context. In this </w:t>
      </w:r>
      <w:proofErr w:type="spellStart"/>
      <w:r w:rsidR="00675F95" w:rsidRPr="00675F95">
        <w:rPr>
          <w:rFonts w:ascii="Times New Roman" w:hAnsi="Times New Roman" w:cs="Times New Roman"/>
        </w:rPr>
        <w:t>ePortfolio</w:t>
      </w:r>
      <w:proofErr w:type="spellEnd"/>
      <w:r w:rsidR="00675F95" w:rsidRPr="00675F95">
        <w:rPr>
          <w:rFonts w:ascii="Times New Roman" w:hAnsi="Times New Roman" w:cs="Times New Roman"/>
        </w:rPr>
        <w:t>, I describe the same system differently depending on the reader. For a technical reviewer (primarily my instructor), the code review explains architecture, constraints, risks, and planned improvements in a way that supports evaluation. For a general viewer, the deployed portfolio prioritizes UI/UX clarity, simple navigation, and short descriptions that communicate what the system does without requiring implementation knowledge. The artifact narratives connect these layers by explaining what changed and why, tying changes to outcomes, and providing verification steps that a reviewer can reproduce. Across the program, written reports and structured reflections reinforced how to adjust detail level while keeping the explanation accurate.</w:t>
      </w:r>
    </w:p>
    <w:p w14:paraId="20710DF7" w14:textId="77777777" w:rsidR="00B754EA" w:rsidRPr="00B754EA" w:rsidRDefault="00B754EA" w:rsidP="00790A5E">
      <w:pPr>
        <w:spacing w:line="480" w:lineRule="auto"/>
        <w:rPr>
          <w:rFonts w:ascii="Times New Roman" w:hAnsi="Times New Roman" w:cs="Times New Roman"/>
        </w:rPr>
      </w:pPr>
      <w:r w:rsidRPr="00E80DA6">
        <w:rPr>
          <w:rFonts w:ascii="Times New Roman" w:hAnsi="Times New Roman" w:cs="Times New Roman"/>
          <w:b/>
          <w:bCs/>
          <w:color w:val="215E99" w:themeColor="text2" w:themeTint="BF"/>
          <w:sz w:val="28"/>
          <w:szCs w:val="28"/>
        </w:rPr>
        <w:t>Data structures and algorithms</w:t>
      </w:r>
      <w:r w:rsidRPr="00B754EA">
        <w:rPr>
          <w:rFonts w:ascii="Times New Roman" w:hAnsi="Times New Roman" w:cs="Times New Roman"/>
        </w:rPr>
        <w:br/>
        <w:t xml:space="preserve">My algorithms and data structures enhancement is grounded in the reality that system performance is strongly determined by how data is organized and retrieved. Portfolio3 relies on metadata-driven filtering across collections, which created a clear access pattern: frequent reads filtered by tags. I treated indexing as a data-structure decision because database indexes are specialized structures maintained to improve query execution. Before indexing, filtered retrieval can degrade toward scan-based behavior as the dataset grows. By adding multikey indexes on </w:t>
      </w:r>
      <w:proofErr w:type="spellStart"/>
      <w:r w:rsidRPr="00B754EA">
        <w:rPr>
          <w:rFonts w:ascii="Times New Roman" w:hAnsi="Times New Roman" w:cs="Times New Roman"/>
        </w:rPr>
        <w:t>metadata.index.discipline</w:t>
      </w:r>
      <w:proofErr w:type="spellEnd"/>
      <w:r w:rsidRPr="00B754EA">
        <w:rPr>
          <w:rFonts w:ascii="Times New Roman" w:hAnsi="Times New Roman" w:cs="Times New Roman"/>
        </w:rPr>
        <w:t xml:space="preserve">, </w:t>
      </w:r>
      <w:proofErr w:type="spellStart"/>
      <w:r w:rsidRPr="00B754EA">
        <w:rPr>
          <w:rFonts w:ascii="Times New Roman" w:hAnsi="Times New Roman" w:cs="Times New Roman"/>
        </w:rPr>
        <w:t>metadata.index.tech</w:t>
      </w:r>
      <w:proofErr w:type="spellEnd"/>
      <w:r w:rsidRPr="00B754EA">
        <w:rPr>
          <w:rFonts w:ascii="Times New Roman" w:hAnsi="Times New Roman" w:cs="Times New Roman"/>
        </w:rPr>
        <w:t xml:space="preserve">, and </w:t>
      </w:r>
      <w:proofErr w:type="spellStart"/>
      <w:r w:rsidRPr="00B754EA">
        <w:rPr>
          <w:rFonts w:ascii="Times New Roman" w:hAnsi="Times New Roman" w:cs="Times New Roman"/>
        </w:rPr>
        <w:t>metadata.index.skill</w:t>
      </w:r>
      <w:proofErr w:type="spellEnd"/>
      <w:r w:rsidRPr="00B754EA">
        <w:rPr>
          <w:rFonts w:ascii="Times New Roman" w:hAnsi="Times New Roman" w:cs="Times New Roman"/>
        </w:rPr>
        <w:t xml:space="preserve">, the retrieval strategy </w:t>
      </w:r>
      <w:r w:rsidRPr="00B754EA">
        <w:rPr>
          <w:rFonts w:ascii="Times New Roman" w:hAnsi="Times New Roman" w:cs="Times New Roman"/>
        </w:rPr>
        <w:lastRenderedPageBreak/>
        <w:t>shifts toward indexed lookup for common filters, improving scalability for the portfolio's primary interaction pattern. The trade-off is cost in storage and write/update overhead because indexes must be maintained as documents change. I chose a minimal set of indexes aligned to actual query needs to keep the design maintainable while still improving performance. This enhancement demonstrates algorithmic reasoning in the form most common in real systems: selecting data structures that change the cost profile of operations under expected usage.</w:t>
      </w:r>
    </w:p>
    <w:p w14:paraId="2C31796D" w14:textId="77777777" w:rsidR="00B754EA" w:rsidRDefault="00B754EA" w:rsidP="00790A5E">
      <w:pPr>
        <w:spacing w:line="480" w:lineRule="auto"/>
        <w:rPr>
          <w:rFonts w:ascii="Times New Roman" w:hAnsi="Times New Roman" w:cs="Times New Roman"/>
        </w:rPr>
      </w:pPr>
      <w:r w:rsidRPr="00E80DA6">
        <w:rPr>
          <w:rFonts w:ascii="Times New Roman" w:hAnsi="Times New Roman" w:cs="Times New Roman"/>
          <w:b/>
          <w:bCs/>
          <w:color w:val="215E99" w:themeColor="text2" w:themeTint="BF"/>
          <w:sz w:val="28"/>
          <w:szCs w:val="28"/>
        </w:rPr>
        <w:t>Software engineering and databases</w:t>
      </w:r>
      <w:r w:rsidRPr="00B754EA">
        <w:rPr>
          <w:rFonts w:ascii="Times New Roman" w:hAnsi="Times New Roman" w:cs="Times New Roman"/>
        </w:rPr>
        <w:br/>
        <w:t xml:space="preserve">Software engineering growth is represented by structuring Portfolio3 as a cohesive system with clear separation of concerns and repeatable workflows. The project demonstrates modular organization across frontend, backend, and data layers, and it uses reproducible tooling so the application can be built and run consistently across environments. Database capability is demonstrated by migrating portfolio content from frontend JSON files into MongoDB and enforcing a consistent document model through Mongoose. The hydration/seed pipeline converts prior static content into persistent documents and </w:t>
      </w:r>
      <w:proofErr w:type="spellStart"/>
      <w:r w:rsidRPr="00B754EA">
        <w:rPr>
          <w:rFonts w:ascii="Times New Roman" w:hAnsi="Times New Roman" w:cs="Times New Roman"/>
        </w:rPr>
        <w:t>upserts</w:t>
      </w:r>
      <w:proofErr w:type="spellEnd"/>
      <w:r w:rsidRPr="00B754EA">
        <w:rPr>
          <w:rFonts w:ascii="Times New Roman" w:hAnsi="Times New Roman" w:cs="Times New Roman"/>
        </w:rPr>
        <w:t xml:space="preserve"> them by a stable key (slug), making the server the authoritative source of truth. This design improves maintainability by centralizing data management, enabling consistent retrieval through REST endpoints, and reducing duplication of business logic between the client and server. It also creates a foundation for future extensions such as richer querying, pagination, or additional collections without restructuring the entire application.</w:t>
      </w:r>
    </w:p>
    <w:p w14:paraId="12263E8D" w14:textId="1F8FBAEF" w:rsidR="009E5B5A" w:rsidRPr="009E5B5A" w:rsidRDefault="009E5B5A" w:rsidP="009E5B5A">
      <w:r>
        <w:rPr>
          <w:rFonts w:ascii="Times New Roman" w:hAnsi="Times New Roman"/>
          <w:b/>
          <w:color w:val="215E99"/>
          <w:sz w:val="28"/>
        </w:rPr>
        <w:t>Operations and deployment</w:t>
      </w:r>
    </w:p>
    <w:p w14:paraId="010C0306" w14:textId="77777777" w:rsidR="00972A14" w:rsidRPr="009E5B5A" w:rsidRDefault="00000000" w:rsidP="009E5B5A">
      <w:pPr>
        <w:spacing w:line="480" w:lineRule="auto"/>
        <w:rPr>
          <w:rFonts w:ascii="Times New Roman" w:hAnsi="Times New Roman" w:cs="Times New Roman"/>
        </w:rPr>
      </w:pPr>
      <w:r w:rsidRPr="009E5B5A">
        <w:rPr>
          <w:rFonts w:ascii="Times New Roman" w:hAnsi="Times New Roman" w:cs="Times New Roman"/>
        </w:rPr>
        <w:t xml:space="preserve">For public access, I use Cloudflare for DNS and a tunnel-based approach to reach the origin without exposing inbound ports. DNS records map the domain to Cloudflare, which terminates TLS at the edge and forwards traffic through the tunnel to the services. This shifts the security </w:t>
      </w:r>
      <w:r w:rsidRPr="009E5B5A">
        <w:rPr>
          <w:rFonts w:ascii="Times New Roman" w:hAnsi="Times New Roman" w:cs="Times New Roman"/>
        </w:rPr>
        <w:lastRenderedPageBreak/>
        <w:t>posture from open firewall rules to an explicit allowlist model: only the tunnel initiates connections to the origin. It also enables layered protections such as HTTPS enforcement, rate limiting, and basic DDoS resilience at the edge. Operationally, this design makes deployment safer because the surface area is smaller: secrets remain in environment variables, internal service-to-service traffic stays on the private Docker network, and external traffic is constrained to defined routes.</w:t>
      </w:r>
    </w:p>
    <w:p w14:paraId="44DCA80A" w14:textId="77777777" w:rsidR="00972A14" w:rsidRPr="009E5B5A" w:rsidRDefault="00000000" w:rsidP="009E5B5A">
      <w:pPr>
        <w:spacing w:line="480" w:lineRule="auto"/>
        <w:rPr>
          <w:rFonts w:ascii="Times New Roman" w:hAnsi="Times New Roman" w:cs="Times New Roman"/>
        </w:rPr>
      </w:pPr>
      <w:r w:rsidRPr="009E5B5A">
        <w:rPr>
          <w:rFonts w:ascii="Times New Roman" w:hAnsi="Times New Roman" w:cs="Times New Roman"/>
        </w:rPr>
        <w:t>Operations work is a major part of making Portfolio3 a real system rather than a local demo. I containerized the client, server, and database with Docker so the build/run steps are repeatable across machines and consistent between development and production. Using Docker Compose, the stack can be brought up with one command, with environment-specific overrides for ports, hot reload behavior, and persistent volumes. This reduces configuration drift, makes troubleshooting deterministic, and provides a clear path for future CI/CD.</w:t>
      </w:r>
    </w:p>
    <w:p w14:paraId="613DC2D1" w14:textId="77777777" w:rsidR="00B754EA" w:rsidRPr="00B754EA" w:rsidRDefault="00B754EA" w:rsidP="00790A5E">
      <w:pPr>
        <w:spacing w:line="480" w:lineRule="auto"/>
        <w:rPr>
          <w:rFonts w:ascii="Times New Roman" w:hAnsi="Times New Roman" w:cs="Times New Roman"/>
        </w:rPr>
      </w:pPr>
      <w:r w:rsidRPr="00E80DA6">
        <w:rPr>
          <w:rFonts w:ascii="Times New Roman" w:hAnsi="Times New Roman" w:cs="Times New Roman"/>
          <w:b/>
          <w:bCs/>
          <w:color w:val="215E99" w:themeColor="text2" w:themeTint="BF"/>
          <w:sz w:val="28"/>
          <w:szCs w:val="28"/>
        </w:rPr>
        <w:t>Security mindset</w:t>
      </w:r>
      <w:r w:rsidRPr="00B754EA">
        <w:rPr>
          <w:rFonts w:ascii="Times New Roman" w:hAnsi="Times New Roman" w:cs="Times New Roman"/>
        </w:rPr>
        <w:br/>
        <w:t>A key outcome of the program is adopting a security mindset: treat inputs as untrusted, anticipate misuse, and constrain systems so that safe behavior is the default. In Portfolio3, the most important security boundary is the API layer. Filtered endpoints are designed so the client cannot supply arbitrary database query objects or operators; instead, behavior is constrained through explicit parameter handling and allowlisted fields. This reduces the risk of query injection patterns and prevents accidental exposure of excessive data or unintended query capabilities. On the server side, the system is designed with defensive defaults: validate inputs, limit what is accepted, and keep the exposed surface area small. The goal is not to claim perfect security, but to demonstrate a professional approach: identify likely exploit paths and mitigate them through architecture and validation rather than relying on trust.</w:t>
      </w:r>
    </w:p>
    <w:p w14:paraId="1967B3C7" w14:textId="77777777" w:rsidR="00B754EA" w:rsidRPr="00B754EA" w:rsidRDefault="00B754EA" w:rsidP="00790A5E">
      <w:pPr>
        <w:spacing w:line="480" w:lineRule="auto"/>
        <w:rPr>
          <w:rFonts w:ascii="Times New Roman" w:hAnsi="Times New Roman" w:cs="Times New Roman"/>
        </w:rPr>
      </w:pPr>
      <w:r w:rsidRPr="00E80DA6">
        <w:rPr>
          <w:rFonts w:ascii="Times New Roman" w:hAnsi="Times New Roman" w:cs="Times New Roman"/>
          <w:b/>
          <w:bCs/>
          <w:color w:val="215E99" w:themeColor="text2" w:themeTint="BF"/>
          <w:sz w:val="28"/>
          <w:szCs w:val="28"/>
        </w:rPr>
        <w:lastRenderedPageBreak/>
        <w:t>How the artifacts fit together</w:t>
      </w:r>
      <w:r w:rsidRPr="00B754EA">
        <w:rPr>
          <w:rFonts w:ascii="Times New Roman" w:hAnsi="Times New Roman" w:cs="Times New Roman"/>
        </w:rPr>
        <w:br/>
        <w:t xml:space="preserve">This </w:t>
      </w:r>
      <w:proofErr w:type="spellStart"/>
      <w:r w:rsidRPr="00B754EA">
        <w:rPr>
          <w:rFonts w:ascii="Times New Roman" w:hAnsi="Times New Roman" w:cs="Times New Roman"/>
        </w:rPr>
        <w:t>ePortfolio</w:t>
      </w:r>
      <w:proofErr w:type="spellEnd"/>
      <w:r w:rsidRPr="00B754EA">
        <w:rPr>
          <w:rFonts w:ascii="Times New Roman" w:hAnsi="Times New Roman" w:cs="Times New Roman"/>
        </w:rPr>
        <w:t xml:space="preserve"> is intentionally organized as one continuous engineering story. The code review establishes baseline functionality and identifies improvement targets. Enhancement 1 focuses on software design and engineering to improve structure, maintainability, and delivery readiness. Enhancement 2 focuses on algorithms and data structures by optimizing retrieval behavior through indexing aligned to real access patterns and explicit trade-offs. Enhancement 3 focuses on databases by migrating content into MongoDB, enforcing consistent schemas, and implementing a repeatable hydration process so the data layer is reliable and scalable. Together, these enhancements demonstrate an integrated skill set: communicate effectively, build and evaluate solutions with trade-offs, use modern tools to deliver value, and design with security constraints in mind.</w:t>
      </w:r>
    </w:p>
    <w:p w14:paraId="3A68A9B1" w14:textId="77777777" w:rsidR="00B754EA" w:rsidRPr="00B754EA" w:rsidRDefault="00B754EA" w:rsidP="00790A5E">
      <w:pPr>
        <w:spacing w:line="480" w:lineRule="auto"/>
        <w:rPr>
          <w:rFonts w:ascii="Times New Roman" w:hAnsi="Times New Roman" w:cs="Times New Roman"/>
        </w:rPr>
      </w:pPr>
      <w:r w:rsidRPr="00E80DA6">
        <w:rPr>
          <w:rFonts w:ascii="Times New Roman" w:hAnsi="Times New Roman" w:cs="Times New Roman"/>
          <w:b/>
          <w:bCs/>
          <w:color w:val="215E99" w:themeColor="text2" w:themeTint="BF"/>
          <w:sz w:val="28"/>
          <w:szCs w:val="28"/>
        </w:rPr>
        <w:t>Professional positioning</w:t>
      </w:r>
      <w:r w:rsidRPr="00B754EA">
        <w:rPr>
          <w:rFonts w:ascii="Times New Roman" w:hAnsi="Times New Roman" w:cs="Times New Roman"/>
        </w:rPr>
        <w:br/>
        <w:t xml:space="preserve">I am positioning myself for roles where I can contribute across the stack while maintaining a strong engineering foundation: backend or full-stack development with an emphasis on systems thinking, data modeling, and secure API design. This </w:t>
      </w:r>
      <w:proofErr w:type="spellStart"/>
      <w:r w:rsidRPr="00B754EA">
        <w:rPr>
          <w:rFonts w:ascii="Times New Roman" w:hAnsi="Times New Roman" w:cs="Times New Roman"/>
        </w:rPr>
        <w:t>ePortfolio</w:t>
      </w:r>
      <w:proofErr w:type="spellEnd"/>
      <w:r w:rsidRPr="00B754EA">
        <w:rPr>
          <w:rFonts w:ascii="Times New Roman" w:hAnsi="Times New Roman" w:cs="Times New Roman"/>
        </w:rPr>
        <w:t xml:space="preserve"> provides direct, verifiable evidence of those capabilities through a deployed application, documented enhancement decisions, and a code review that demonstrates how I assess and improve software in a professional context.</w:t>
      </w:r>
    </w:p>
    <w:p w14:paraId="5C42C151" w14:textId="77777777" w:rsidR="004733BA" w:rsidRPr="00790A5E" w:rsidRDefault="004733BA" w:rsidP="00790A5E">
      <w:pPr>
        <w:spacing w:line="480" w:lineRule="auto"/>
        <w:rPr>
          <w:rFonts w:ascii="Times New Roman" w:hAnsi="Times New Roman" w:cs="Times New Roman"/>
        </w:rPr>
      </w:pPr>
    </w:p>
    <w:sectPr w:rsidR="004733BA" w:rsidRPr="00790A5E">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45DF1" w14:textId="77777777" w:rsidR="00D82FFB" w:rsidRDefault="00D82FFB" w:rsidP="00D65AE8">
      <w:pPr>
        <w:spacing w:after="0" w:line="240" w:lineRule="auto"/>
      </w:pPr>
      <w:r>
        <w:separator/>
      </w:r>
    </w:p>
  </w:endnote>
  <w:endnote w:type="continuationSeparator" w:id="0">
    <w:p w14:paraId="7EA97D54" w14:textId="77777777" w:rsidR="00D82FFB" w:rsidRDefault="00D82FFB" w:rsidP="00D65A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C6D55" w14:textId="77777777" w:rsidR="00D82FFB" w:rsidRDefault="00D82FFB" w:rsidP="00D65AE8">
      <w:pPr>
        <w:spacing w:after="0" w:line="240" w:lineRule="auto"/>
      </w:pPr>
      <w:r>
        <w:separator/>
      </w:r>
    </w:p>
  </w:footnote>
  <w:footnote w:type="continuationSeparator" w:id="0">
    <w:p w14:paraId="3721E495" w14:textId="77777777" w:rsidR="00D82FFB" w:rsidRDefault="00D82FFB" w:rsidP="00D65A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1759663"/>
      <w:docPartObj>
        <w:docPartGallery w:val="Page Numbers (Top of Page)"/>
        <w:docPartUnique/>
      </w:docPartObj>
    </w:sdtPr>
    <w:sdtEndPr>
      <w:rPr>
        <w:noProof/>
      </w:rPr>
    </w:sdtEndPr>
    <w:sdtContent>
      <w:p w14:paraId="0F4C974B" w14:textId="77777777" w:rsidR="001B3B96" w:rsidRDefault="001B3B9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854CA60" w14:textId="77777777" w:rsidR="00D65AE8" w:rsidRDefault="001B3B96">
    <w:pPr>
      <w:pStyle w:val="Header"/>
    </w:pPr>
    <w:r>
      <w:t>Portfolio3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4EA"/>
    <w:rsid w:val="00045968"/>
    <w:rsid w:val="00162C58"/>
    <w:rsid w:val="001B3B96"/>
    <w:rsid w:val="00437506"/>
    <w:rsid w:val="004733BA"/>
    <w:rsid w:val="00516AE4"/>
    <w:rsid w:val="005D3973"/>
    <w:rsid w:val="0062341E"/>
    <w:rsid w:val="006346B4"/>
    <w:rsid w:val="00635AF0"/>
    <w:rsid w:val="00675F95"/>
    <w:rsid w:val="00790A5E"/>
    <w:rsid w:val="00817F80"/>
    <w:rsid w:val="00972A14"/>
    <w:rsid w:val="009E5B5A"/>
    <w:rsid w:val="00B32BF0"/>
    <w:rsid w:val="00B754EA"/>
    <w:rsid w:val="00D65AE8"/>
    <w:rsid w:val="00D82FFB"/>
    <w:rsid w:val="00DA2CA0"/>
    <w:rsid w:val="00E80D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6EB17"/>
  <w15:chartTrackingRefBased/>
  <w15:docId w15:val="{B03B8809-26C8-4982-9E70-7AB67A73C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54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54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54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54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54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54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54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54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54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4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54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54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54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54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54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54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54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54EA"/>
    <w:rPr>
      <w:rFonts w:eastAsiaTheme="majorEastAsia" w:cstheme="majorBidi"/>
      <w:color w:val="272727" w:themeColor="text1" w:themeTint="D8"/>
    </w:rPr>
  </w:style>
  <w:style w:type="paragraph" w:styleId="Title">
    <w:name w:val="Title"/>
    <w:basedOn w:val="Normal"/>
    <w:next w:val="Normal"/>
    <w:link w:val="TitleChar"/>
    <w:uiPriority w:val="10"/>
    <w:qFormat/>
    <w:rsid w:val="00B754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54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54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54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54EA"/>
    <w:pPr>
      <w:spacing w:before="160"/>
      <w:jc w:val="center"/>
    </w:pPr>
    <w:rPr>
      <w:i/>
      <w:iCs/>
      <w:color w:val="404040" w:themeColor="text1" w:themeTint="BF"/>
    </w:rPr>
  </w:style>
  <w:style w:type="character" w:customStyle="1" w:styleId="QuoteChar">
    <w:name w:val="Quote Char"/>
    <w:basedOn w:val="DefaultParagraphFont"/>
    <w:link w:val="Quote"/>
    <w:uiPriority w:val="29"/>
    <w:rsid w:val="00B754EA"/>
    <w:rPr>
      <w:i/>
      <w:iCs/>
      <w:color w:val="404040" w:themeColor="text1" w:themeTint="BF"/>
    </w:rPr>
  </w:style>
  <w:style w:type="paragraph" w:styleId="ListParagraph">
    <w:name w:val="List Paragraph"/>
    <w:basedOn w:val="Normal"/>
    <w:uiPriority w:val="34"/>
    <w:qFormat/>
    <w:rsid w:val="00B754EA"/>
    <w:pPr>
      <w:ind w:left="720"/>
      <w:contextualSpacing/>
    </w:pPr>
  </w:style>
  <w:style w:type="character" w:styleId="IntenseEmphasis">
    <w:name w:val="Intense Emphasis"/>
    <w:basedOn w:val="DefaultParagraphFont"/>
    <w:uiPriority w:val="21"/>
    <w:qFormat/>
    <w:rsid w:val="00B754EA"/>
    <w:rPr>
      <w:i/>
      <w:iCs/>
      <w:color w:val="0F4761" w:themeColor="accent1" w:themeShade="BF"/>
    </w:rPr>
  </w:style>
  <w:style w:type="paragraph" w:styleId="IntenseQuote">
    <w:name w:val="Intense Quote"/>
    <w:basedOn w:val="Normal"/>
    <w:next w:val="Normal"/>
    <w:link w:val="IntenseQuoteChar"/>
    <w:uiPriority w:val="30"/>
    <w:qFormat/>
    <w:rsid w:val="00B754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54EA"/>
    <w:rPr>
      <w:i/>
      <w:iCs/>
      <w:color w:val="0F4761" w:themeColor="accent1" w:themeShade="BF"/>
    </w:rPr>
  </w:style>
  <w:style w:type="character" w:styleId="IntenseReference">
    <w:name w:val="Intense Reference"/>
    <w:basedOn w:val="DefaultParagraphFont"/>
    <w:uiPriority w:val="32"/>
    <w:qFormat/>
    <w:rsid w:val="00B754EA"/>
    <w:rPr>
      <w:b/>
      <w:bCs/>
      <w:smallCaps/>
      <w:color w:val="0F4761" w:themeColor="accent1" w:themeShade="BF"/>
      <w:spacing w:val="5"/>
    </w:rPr>
  </w:style>
  <w:style w:type="paragraph" w:styleId="Header">
    <w:name w:val="header"/>
    <w:basedOn w:val="Normal"/>
    <w:link w:val="HeaderChar"/>
    <w:uiPriority w:val="99"/>
    <w:unhideWhenUsed/>
    <w:rsid w:val="00D65A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5AE8"/>
  </w:style>
  <w:style w:type="paragraph" w:styleId="Footer">
    <w:name w:val="footer"/>
    <w:basedOn w:val="Normal"/>
    <w:link w:val="FooterChar"/>
    <w:uiPriority w:val="99"/>
    <w:unhideWhenUsed/>
    <w:rsid w:val="00D65A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5AE8"/>
  </w:style>
  <w:style w:type="character" w:styleId="Hyperlink">
    <w:name w:val="Hyperlink"/>
    <w:basedOn w:val="DefaultParagraphFont"/>
    <w:uiPriority w:val="99"/>
    <w:unhideWhenUsed/>
    <w:rsid w:val="005D3973"/>
    <w:rPr>
      <w:color w:val="467886" w:themeColor="hyperlink"/>
      <w:u w:val="single"/>
    </w:rPr>
  </w:style>
  <w:style w:type="character" w:styleId="UnresolvedMention">
    <w:name w:val="Unresolved Mention"/>
    <w:basedOn w:val="DefaultParagraphFont"/>
    <w:uiPriority w:val="99"/>
    <w:semiHidden/>
    <w:unhideWhenUsed/>
    <w:rsid w:val="005D3973"/>
    <w:rPr>
      <w:color w:val="605E5C"/>
      <w:shd w:val="clear" w:color="auto" w:fill="E1DFDD"/>
    </w:rPr>
  </w:style>
  <w:style w:type="character" w:styleId="FollowedHyperlink">
    <w:name w:val="FollowedHyperlink"/>
    <w:basedOn w:val="DefaultParagraphFont"/>
    <w:uiPriority w:val="99"/>
    <w:semiHidden/>
    <w:unhideWhenUsed/>
    <w:rsid w:val="005D397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ultiversal.space"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6</Pages>
  <Words>1409</Words>
  <Characters>8032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Dunfee</dc:creator>
  <cp:keywords/>
  <dc:description/>
  <cp:lastModifiedBy>Luke Dunfee</cp:lastModifiedBy>
  <cp:revision>9</cp:revision>
  <dcterms:created xsi:type="dcterms:W3CDTF">2026-02-17T18:22:00Z</dcterms:created>
  <dcterms:modified xsi:type="dcterms:W3CDTF">2026-02-18T15:40:00Z</dcterms:modified>
</cp:coreProperties>
</file>