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SOCIALES, EDUCACIÓN Y HUMANIDADES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$1,229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(sujeto a descuentos por forma de pago y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Comunicación.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La carrera de Comunicación forma profesionales integrales con sólidos conocimientos teóricos, habilidades prácticas y fundamentos éticos, que les permite desempeñarse ante problemas complejos de la realidad comunicacional del país y que desde el humanismo de Cristo se comprometen con la búsqueda de la verdad, al servicio del bien común, en todos los ámbitos que se desenvuelve.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En ese contexto, la carrera estudia la comunicación en la sociedad en sus diversos ámbitos; lo que implica la enseñanza de conocimientos para la creación de contenidos transmedia y educomunicacionales, que respondan a las demandas de los ciudadanos, los medios tradicionales, digitales y los usuarios de nuevos medios, en relación con la interculturalidad y el diálogo de saberes.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Comunicación de la Universidad Técnica Particular de Loja, cuenta con conocimientos, habilidades y aptitudes que demuestran su dominio integral de las distintas áreas de la comunicación, en su versión offline y online, así como su capacidad investigativa para profundizar en los estudios sobre temas sociales que favorezcan el rescate de la identidad, el valor y respeto a la interculturalidad, contribuyendo de esta forma a la convivencia grupal y la transformación social.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La formación integral del comunicador le permite insertarse como periodista, comunicador organizacional, productor audiovisual, gestor de medios y asesor de comunicación. Adicional a ello, frente a un mundo global y tecnológico, su rol se inclina al aprovechamiento de las TIC, creando nuevos entornos y posibilidades de comunicación, difusión e interacción que rompen barreras físicas y logran repercusiones importantes en la vida de las personas.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Emprende y gestiona medios de comunicación.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Gerenciar medios de comunicación.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Estratega de comunicación organizacional, en pequeñas medianas o grandes empresas, instituciones del Estado u organizaciones no gubernamentales.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Estratega de comunicación política, promotor de figuras públicas.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Generador de contenidos multiplataforma.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Periodista digital y de datos.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Productor, director o realizador de material audiovisual documental y docuficcional.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Diseñador gráfico publicitario y mediático.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Teoría de la Comunicación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Teoría de la Imagen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Historia de la Comunicación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Entorno Social, Económico y Ambiental de la Comunicación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Lingüística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Pensamiento Creativo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Géneros Periodísticos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Semiótica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Humanismo Universidad y Cultura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Fotoperiodismo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Ética Periodística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Diseño de la Comunicación Visual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Arte Escénico y Expresión Oral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Pensamiento Narrativo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Relaciones Públicas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Televisión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Tendencias de la Comunicación 1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Métodos y Técnicas de Investigación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Sociología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Derecho a la Comunicación e Información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Tendencias de la Comunicación 2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Pensamiento Sociopolítico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Tendencias de la Comunicación 3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Comunicación Digital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Educomunicación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Asesoría y Media Training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Medios Producción Audiovisual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Comunicación Organizacional Publicidad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Cine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de Medios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Periodismo Digital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Medios Periodismo de Investigación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Comunicación Organizacional Comunicación Política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Opinión Pública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Industrias Culturales</w:t>
      </w:r>
    </w:p>
    <w:p w:rsidR="00000000" w:rsidDel="00000000" w:rsidP="00000000" w:rsidRDefault="00000000" w:rsidRPr="00000000" w14:paraId="00000062">
      <w:pPr>
        <w:ind w:left="1080" w:firstLine="0"/>
        <w:rPr/>
      </w:pPr>
      <w:r w:rsidDel="00000000" w:rsidR="00000000" w:rsidRPr="00000000">
        <w:rPr>
          <w:rtl w:val="0"/>
        </w:rPr>
        <w:t xml:space="preserve">Comunicación para el Desarrollo</w:t>
      </w:r>
    </w:p>
    <w:p w:rsidR="00000000" w:rsidDel="00000000" w:rsidP="00000000" w:rsidRDefault="00000000" w:rsidRPr="00000000" w14:paraId="00000063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Medios Data Journalism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Comunicación Organizacional Dirección de Comunicación Estratégica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bookmarkStart w:colFirst="0" w:colLast="0" w:name="_heading=h.7gt1y3eu4qqd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HduW0xbS0ms96XKi974goZaVQ==">CgMxLjAyDmguN2d0MXkzZXU0cXFkOAByITFtcERzTnNORXc3QTlmeHVsNnBpYjlKVjF5LUdKbFFMeQ==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