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DERECHO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JURÍDICAS Y POLÍTICAS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$1,291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(sujeto a descuentos por forma de pago y postulaciones a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Abogado/a.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ÚNICA CARRERA CON: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La carrera de Derecho forma profesionales capaces de diseñar, planificar y generar procesos de intervención e innovación social en el campo jurídico, que comprendan, interioricen e incorporen en el ejercicio profesional los aportes disciplinarios e interdisciplinarios sobre el derecho, los saberes jurídicos globales y locales, las tradiciones dogmáticas y jurisprudenciales sobre el sistema jurídico ecuatoriano, y los valores propios del Estado constitucional de derechos y justicia, la cultura de paz y el humanismo de Cristo.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Las capacidades teóricas y técnicas que se potencian, logran que los profesionales apliquen, con justicia y equidad, los principios generales del derecho y del ordenamiento jurídico; al tiempo que relacionen los fenómenos políticos, económicos y sociales con la aplicación del derecho, planteen soluciones legales en casos jurídicos y fomenten la utilización de medios alternativos en la gestión de controversias en los ámbitos del Estado, sociedad y empresa.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El abogado de la Universidad Técnica Particular de Loja es un profesional capaz de participar del Estado constitucional de derechos y justicia; aplicar fundamentos filosóficos, principios y teorías generales del derecho que aporten a la solución de problemas sociales y políticos; procurar la mediación pacífica como herramienta principal en la solución de conflictos, empleando sus habilidades retóricas; y plantear propuestas innovadoras en el ejercicio de su profesión, aportando al desarrollo de la ciencia jurídica con criterio científico.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Con alta sensibilidad humana, espíritu de equipo, capacidad investigativa y sentido crítico, se constituye en un profesional multicompetente para desempeñarse en todas las áreas del Derecho, en el ámbito público o privado y a nivel nacional o internacional, con profundo respeto a los derechos fundamentales, a la democracia y a la justicia, promoviendo la conciliación y la cultura de paz.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Abogado litigante</w:t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Asesor jurídico en el sector público</w:t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Operador jurídico o funcionario de un órgano de la función judicial</w:t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Abogado en libre ejercicio</w:t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Dignatario de elección popular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al Derecho</w:t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Derecho Romano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Deontología Jurídica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Filosofía del Derecho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Derecho Civil: Personas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Derecho Penal: Parte General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Derecho Constitucional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Pluralismo Jurídico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Jurídica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Derecho Civil: Bienes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Derecho Penal: Parte Especial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Métodos alternativos de resolución de Conflictos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Sociología Jurídica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Constitucional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Derecho Civil: Sucesiones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General I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Derecho de Familia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Derecho Internacional Público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Derecho Ambiental y Conflictos Socio Ambientales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Derecho Civil: Obligaciones y Contratos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Penal I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Derecho Administrativo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General II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Derecho Laboral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Derecho Mercantil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Derecho Internacional Privado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Derechos Humanos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Penal II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Itinerario I: Contratación Pública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Derecho Informático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Derecho Procesal Administrativo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Derecho Tributario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Ciencias Forenses y Medicina Legal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Ejecución de Penas y Rehabilitación Social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Itinerario I: Descentralización y Gobiernos Autónomos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Derecho y Gestión de los Conocimientos Comunicación Política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Titulación/Examen Complexivo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Ciencia Política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Derecho Minero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Derecho Societario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Litigación Oral y Teoría del Caso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Titulación/Examen Complexivo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El estudiante debe cursar y aprobar uno de los itinerarios académicos ofertados por la carrera.</w:t>
      </w:r>
    </w:p>
    <w:p w:rsidR="00000000" w:rsidDel="00000000" w:rsidP="00000000" w:rsidRDefault="00000000" w:rsidRPr="00000000" w14:paraId="0000005F">
      <w:pPr>
        <w:ind w:left="1080" w:firstLine="0"/>
        <w:rPr/>
      </w:pPr>
      <w:r w:rsidDel="00000000" w:rsidR="00000000" w:rsidRPr="00000000">
        <w:rPr>
          <w:rtl w:val="0"/>
        </w:rPr>
        <w:t xml:space="preserve">La malla curricular está organizada con prerrequisitos.</w:t>
        <w:br w:type="textWrapping"/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8twSJJgkxXl7+Gsas1WEWr6sw==">CgMxLjA4AHIhMUdqN0xZV2lYdU9UZGdtcWxodm5hWVlCc3pSNE1nMmRr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