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INGENIERÍAS Y ARQUITECTURA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Ingeniero/a en Logística y Transporte</w:t>
        <w:br w:type="textWrapping"/>
        <w:t xml:space="preserve"> Duración: 4 años y medio (9 ciclos)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  <w:br w:type="textWrapping"/>
        <w:t xml:space="preserve"> Costo referencial por ciclo: $1,329.26 (sujeto a descuentos por forma de pago y postulaciones becas)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La carrera de Ingeniería en Energía forma profesionales capaces de liderar la transición hacia un modelo energético sostenible e innovador. Integrando sostenibilidad, tecnología y eficiencia con una formación práctica de alto nivel. A través de laboratorios especializados, certificaciones internacionales y el uso de herramientas digitales, los futuros ingenieros adquieren competencias para enfrentar desafíos globales como el cambio climático, la transición hacia energías renovables y el desarrollo de la movilidad eléctrica.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El Ingeniero en Energía de la UTPL es un profesional que se caracteriza por: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080" w:firstLine="0"/>
        <w:rPr/>
      </w:pPr>
      <w:r w:rsidDel="00000000" w:rsidR="00000000" w:rsidRPr="00000000">
        <w:rPr>
          <w:rtl w:val="0"/>
        </w:rPr>
        <w:t xml:space="preserve">Adaptar tecnologías limpias y energías renovables, para reducir la dependencia de combustibles fósiles y mitigar los efectos del cambio climático, demostrando responsabilidad social, ambiental e intercultural.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080" w:firstLine="0"/>
        <w:rPr/>
      </w:pPr>
      <w:r w:rsidDel="00000000" w:rsidR="00000000" w:rsidRPr="00000000">
        <w:rPr>
          <w:rtl w:val="0"/>
        </w:rPr>
        <w:t xml:space="preserve">Diseñar y planificar sistemas de almacenamiento y redes inteligentes que permitan la integración eficiente de fuentes renovables intermitentes en la red eléctrica, garantizando una distribución óptima de energía con un enfoque social y ambiental.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Estructurar sistemas de gestión energética, auditorías y estrategias de eficiencia en edificios, industrias y servicios públicos, para aplicar medidas que reduzcan el consumo de energía y los costos operativos con compromiso social.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Formular e innovar en proyectos energéticos a lo largo de toda la cadena de valor, desde la generación hasta el uso final, en coherencia con políticas y regulaciones internacionales, impulsando la eficiencia y la sostenibilidad del suministro energético con ética profesional.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Diseñar y gestionar soluciones de movilidad e infraestructura sostenible que promuevan la eficiencia energética y la reducción de emisiones contaminantes, asegurando el bienestar social y ambiental mediante enfoques de innovación y sostenibilidad.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15">
      <w:pPr>
        <w:ind w:left="1080" w:firstLine="0"/>
        <w:rPr/>
      </w:pPr>
      <w:r w:rsidDel="00000000" w:rsidR="00000000" w:rsidRPr="00000000">
        <w:rPr>
          <w:rtl w:val="0"/>
        </w:rPr>
        <w:t xml:space="preserve">Ingeniero en operación y mantenimiento de centrales de generación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planificación, regulación y gestión de redes eléctricas y mercados energéticos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080" w:firstLine="0"/>
        <w:rPr/>
      </w:pPr>
      <w:r w:rsidDel="00000000" w:rsidR="00000000" w:rsidRPr="00000000">
        <w:rPr>
          <w:rtl w:val="0"/>
        </w:rPr>
        <w:t xml:space="preserve">Profesional en sistemas de gestión energética bajo estándares internacionales.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080" w:firstLine="0"/>
        <w:rPr/>
      </w:pPr>
      <w:r w:rsidDel="00000000" w:rsidR="00000000" w:rsidRPr="00000000">
        <w:rPr>
          <w:rtl w:val="0"/>
        </w:rPr>
        <w:t xml:space="preserve">Consultor técnico y ambiental en energía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080" w:firstLine="0"/>
        <w:rPr/>
      </w:pPr>
      <w:r w:rsidDel="00000000" w:rsidR="00000000" w:rsidRPr="00000000">
        <w:rPr>
          <w:rtl w:val="0"/>
        </w:rPr>
        <w:t xml:space="preserve">Ingeniero en estudios de factibilidad energética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Diseñador de sistemas de energías renovables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integración de almacenamiento y microrredes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Asesor en políticas y regulación energética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080" w:firstLine="0"/>
        <w:rPr/>
      </w:pPr>
      <w:r w:rsidDel="00000000" w:rsidR="00000000" w:rsidRPr="00000000">
        <w:rPr>
          <w:rtl w:val="0"/>
        </w:rPr>
        <w:t xml:space="preserve">Gestor de programas de transición energética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Asesor técnico en políticas de transición energética y normativa ambiental.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Fundador o líder de startups en innovación energética y sostenibilidad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Especialista en asistencia técnica sobre cambio climático y pobreza energética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y medio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TÍTULO A OTORGAR: Ingeniero/a en Energía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Análisis matemático para ingeniería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Energía y medio ambiente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Dibujo para ingeniería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Humanismo, universidad y cultura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Física aplicada para ingeniería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Ecuaciones diferenciales y métodos numéricos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Mercados energéticos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Química general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Probabilidad y estadística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Ciencias de los materiales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Recursos energéticos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Mecánica de fluidos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Balance y potencial energético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Energías no renovables 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4A">
      <w:pPr>
        <w:ind w:left="1080" w:firstLine="0"/>
        <w:rPr/>
      </w:pPr>
      <w:r w:rsidDel="00000000" w:rsidR="00000000" w:rsidRPr="00000000">
        <w:rPr>
          <w:rtl w:val="0"/>
        </w:rPr>
        <w:t xml:space="preserve">Formulación y evaluación de proyectos</w:t>
      </w:r>
    </w:p>
    <w:p w:rsidR="00000000" w:rsidDel="00000000" w:rsidP="00000000" w:rsidRDefault="00000000" w:rsidRPr="00000000" w14:paraId="0000004B">
      <w:pPr>
        <w:ind w:left="1080" w:firstLine="0"/>
        <w:rPr/>
      </w:pPr>
      <w:r w:rsidDel="00000000" w:rsidR="00000000" w:rsidRPr="00000000">
        <w:rPr>
          <w:rtl w:val="0"/>
        </w:rPr>
        <w:t xml:space="preserve">Legislación y políticas energéticas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Sistemas eléctricos y electrónicos de potencia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Termodinámica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Energías no renovables 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52">
      <w:pPr>
        <w:ind w:left="1080" w:firstLine="0"/>
        <w:rPr/>
      </w:pPr>
      <w:r w:rsidDel="00000000" w:rsidR="00000000" w:rsidRPr="00000000">
        <w:rPr>
          <w:rtl w:val="0"/>
        </w:rPr>
        <w:t xml:space="preserve">Generación de energía eléctrica</w:t>
      </w:r>
    </w:p>
    <w:p w:rsidR="00000000" w:rsidDel="00000000" w:rsidP="00000000" w:rsidRDefault="00000000" w:rsidRPr="00000000" w14:paraId="00000053">
      <w:pPr>
        <w:ind w:left="1080" w:firstLine="0"/>
        <w:rPr/>
      </w:pPr>
      <w:r w:rsidDel="00000000" w:rsidR="00000000" w:rsidRPr="00000000">
        <w:rPr>
          <w:rtl w:val="0"/>
        </w:rPr>
        <w:t xml:space="preserve">Ingeniería de procesos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Eficiencia y auditoría energética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Control de sistemas energéticos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Transmisión y distribución de fluidos energéticos</w:t>
      </w:r>
    </w:p>
    <w:p w:rsidR="00000000" w:rsidDel="00000000" w:rsidP="00000000" w:rsidRDefault="00000000" w:rsidRPr="00000000" w14:paraId="0000005A">
      <w:pPr>
        <w:ind w:left="1080" w:firstLine="0"/>
        <w:rPr/>
      </w:pPr>
      <w:r w:rsidDel="00000000" w:rsidR="00000000" w:rsidRPr="00000000">
        <w:rPr>
          <w:rtl w:val="0"/>
        </w:rPr>
        <w:t xml:space="preserve">Sistemas de gestión de la energía I</w:t>
      </w:r>
    </w:p>
    <w:p w:rsidR="00000000" w:rsidDel="00000000" w:rsidP="00000000" w:rsidRDefault="00000000" w:rsidRPr="00000000" w14:paraId="0000005B">
      <w:pPr>
        <w:ind w:left="1080" w:firstLine="0"/>
        <w:rPr/>
      </w:pPr>
      <w:r w:rsidDel="00000000" w:rsidR="00000000" w:rsidRPr="00000000">
        <w:rPr>
          <w:rtl w:val="0"/>
        </w:rPr>
        <w:t xml:space="preserve">Generación termofluido dinámica</w:t>
      </w:r>
    </w:p>
    <w:p w:rsidR="00000000" w:rsidDel="00000000" w:rsidP="00000000" w:rsidRDefault="00000000" w:rsidRPr="00000000" w14:paraId="0000005C">
      <w:pPr>
        <w:ind w:left="1080" w:firstLine="0"/>
        <w:rPr/>
      </w:pPr>
      <w:r w:rsidDel="00000000" w:rsidR="00000000" w:rsidRPr="00000000">
        <w:rPr>
          <w:rtl w:val="0"/>
        </w:rPr>
        <w:t xml:space="preserve">Infraestructura sostenible I</w:t>
      </w:r>
    </w:p>
    <w:p w:rsidR="00000000" w:rsidDel="00000000" w:rsidP="00000000" w:rsidRDefault="00000000" w:rsidRPr="00000000" w14:paraId="0000005D">
      <w:pPr>
        <w:ind w:left="1080" w:firstLine="0"/>
        <w:rPr/>
      </w:pPr>
      <w:r w:rsidDel="00000000" w:rsidR="00000000" w:rsidRPr="00000000">
        <w:rPr>
          <w:rtl w:val="0"/>
        </w:rPr>
        <w:t xml:space="preserve">Energía y movilidad 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60">
      <w:pPr>
        <w:ind w:left="1080" w:firstLine="0"/>
        <w:rPr/>
      </w:pPr>
      <w:r w:rsidDel="00000000" w:rsidR="00000000" w:rsidRPr="00000000">
        <w:rPr>
          <w:rtl w:val="0"/>
        </w:rPr>
        <w:t xml:space="preserve">Prácticum 3</w:t>
      </w:r>
    </w:p>
    <w:p w:rsidR="00000000" w:rsidDel="00000000" w:rsidP="00000000" w:rsidRDefault="00000000" w:rsidRPr="00000000" w14:paraId="00000061">
      <w:pPr>
        <w:ind w:left="1080" w:firstLine="0"/>
        <w:rPr/>
      </w:pPr>
      <w:r w:rsidDel="00000000" w:rsidR="00000000" w:rsidRPr="00000000">
        <w:rPr>
          <w:rtl w:val="0"/>
        </w:rPr>
        <w:t xml:space="preserve">Transporte y distribución de energía eléctrica</w:t>
      </w:r>
    </w:p>
    <w:p w:rsidR="00000000" w:rsidDel="00000000" w:rsidP="00000000" w:rsidRDefault="00000000" w:rsidRPr="00000000" w14:paraId="00000062">
      <w:pPr>
        <w:ind w:left="1080" w:firstLine="0"/>
        <w:rPr/>
      </w:pPr>
      <w:r w:rsidDel="00000000" w:rsidR="00000000" w:rsidRPr="00000000">
        <w:rPr>
          <w:rtl w:val="0"/>
        </w:rPr>
        <w:t xml:space="preserve">Sistemas de gestión de la energía II</w:t>
      </w:r>
    </w:p>
    <w:p w:rsidR="00000000" w:rsidDel="00000000" w:rsidP="00000000" w:rsidRDefault="00000000" w:rsidRPr="00000000" w14:paraId="00000063">
      <w:pPr>
        <w:ind w:left="1080" w:firstLine="0"/>
        <w:rPr/>
      </w:pPr>
      <w:r w:rsidDel="00000000" w:rsidR="00000000" w:rsidRPr="00000000">
        <w:rPr>
          <w:rtl w:val="0"/>
        </w:rPr>
        <w:t xml:space="preserve">Energías renovables I</w:t>
      </w:r>
    </w:p>
    <w:p w:rsidR="00000000" w:rsidDel="00000000" w:rsidP="00000000" w:rsidRDefault="00000000" w:rsidRPr="00000000" w14:paraId="00000064">
      <w:pPr>
        <w:ind w:left="1080" w:firstLine="0"/>
        <w:rPr/>
      </w:pPr>
      <w:r w:rsidDel="00000000" w:rsidR="00000000" w:rsidRPr="00000000">
        <w:rPr>
          <w:rtl w:val="0"/>
        </w:rPr>
        <w:t xml:space="preserve">Infraestructura sostenible II</w:t>
      </w:r>
    </w:p>
    <w:p w:rsidR="00000000" w:rsidDel="00000000" w:rsidP="00000000" w:rsidRDefault="00000000" w:rsidRPr="00000000" w14:paraId="00000065">
      <w:pPr>
        <w:ind w:left="1080" w:firstLine="0"/>
        <w:rPr/>
      </w:pPr>
      <w:r w:rsidDel="00000000" w:rsidR="00000000" w:rsidRPr="00000000">
        <w:rPr>
          <w:rtl w:val="0"/>
        </w:rPr>
        <w:t xml:space="preserve">Energía y movilidad II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68">
      <w:pPr>
        <w:ind w:left="1080" w:firstLine="0"/>
        <w:rPr/>
      </w:pPr>
      <w:r w:rsidDel="00000000" w:rsidR="00000000" w:rsidRPr="00000000">
        <w:rPr>
          <w:rtl w:val="0"/>
        </w:rPr>
        <w:t xml:space="preserve">Prácticum 4.1</w:t>
      </w:r>
    </w:p>
    <w:p w:rsidR="00000000" w:rsidDel="00000000" w:rsidP="00000000" w:rsidRDefault="00000000" w:rsidRPr="00000000" w14:paraId="00000069">
      <w:pPr>
        <w:ind w:left="1080" w:firstLine="0"/>
        <w:rPr/>
      </w:pPr>
      <w:r w:rsidDel="00000000" w:rsidR="00000000" w:rsidRPr="00000000">
        <w:rPr>
          <w:rtl w:val="0"/>
        </w:rPr>
        <w:t xml:space="preserve">Tecnología de centrales</w:t>
      </w:r>
    </w:p>
    <w:p w:rsidR="00000000" w:rsidDel="00000000" w:rsidP="00000000" w:rsidRDefault="00000000" w:rsidRPr="00000000" w14:paraId="0000006A">
      <w:pPr>
        <w:ind w:left="1080" w:firstLine="0"/>
        <w:rPr/>
      </w:pPr>
      <w:r w:rsidDel="00000000" w:rsidR="00000000" w:rsidRPr="00000000">
        <w:rPr>
          <w:rtl w:val="0"/>
        </w:rPr>
        <w:t xml:space="preserve">Redes inteligentes</w:t>
      </w:r>
    </w:p>
    <w:p w:rsidR="00000000" w:rsidDel="00000000" w:rsidP="00000000" w:rsidRDefault="00000000" w:rsidRPr="00000000" w14:paraId="0000006B">
      <w:pPr>
        <w:ind w:left="1080" w:firstLine="0"/>
        <w:rPr/>
      </w:pPr>
      <w:r w:rsidDel="00000000" w:rsidR="00000000" w:rsidRPr="00000000">
        <w:rPr>
          <w:rtl w:val="0"/>
        </w:rPr>
        <w:t xml:space="preserve">Energías renovables II</w:t>
      </w:r>
    </w:p>
    <w:p w:rsidR="00000000" w:rsidDel="00000000" w:rsidP="00000000" w:rsidRDefault="00000000" w:rsidRPr="00000000" w14:paraId="0000006C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  <w:t xml:space="preserve">CICLO IX</w:t>
      </w:r>
    </w:p>
    <w:p w:rsidR="00000000" w:rsidDel="00000000" w:rsidP="00000000" w:rsidRDefault="00000000" w:rsidRPr="00000000" w14:paraId="0000006F">
      <w:pPr>
        <w:ind w:left="1080" w:firstLine="0"/>
        <w:rPr/>
      </w:pPr>
      <w:r w:rsidDel="00000000" w:rsidR="00000000" w:rsidRPr="00000000">
        <w:rPr>
          <w:rtl w:val="0"/>
        </w:rPr>
        <w:t xml:space="preserve">Prácticum 4.2</w:t>
      </w:r>
    </w:p>
    <w:p w:rsidR="00000000" w:rsidDel="00000000" w:rsidP="00000000" w:rsidRDefault="00000000" w:rsidRPr="00000000" w14:paraId="00000070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71">
      <w:pPr>
        <w:ind w:left="1080" w:firstLine="0"/>
        <w:rPr/>
      </w:pPr>
      <w:r w:rsidDel="00000000" w:rsidR="00000000" w:rsidRPr="00000000">
        <w:rPr>
          <w:rtl w:val="0"/>
        </w:rPr>
        <w:t xml:space="preserve">Almacenamiento de energía</w:t>
      </w:r>
    </w:p>
    <w:p w:rsidR="00000000" w:rsidDel="00000000" w:rsidP="00000000" w:rsidRDefault="00000000" w:rsidRPr="00000000" w14:paraId="00000072">
      <w:pPr>
        <w:ind w:left="1080" w:firstLine="0"/>
        <w:rPr/>
      </w:pPr>
      <w:r w:rsidDel="00000000" w:rsidR="00000000" w:rsidRPr="00000000">
        <w:rPr>
          <w:rtl w:val="0"/>
        </w:rPr>
        <w:t xml:space="preserve">Integración y gestión de sistemas energéticos</w:t>
      </w:r>
    </w:p>
    <w:p w:rsidR="00000000" w:rsidDel="00000000" w:rsidP="00000000" w:rsidRDefault="00000000" w:rsidRPr="00000000" w14:paraId="00000073">
      <w:pPr>
        <w:ind w:left="1080" w:firstLine="0"/>
        <w:rPr/>
      </w:pPr>
      <w:r w:rsidDel="00000000" w:rsidR="00000000" w:rsidRPr="00000000">
        <w:rPr>
          <w:rtl w:val="0"/>
        </w:rPr>
        <w:t xml:space="preserve">Planeamiento y organización de los servicios energéticos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360" w:firstLine="0"/>
        <w:rPr/>
      </w:pPr>
      <w:r w:rsidDel="00000000" w:rsidR="00000000" w:rsidRPr="00000000">
        <w:rPr>
          <w:rtl w:val="0"/>
        </w:rPr>
        <w:t xml:space="preserve">Nota: como requisito de graduación, el estudiante debe demostrar suficiencia en el manejo de una segunda lengua en el nivel B1, tomando como referencia el Marco Común Europeo para lenguas.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/>
      </w:pPr>
      <w:bookmarkStart w:colFirst="0" w:colLast="0" w:name="_heading=h.x9nk936s3e1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183uBZjlS8gPJpJCJVrtYmWzxw==">CgMxLjAyDWgueDluazkzNnMzZTE4AHIhMUdtbUJVTDNEYk9IZXFzcE5kcEpoTnhIMURaMTZhMnZY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