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MAESTRÍA EN EDUCACIÓN (MENCIÓN EN ENSEÑANZA DE LA MATEMÁTICA)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Duración: 1 año 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Modalidad: En línea 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Precio: $2 990 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Título a obtener: Magíster en Educación mención Enseñanza de la Matemática </w:t>
      </w:r>
    </w:p>
    <w:p w:rsidR="00000000" w:rsidDel="00000000" w:rsidP="00000000" w:rsidRDefault="00000000" w:rsidRPr="00000000" w14:paraId="0000000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Obtén hasta el 20% de descuento por formas de pagos y becas.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b w:val="1"/>
          <w:bCs w:val="1"/>
          <w:rtl w:val="0"/>
        </w:rPr>
        <w:t xml:space="preserve">Visión:</w:t>
      </w:r>
      <w:r w:rsidDel="00000000" w:rsidR="00000000" w:rsidRPr="00000000">
        <w:rPr>
          <w:rtl w:val="0"/>
        </w:rPr>
        <w:t xml:space="preserve"> Ser líder en formación integral de excelencia con enfoque global, innovador, inclusivo y sostenible. 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b w:val="1"/>
          <w:bCs w:val="1"/>
          <w:rtl w:val="0"/>
        </w:rPr>
        <w:t xml:space="preserve">Misión:</w:t>
      </w:r>
      <w:r w:rsidDel="00000000" w:rsidR="00000000" w:rsidRPr="00000000">
        <w:rPr>
          <w:rtl w:val="0"/>
        </w:rPr>
        <w:t xml:space="preserve"> Desde el humanismo de Cristo, buscar la verdad y la unidad del saber, para el desarrollo integral de las personas y la promoción del bien común.</w:t>
      </w:r>
    </w:p>
    <w:p w:rsidR="00000000" w:rsidDel="00000000" w:rsidP="00000000" w:rsidRDefault="00000000" w:rsidRPr="00000000" w14:paraId="0000000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CAMPO LABORAL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Con esta maestría podrás desempeñarte como: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• Docente de matemáticas o coordinador de programas educativos: se enfoca en la mejora del aprendizaje de las matemáticas, tanto en niveles de educación básica como media y superior.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• Desarrollador de materiales didácticos y recursos educativos digitales para la enseñanza de las matemáticas: crea y elabora herramientas didácticas enfocadas en la enseñanza de la matemática.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• Analista de datos: realiza estudios en empresas de diversos sectores como experto en herramientas matemáticas para analizar y tomar decisiones.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• Consultor: resuelve problemas complejos en áreas como ingeniería, informática o finanzas gracias a la aplicación de conocimientos matemáticos.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• Divulgador científico: difunde los conceptos matemáticos accesibles al público a través de medios de comunicación, blogs o redes sociales.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MALLA CURRICULAR</w:t>
      </w:r>
    </w:p>
    <w:p w:rsidR="00000000" w:rsidDel="00000000" w:rsidP="00000000" w:rsidRDefault="00000000" w:rsidRPr="00000000" w14:paraId="0000001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SEMESTRE 1</w:t>
      </w:r>
    </w:p>
    <w:p w:rsidR="00000000" w:rsidDel="00000000" w:rsidP="00000000" w:rsidRDefault="00000000" w:rsidRPr="00000000" w14:paraId="0000001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Didáctica del Cálculo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Se enfoca en proporcionar a los participantes una variedad de estrategias y enfoques pedagógicos destinados a mejorar la enseñanza y comprensión de los conceptos fundamentales relacionados con las derivadas e integrales.</w:t>
      </w:r>
    </w:p>
    <w:p w:rsidR="00000000" w:rsidDel="00000000" w:rsidP="00000000" w:rsidRDefault="00000000" w:rsidRPr="00000000" w14:paraId="0000001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Pensamiento Algebraico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Se centra en comprender y enseñar los conceptos fundamentales del álgebra, así como en desarrollar estrategias para promover la resolución de problemas relacionados con el álgebra.</w:t>
      </w:r>
    </w:p>
    <w:p w:rsidR="00000000" w:rsidDel="00000000" w:rsidP="00000000" w:rsidRDefault="00000000" w:rsidRPr="00000000" w14:paraId="0000001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Enfoques Teóricos en Didáctica de la Matemática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Se exploran diferentes teorías del aprendizaje y cómo aplicarlas de manera efectiva en el aula para promover una comprensión profunda y significativa de los conceptos matemáticos.</w:t>
      </w:r>
    </w:p>
    <w:p w:rsidR="00000000" w:rsidDel="00000000" w:rsidP="00000000" w:rsidRDefault="00000000" w:rsidRPr="00000000" w14:paraId="0000002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Pensamiento Estadístico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Se estudian herramientas estadísticas para analizar datos sobre el rendimiento estudiantil, la eficacia de la enseñanza y la evaluación del currículo para ayudar a los educadores a tomar decisiones informadas y mejorar la calidad de la educación.</w:t>
      </w:r>
    </w:p>
    <w:p w:rsidR="00000000" w:rsidDel="00000000" w:rsidP="00000000" w:rsidRDefault="00000000" w:rsidRPr="00000000" w14:paraId="0000002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Titulación I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Se exploran los fundamentos de la investigación en educación matemática para comprender su naturaleza, propósito y beneficios. Se examina el porqué y el para qué de la investigación en este campo.</w:t>
      </w:r>
    </w:p>
    <w:p w:rsidR="00000000" w:rsidDel="00000000" w:rsidP="00000000" w:rsidRDefault="00000000" w:rsidRPr="00000000" w14:paraId="0000002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Semestre 2</w:t>
        <w:br w:type="textWrapping"/>
        <w:t xml:space="preserve">Fundamentos de la Aritmética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El curso aborda temas como números enteros, fracciones, decimales, operaciones básicas, propiedades numéricas y resolución de problemas aritméticos. Además, se exploran estrategias pedagógicas y recursos didácticos para facilitar el aprendizaje de la aritmética en el aula.</w:t>
      </w:r>
    </w:p>
    <w:p w:rsidR="00000000" w:rsidDel="00000000" w:rsidP="00000000" w:rsidRDefault="00000000" w:rsidRPr="00000000" w14:paraId="0000002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Herramientas Tecnológicas, Innovación e Investigación en la Enseñanza de la Matemática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 Explora la integración de tecnología en la enseñanza de las matemáticas, utilizando software y aplicaciones móviles. Se analiza la investigación como impulso de la innovación educativa mediante el desarrollo de habilidades en el diseño de actividades y en la evaluación del impacto de la tecnología en el aprendizaje matemático.</w:t>
      </w:r>
    </w:p>
    <w:p w:rsidR="00000000" w:rsidDel="00000000" w:rsidP="00000000" w:rsidRDefault="00000000" w:rsidRPr="00000000" w14:paraId="0000002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Análisis Geométrico y Trigonométrico 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Se enfoca en el desarrollo de habilidades para resolver problemas complejos y comprender la geometría desde una perspectiva matemáticamente rigurosa.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Historia de las Ideas Matemáticas 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Se profundiza en el contexto cultural, social y científico en el que surgieron estas ideas, y se analiza su impacto en la enseñanza actual de las matemáticas. Los participantes desarrollan una comprensión más amplia y contextualizada de los conceptos matemáticos.</w:t>
      </w:r>
    </w:p>
    <w:p w:rsidR="00000000" w:rsidDel="00000000" w:rsidP="00000000" w:rsidRDefault="00000000" w:rsidRPr="00000000" w14:paraId="0000002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Titulación II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Se enfoca en la preparación y entrega de una investigación o intervención pedagógica, donde los participantes aplican los conocimientos adquiridos para diseñar, implementar y evaluar un proyecto educativo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b w:val="1"/>
          <w:bCs w:val="1"/>
          <w:rtl w:val="0"/>
        </w:rPr>
        <w:t xml:space="preserve">PROCESO DE POSTULACIÓN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Crear una cuenta: ingrese a utpl.edu.ec/ posgrados, seleccione el programa de su preferencia y haga clic en Postular. 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Complete la solicitud de admisión: llene el formulario con la información solicitada, elija el tipo de entrevista (zoom o formulario en línea), cargue los documentos (título, cédula/pasaporte, hoja de vida) y acepte los términos y condiciones.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 Finalice su matrícula: una vez completado los pasos anteriores, procede con la matrícula.</w:t>
      </w:r>
    </w:p>
    <w:p w:rsidR="00000000" w:rsidDel="00000000" w:rsidP="00000000" w:rsidRDefault="00000000" w:rsidRPr="00000000" w14:paraId="0000003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REQUISITOS DE POSTULACIÓN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b w:val="1"/>
          <w:bCs w:val="1"/>
          <w:rtl w:val="0"/>
        </w:rPr>
        <w:t xml:space="preserve">1. Título de tercer nivel de grado,</w:t>
      </w:r>
      <w:r w:rsidDel="00000000" w:rsidR="00000000" w:rsidRPr="00000000">
        <w:rPr>
          <w:rtl w:val="0"/>
        </w:rPr>
        <w:t xml:space="preserve"> registrado por el órgano rector de la política pública de educación superior. Si es título extranjero, apostillado o legalizado por vía consular. 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2. Identificación: cédula de identidad o pasaporte para extranjeros. 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3. Hoja de vida, preferentemente en el formato institucional. 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4. Entrevista de admisión, con dos opciones a elegir: 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• Vía zoom: agendando fecha y hora 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• Formulario en línea: completando las preguntas directamente en la plataforma 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5. Documentos adicionales, solo en caso de aplicar a cupos especiales (discapacidad, personal académico, administrativos o de servicios de la UTPL) o si el programa lo requiere.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bookmarkStart w:colFirst="0" w:colLast="0" w:name="_heading=h.63ssovs4ebht" w:id="0"/>
      <w:bookmarkEnd w:id="0"/>
      <w:r w:rsidDel="00000000" w:rsidR="00000000" w:rsidRPr="00000000">
        <w:rPr>
          <w:rtl w:val="0"/>
        </w:rPr>
      </w:r>
    </w:p>
    <w:sectPr>
      <w:pgSz w:h="15840" w:w="12240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MX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E/81VJLx2NrQ6ifzMu/UEmMqP6A==">CgMxLjAyDmguNjNzc292czRlYmh0OAByITF0czRqWkFId0hNRWRSdGJfeFl3SDAxdHJaS2htR3JTOA==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