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htppmsrhrji8" w:id="0"/>
      <w:bookmarkEnd w:id="0"/>
      <w:r w:rsidDel="00000000" w:rsidR="00000000" w:rsidRPr="00000000">
        <w:rPr>
          <w:b w:val="1"/>
          <w:bCs w:val="1"/>
          <w:rtl w:val="0"/>
        </w:rPr>
        <w:t xml:space="preserve">CREACIÓN AUDIOVISUAL DIGITAL –ONLINE</w:t>
        <w:br w:type="textWrapping"/>
      </w:r>
      <w:r w:rsidDel="00000000" w:rsidR="00000000" w:rsidRPr="00000000">
        <w:rPr>
          <w:rtl w:val="0"/>
        </w:rPr>
        <w:br w:type="textWrapping"/>
        <w:t xml:space="preserve"> Modalidad: Presencial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Duración: 2 años (4 ciclos)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Costo referencial ciclo I: $278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Título que recibe: Tecnólogo/a Superior en Creación Audiovisual Digital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Inicio de clases: junio – Agosto 2026.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Formas de pago: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8% de descuento </w:t>
      </w:r>
      <w:r w:rsidDel="00000000" w:rsidR="00000000" w:rsidRPr="00000000">
        <w:rPr>
          <w:rtl w:val="0"/>
        </w:rPr>
        <w:t xml:space="preserve">por pago al contado, con tarjeta de crédito o débito.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10% de descuento adicional </w:t>
      </w:r>
      <w:r w:rsidDel="00000000" w:rsidR="00000000" w:rsidRPr="00000000">
        <w:rPr>
          <w:rtl w:val="0"/>
        </w:rPr>
        <w:t xml:space="preserve">si eres UTPL Alumni.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Becas: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Contamos con los siguientes tipos de becas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Apoyo Económico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Excelencia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Inclusión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Estratégicas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DESCRIPCION DE LA CARRERA</w:t>
        <w:br w:type="textWrapping"/>
      </w:r>
      <w:r w:rsidDel="00000000" w:rsidR="00000000" w:rsidRPr="00000000">
        <w:rPr>
          <w:rtl w:val="0"/>
        </w:rPr>
        <w:t xml:space="preserve">En esta carrera tendrás la oportunidad de formarte con tecnologías avanzadas y narrativas digitales, para crear proyectos audiovisuales innovadores que respondan a las demandas del mercado y a los retos sociales y culturales. Nuestro compromiso es acompañarte en este camino para que desarrolles todo tu talento y te conviertas en un referente de la industria.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graduado contará con las competencias necesarias para desenvolverse con solvencia en el ámbito audiovisual. Será capaz 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Dominar las competencias y resultados de aprendizaje necesarios para abordar de manera integral la actividad creativa en el ámbito audiovisual.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Analizar las tendencias del mercado y las necesidades de la audiencia mediante herramientas digitales y técnicas de investigación.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Conocer y maneja tecnologías y plataformas digitales relacionadas con la industria audiovisual. 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Proponer acciones que contribuyen con la planificación y gestión eficiente de proyectos audiovisuales. 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MALLA CURRICULAR</w:t>
        <w:br w:type="textWrapping"/>
      </w:r>
      <w:r w:rsidDel="00000000" w:rsidR="00000000" w:rsidRPr="00000000">
        <w:rPr>
          <w:rtl w:val="0"/>
        </w:rPr>
        <w:t xml:space="preserve">está diseñada para que desarrolles paso a paso las competencias clave en el ámbito audiovisual, combinando teoría, práctica y tecnología de vanguardia.</w:t>
        <w:br w:type="textWrapping"/>
        <w:br w:type="textWrapping"/>
        <w:t xml:space="preserve">PAO 1.1.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Narrativa Audiovisual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Guionización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Gestión de Actores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Técnicas Sonoras Digitales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Fotografía Digital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Producción Audiovisual</w:t>
        <w:br w:type="textWrapping"/>
        <w:t xml:space="preserve">PAO 3.1.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Producción para Plataformas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IA aplicada a la Creación Audiovisual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Animación y Efectos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Postproducción Audiovisual</w:t>
        <w:br w:type="textWrapping"/>
        <w:t xml:space="preserve">PAO 4.1.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Marketing Digital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Publicidad Digital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Herramientas de Medición y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Emprendimiento e Innovación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  <w:br w:type="textWrapping"/>
        <w:br w:type="textWrapping"/>
        <w:t xml:space="preserve">Servicio Comunitario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Laboral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cqRLDFBCyuT3l/nTxLSodl1VA==">CgMxLjAyDmguaHRwcG1zcmhyamk4OAByITE1UFc5YmZJemlXWmdsQ19iZzY4RXBlNDFQS2pTRW43Uw==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