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DERECHO CONSTITUCIONAL</w:t>
      </w:r>
    </w:p>
    <w:p>
      <w:pPr>
        <w:pStyle w:val="normal1"/>
        <w:rPr/>
      </w:pPr>
      <w:r>
        <w:rPr/>
        <w:t>Duración: 1 año</w:t>
      </w:r>
    </w:p>
    <w:p>
      <w:pPr>
        <w:pStyle w:val="normal1"/>
        <w:rPr/>
      </w:pPr>
      <w:r>
        <w:rPr/>
        <w:t>Modalidad: En línea</w:t>
      </w:r>
    </w:p>
    <w:p>
      <w:pPr>
        <w:pStyle w:val="normal1"/>
        <w:rPr>
          <w:b/>
          <w:bCs/>
        </w:rPr>
      </w:pPr>
      <w:r>
        <w:rPr>
          <w:b/>
          <w:bCs/>
        </w:rPr>
        <w:t>Precio: $2990</w:t>
      </w:r>
    </w:p>
    <w:p>
      <w:pPr>
        <w:pStyle w:val="normal1"/>
        <w:rPr/>
      </w:pPr>
      <w:r>
        <w:rPr/>
        <w:t>Maestría con trayectoria profesional</w:t>
      </w:r>
    </w:p>
    <w:p>
      <w:pPr>
        <w:pStyle w:val="normal1"/>
        <w:rPr/>
      </w:pPr>
      <w:r>
        <w:rPr/>
        <w:t>Título a obtener: Magíster en Derecho Constitucional</w:t>
      </w:r>
    </w:p>
    <w:p>
      <w:pPr>
        <w:pStyle w:val="normal1"/>
        <w:rPr>
          <w:b/>
          <w:bCs/>
        </w:rPr>
      </w:pPr>
      <w:r>
        <w:rPr>
          <w:b/>
          <w:bCs/>
        </w:rPr>
        <w:t>Obtén hasta el 20% de descuento por formas de pago y becas</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pPr>
      <w:r>
        <w:rPr/>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Abogado litigante: se especializará en el campo del derecho constitucional, adquiriendo amplia experiencia en litigios y defensa de casos ante instancias judiciales.</w:t>
      </w:r>
    </w:p>
    <w:p>
      <w:pPr>
        <w:pStyle w:val="normal1"/>
        <w:rPr/>
      </w:pPr>
      <w:r>
        <w:rPr/>
        <w:t xml:space="preserve">• </w:t>
      </w:r>
      <w:r>
        <w:rPr/>
        <w:t>Asesor jurídico: ofreciendo asesoramiento legal a empresas privadas e instituciones públicas en cuestiones jurídicas y constitucionales, garantizando el cumplimiento normativo y la protección de sus intereses.</w:t>
      </w:r>
    </w:p>
    <w:p>
      <w:pPr>
        <w:pStyle w:val="normal1"/>
        <w:rPr/>
      </w:pPr>
      <w:r>
        <w:rPr/>
        <w:t xml:space="preserve">• </w:t>
      </w:r>
      <w:r>
        <w:rPr/>
        <w:t>Funcionario judicial: se convertirá en un experto en la aplicación de la jurisprudencia constitucional, colaborando con el sistema judicial para asegurar el cumplimiento de los principios y derechos establecidos en la Constitución.</w:t>
      </w:r>
    </w:p>
    <w:p>
      <w:pPr>
        <w:pStyle w:val="normal1"/>
        <w:rPr/>
      </w:pPr>
      <w:r>
        <w:rPr/>
        <w:t xml:space="preserve">• </w:t>
      </w:r>
      <w:r>
        <w:rPr/>
        <w:t>Docente universitario: desempeñándose en el campo del derecho constitucional, impartiendo conocimientos teóricos y prácticos a estudiantes y profesionales en esta área del derecho.</w:t>
      </w:r>
    </w:p>
    <w:p>
      <w:pPr>
        <w:pStyle w:val="normal1"/>
        <w:rPr/>
      </w:pPr>
      <w:r>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rPr/>
      </w:pPr>
      <w:r>
        <w:rPr/>
        <w:t xml:space="preserve">*Carolina Szmoisz </w:t>
        <w:br/>
        <w:t xml:space="preserve">*Carlos García Torres </w:t>
        <w:br/>
        <w:t xml:space="preserve">*Alexandra Ruiz Cabrera </w:t>
        <w:br/>
        <w:t xml:space="preserve">*Ximena Velástegui Ayala </w:t>
      </w:r>
    </w:p>
    <w:p>
      <w:pPr>
        <w:pStyle w:val="normal1"/>
        <w:rPr>
          <w:b/>
          <w:bCs/>
        </w:rPr>
      </w:pPr>
      <w:r>
        <w:rPr>
          <w:b/>
          <w:bCs/>
        </w:rPr>
      </w:r>
    </w:p>
    <w:p>
      <w:pPr>
        <w:pStyle w:val="normal1"/>
        <w:rPr>
          <w:b/>
          <w:bCs/>
        </w:rPr>
      </w:pPr>
      <w:r>
        <w:rPr>
          <w:b/>
          <w:bCs/>
        </w:rPr>
      </w:r>
    </w:p>
    <w:p>
      <w:pPr>
        <w:pStyle w:val="normal1"/>
        <w:rPr>
          <w:b/>
          <w:bCs/>
        </w:rPr>
      </w:pPr>
      <w:r>
        <w:rPr>
          <w:b/>
          <w:bCs/>
        </w:rPr>
        <w:t xml:space="preserve">Docente </w:t>
      </w:r>
      <w:r>
        <w:rPr/>
        <w:t xml:space="preserve">Carolina Szmoisz </w:t>
      </w:r>
    </w:p>
    <w:p>
      <w:pPr>
        <w:pStyle w:val="normal1"/>
        <w:rPr>
          <w:b/>
          <w:bCs/>
        </w:rPr>
      </w:pPr>
      <w:r>
        <w:rPr/>
        <w:t xml:space="preserve">Especialista en Derecho Internacional de los Derechos Humanos y en el Sistema Interamericano de Protección de los Derechos Humanos. Profesora de Derechos Humanos en la Facultad de Derecho de la Universidad de Buenos Aires (Argentina). Profesora invitada en la maestría en Derecho Constitucional de la UTPL y en varias universidades de América Latina. </w:t>
      </w:r>
      <w:r>
        <w:rPr>
          <w:b/>
          <w:bCs/>
        </w:rPr>
        <w:t xml:space="preserve"> </w:t>
      </w:r>
    </w:p>
    <w:p>
      <w:pPr>
        <w:pStyle w:val="normal1"/>
        <w:rPr>
          <w:b/>
          <w:bCs/>
        </w:rPr>
      </w:pPr>
      <w:bookmarkStart w:id="0" w:name="_heading=h.jrgwew3j38r"/>
      <w:bookmarkEnd w:id="0"/>
      <w:r>
        <w:rPr>
          <w:b/>
          <w:bCs/>
        </w:rPr>
        <w:t xml:space="preserve">Docente </w:t>
      </w:r>
      <w:r>
        <w:rPr/>
        <w:t xml:space="preserve">Carlos García Torres </w:t>
      </w:r>
    </w:p>
    <w:p>
      <w:pPr>
        <w:pStyle w:val="normal1"/>
        <w:rPr/>
      </w:pPr>
      <w:bookmarkStart w:id="1" w:name="_heading=h.mc73ur21jeu1"/>
      <w:bookmarkEnd w:id="1"/>
      <w:r>
        <w:rPr/>
        <w:t xml:space="preserve">Exasesor de la Presidencia de la Corte Nacional de Justicia del Ecuador y consultor del Consejo de Evaluación y Acreditación de la Calidad de la Educación Superior. Miembro del Comité de Expertos para elegir a los jueces de la Corte Nacional de Justicia. Como becario Fullbright y de la OEA, ha fortalecido su formación en política estadounidense y poder legislativo. Certificado como mediador, ha sido ponente en eventos internacionales. </w:t>
      </w:r>
    </w:p>
    <w:p>
      <w:pPr>
        <w:pStyle w:val="normal1"/>
        <w:rPr/>
      </w:pPr>
      <w:bookmarkStart w:id="2" w:name="_heading=h.9jcv8k3t887z"/>
      <w:bookmarkEnd w:id="2"/>
      <w:r>
        <w:rPr>
          <w:b/>
          <w:bCs/>
        </w:rPr>
        <w:t xml:space="preserve">Docente </w:t>
      </w:r>
      <w:r>
        <w:rPr>
          <w:b/>
          <w:bCs/>
        </w:rPr>
        <w:t>Alexandra Ruiz Cabrera</w:t>
      </w:r>
      <w:r>
        <w:rPr/>
        <w:t xml:space="preserve"> </w:t>
      </w:r>
    </w:p>
    <w:p>
      <w:pPr>
        <w:pStyle w:val="normal1"/>
        <w:rPr>
          <w:b/>
          <w:bCs/>
        </w:rPr>
      </w:pPr>
      <w:bookmarkStart w:id="3" w:name="_heading=h.t0cnmbwdjsg9"/>
      <w:bookmarkEnd w:id="3"/>
      <w:r>
        <w:rPr/>
        <w:t xml:space="preserve">Magíster en Derecho Constitucional. Especialista en Derecho Penal. Especialista en Derecho Procesal Penal. Doctoranda en Derecho por la UASB-Ecuador. Asesora de la Corte Constitucional. Actualmente, funge como juez municipal penal en Colombia y como profesora invitada en la </w:t>
      </w:r>
      <w:r>
        <w:rPr>
          <w:b/>
          <w:bCs/>
        </w:rPr>
        <w:t>Universidad Técnica Particular de Loja.</w:t>
      </w:r>
    </w:p>
    <w:p>
      <w:pPr>
        <w:pStyle w:val="normal1"/>
        <w:rPr/>
      </w:pPr>
      <w:bookmarkStart w:id="4" w:name="_heading=h.eecjsl50bm9h"/>
      <w:bookmarkEnd w:id="4"/>
      <w:r>
        <w:rPr>
          <w:b/>
          <w:bCs/>
        </w:rPr>
        <w:t xml:space="preserve">Docente </w:t>
      </w:r>
      <w:r>
        <w:rPr>
          <w:b/>
          <w:bCs/>
        </w:rPr>
        <w:t>Ximena Velástegui Ayala</w:t>
      </w:r>
      <w:r>
        <w:rPr/>
        <w:t xml:space="preserve"> </w:t>
      </w:r>
    </w:p>
    <w:p>
      <w:pPr>
        <w:pStyle w:val="normal1"/>
        <w:rPr/>
      </w:pPr>
      <w:bookmarkStart w:id="5" w:name="_heading=h.7omdwi47vaxj"/>
      <w:bookmarkEnd w:id="5"/>
      <w:r>
        <w:rPr/>
        <w:t>Doctora en Jurisprudencia. Magíster en Derecho Constitucional. Candidata a doctora en Derecho por la Universidad de Buenos Aires. Exasesora de la Corte Constitucional. Actualmente, se desempeña como jueza del Tribunal Distrital Primero Oral de lo Contencioso Administrativo de Quito y docente invitada en la Universidad Técnica Particular de Loja.</w:t>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b/>
          <w:bCs/>
        </w:rPr>
      </w:pPr>
      <w:r>
        <w:rPr>
          <w:b/>
          <w:bCs/>
        </w:rPr>
        <w:t>Metodología de Investigación</w:t>
      </w:r>
    </w:p>
    <w:p>
      <w:pPr>
        <w:pStyle w:val="normal1"/>
        <w:rPr/>
      </w:pPr>
      <w:r>
        <w:rPr/>
        <w:t xml:space="preserve"> </w:t>
      </w:r>
      <w:r>
        <w:rPr/>
        <w:t xml:space="preserve">Aborda la lógica de la investigación jurídica y sociojurídica, así como el estado del arte de los estudios sobre el derecho constitucional ecuatoriano. </w:t>
      </w:r>
    </w:p>
    <w:p>
      <w:pPr>
        <w:pStyle w:val="normal1"/>
        <w:rPr/>
      </w:pPr>
      <w:r>
        <w:rPr/>
      </w:r>
    </w:p>
    <w:p>
      <w:pPr>
        <w:pStyle w:val="normal1"/>
        <w:rPr>
          <w:b/>
          <w:bCs/>
        </w:rPr>
      </w:pPr>
      <w:r>
        <w:rPr>
          <w:b/>
          <w:bCs/>
        </w:rPr>
        <w:t xml:space="preserve">Teoría del Derecho Constitucional </w:t>
      </w:r>
    </w:p>
    <w:p>
      <w:pPr>
        <w:pStyle w:val="normal1"/>
        <w:rPr/>
      </w:pPr>
      <w:r>
        <w:rPr/>
        <w:t xml:space="preserve">Analiza las corrientes teóricas del constitucionalismo contemporáneo y, en especial, las corrientes más influyentes en la toma de decisiones de los altos tribunales constitucionales, como el neoconstitucionalismo y el enfoque argumentativo del derecho. </w:t>
      </w:r>
    </w:p>
    <w:p>
      <w:pPr>
        <w:pStyle w:val="normal1"/>
        <w:rPr/>
      </w:pPr>
      <w:r>
        <w:rPr/>
      </w:r>
    </w:p>
    <w:p>
      <w:pPr>
        <w:pStyle w:val="normal1"/>
        <w:rPr>
          <w:b/>
          <w:bCs/>
        </w:rPr>
      </w:pPr>
      <w:r>
        <w:rPr>
          <w:b/>
          <w:bCs/>
        </w:rPr>
        <w:t xml:space="preserve">Interpretación Constitucional </w:t>
      </w:r>
    </w:p>
    <w:p>
      <w:pPr>
        <w:pStyle w:val="normal1"/>
        <w:rPr/>
      </w:pPr>
      <w:r>
        <w:rPr/>
        <w:t xml:space="preserve">Estudia los métodos contemporáneos de interpretación que predominan en los tribunales constitucionales y analiza los métodos de interpretación desarrollados por la jurisprudencia de la Corte Constitucional del Ecuador. </w:t>
      </w:r>
    </w:p>
    <w:p>
      <w:pPr>
        <w:pStyle w:val="normal1"/>
        <w:rPr>
          <w:b/>
          <w:bCs/>
        </w:rPr>
      </w:pPr>
      <w:r>
        <w:rPr>
          <w:b/>
          <w:bCs/>
        </w:rPr>
        <w:t xml:space="preserve">Derecho Constitucional Comparado </w:t>
      </w:r>
    </w:p>
    <w:p>
      <w:pPr>
        <w:pStyle w:val="normal1"/>
        <w:rPr/>
      </w:pPr>
      <w:r>
        <w:rPr/>
        <w:t>Analiza la influencia del sistema interamericano y del derecho procesal constitucional comparado en el diseño normativo (especialmente en la Ley Orgánica de Garantías Jurisdiccionales y Control Constitucional) y la jurisprudencia.</w:t>
      </w:r>
    </w:p>
    <w:p>
      <w:pPr>
        <w:pStyle w:val="normal1"/>
        <w:rPr>
          <w:b/>
          <w:bCs/>
        </w:rPr>
      </w:pPr>
      <w:r>
        <w:rPr>
          <w:b/>
          <w:bCs/>
        </w:rPr>
        <w:t>Derechos Humanos e Interculturalidad</w:t>
      </w:r>
    </w:p>
    <w:p>
      <w:pPr>
        <w:pStyle w:val="normal1"/>
        <w:rPr/>
      </w:pPr>
      <w:r>
        <w:rPr/>
        <w:t xml:space="preserve"> </w:t>
      </w:r>
      <w:r>
        <w:rPr/>
        <w:t xml:space="preserve">Estudia los estándares básicos del sistema universal e interamericano de derechos humanos, con énfasis en la influyente jurisprudencia de la Corte Interamericana de Derechos Humanos y en el enfoque intercultural de la jurisprudencia constitucional ecuatoriana y latinoamericana. </w:t>
      </w:r>
    </w:p>
    <w:p>
      <w:pPr>
        <w:pStyle w:val="normal1"/>
        <w:rPr>
          <w:b/>
          <w:bCs/>
        </w:rPr>
      </w:pPr>
      <w:r>
        <w:rPr>
          <w:b/>
          <w:bCs/>
        </w:rPr>
        <w:t xml:space="preserve">Titulación 1 </w:t>
      </w:r>
    </w:p>
    <w:p>
      <w:pPr>
        <w:pStyle w:val="normal1"/>
        <w:rPr/>
      </w:pPr>
      <w:r>
        <w:rPr/>
        <w:t xml:space="preserve">La Unidad de Titulación (UT) está conformada por los módulos de Titulación I y II. Contempla dos opciones para su aprobación: </w:t>
      </w:r>
    </w:p>
    <w:p>
      <w:pPr>
        <w:pStyle w:val="normal1"/>
        <w:rPr/>
      </w:pPr>
      <w:r>
        <w:rPr/>
        <w:t xml:space="preserve">Trabajo de titulación (TT): se asigna a cada estudiante un director que brinda asesoría y supervisión durante el desarrollo del mismo. </w:t>
      </w:r>
    </w:p>
    <w:p>
      <w:pPr>
        <w:pStyle w:val="normal1"/>
        <w:rPr/>
      </w:pPr>
      <w:r>
        <w:rPr/>
        <w:t>Examen Complexivo (EC): el estudiante cuenta con un docente de apoyo para la preparación del EC, el cual tiene un enfoque teórico-práctico. El dominio de los conocimientos teóricos se evalúa mediante un cuestionario estructurado en bloques de preguntas a partir de contextos. El dominio en la aplicación práctica se evalúa mediante un trabajo técnico.</w:t>
      </w:r>
    </w:p>
    <w:p>
      <w:pPr>
        <w:pStyle w:val="normal1"/>
        <w:rPr/>
      </w:pPr>
      <w:r>
        <w:rPr/>
      </w:r>
    </w:p>
    <w:p>
      <w:pPr>
        <w:pStyle w:val="normal1"/>
        <w:rPr>
          <w:b/>
          <w:bCs/>
        </w:rPr>
      </w:pPr>
      <w:r>
        <w:rPr>
          <w:b/>
          <w:bCs/>
        </w:rPr>
        <w:t>Semestre 2</w:t>
      </w:r>
    </w:p>
    <w:p>
      <w:pPr>
        <w:pStyle w:val="normal1"/>
        <w:rPr>
          <w:b/>
          <w:bCs/>
        </w:rPr>
      </w:pPr>
      <w:r>
        <w:rPr>
          <w:b/>
          <w:bCs/>
        </w:rPr>
        <w:t xml:space="preserve">Análisis Político y Constitucionalismo </w:t>
      </w:r>
    </w:p>
    <w:p>
      <w:pPr>
        <w:pStyle w:val="normal1"/>
        <w:rPr/>
      </w:pPr>
      <w:r>
        <w:rPr/>
        <w:t xml:space="preserve">Estudia la práctica constitucional y su influencia política a partir de los enfoques contemporáneos de las políticas judiciales, la ingeniería constitucional y la filosofía política. </w:t>
      </w:r>
    </w:p>
    <w:p>
      <w:pPr>
        <w:pStyle w:val="normal1"/>
        <w:rPr>
          <w:b/>
          <w:bCs/>
        </w:rPr>
      </w:pPr>
      <w:r>
        <w:rPr>
          <w:b/>
          <w:bCs/>
        </w:rPr>
        <w:t xml:space="preserve">Constitucionalización del Derecho Administrativo </w:t>
      </w:r>
    </w:p>
    <w:p>
      <w:pPr>
        <w:pStyle w:val="normal1"/>
        <w:rPr/>
      </w:pPr>
      <w:r>
        <w:rPr/>
        <w:t xml:space="preserve">La maestría en Derecho Constitucional de la UTPL fortaleció mis habilidades como litigante en el campo constitucional. </w:t>
      </w:r>
    </w:p>
    <w:p>
      <w:pPr>
        <w:pStyle w:val="normal1"/>
        <w:rPr>
          <w:b/>
          <w:bCs/>
        </w:rPr>
      </w:pPr>
      <w:r>
        <w:rPr>
          <w:b/>
          <w:bCs/>
        </w:rPr>
        <w:t>Constitucionalización del Derecho Privado</w:t>
      </w:r>
    </w:p>
    <w:p>
      <w:pPr>
        <w:pStyle w:val="normal1"/>
        <w:rPr/>
      </w:pPr>
      <w:r>
        <w:rPr/>
        <w:t xml:space="preserve">Estudia la práctica jurídica privada a partir de la influencia de la jurisprudencia constitucional. </w:t>
      </w:r>
    </w:p>
    <w:p>
      <w:pPr>
        <w:pStyle w:val="normal1"/>
        <w:rPr>
          <w:b/>
          <w:bCs/>
        </w:rPr>
      </w:pPr>
      <w:r>
        <w:rPr>
          <w:b/>
          <w:bCs/>
        </w:rPr>
        <w:t>Garantías Jurisdiccionales y Control Constitucional</w:t>
      </w:r>
    </w:p>
    <w:p>
      <w:pPr>
        <w:pStyle w:val="normal1"/>
        <w:rPr/>
      </w:pPr>
      <w:r>
        <w:rPr/>
        <w:t xml:space="preserve">Estudia sistemáticamente la legislación y la jurisprudencia de la Corte Constitucional sobre garantías jurisdiccionales y control constitucional. </w:t>
      </w:r>
    </w:p>
    <w:p>
      <w:pPr>
        <w:pStyle w:val="normal1"/>
        <w:rPr>
          <w:b/>
          <w:bCs/>
        </w:rPr>
      </w:pPr>
      <w:r>
        <w:rPr>
          <w:b/>
          <w:bCs/>
        </w:rPr>
        <w:t xml:space="preserve">Derecho Procesal Constitucional </w:t>
      </w:r>
    </w:p>
    <w:p>
      <w:pPr>
        <w:pStyle w:val="normal1"/>
        <w:rPr/>
      </w:pPr>
      <w:r>
        <w:rPr/>
        <w:t>Analiza el procedimiento común de las garantías jurisdiccionales, el procedimiento específico de las garantías y el procedimiento del control abstracto de constitucionalidad.</w:t>
      </w:r>
    </w:p>
    <w:p>
      <w:pPr>
        <w:pStyle w:val="normal1"/>
        <w:rPr>
          <w:b/>
          <w:bCs/>
        </w:rPr>
      </w:pPr>
      <w:r>
        <w:rPr>
          <w:b/>
          <w:bCs/>
        </w:rPr>
        <w:t>Titulación 2</w:t>
      </w:r>
    </w:p>
    <w:p>
      <w:pPr>
        <w:pStyle w:val="normal1"/>
        <w:rPr/>
      </w:pPr>
      <w:r>
        <w:rPr/>
        <w:t>Durante este período, los estudiantes llevan a cabo una revisión bibliográfica y mejoran su estilo y redacción para el desarrollo de su trabajo de titulación con la guía de un tutor. Alternativamente, pueden prepararse para el examen complexivo, que consiste en el análisis y repaso de los contextos relevantes relacionados con el contenido estudiado a lo largo de la maestría.</w:t>
      </w:r>
    </w:p>
    <w:p>
      <w:pPr>
        <w:pStyle w:val="normal1"/>
        <w:rPr/>
      </w:pPr>
      <w:r>
        <w:rPr/>
      </w:r>
    </w:p>
    <w:p>
      <w:pPr>
        <w:pStyle w:val="normal1"/>
        <w:rPr/>
      </w:pPr>
      <w:r>
        <w:rPr>
          <w:b/>
          <w:bCs/>
        </w:rPr>
        <w:t>PROCESO DE POSTULACIÓN</w:t>
        <w:br/>
      </w:r>
      <w:r>
        <w:rPr/>
        <w:t xml:space="preserve">1. CREA TU CUENTA </w:t>
      </w:r>
    </w:p>
    <w:p>
      <w:pPr>
        <w:pStyle w:val="normal1"/>
        <w:rPr/>
      </w:pPr>
      <w:r>
        <w:rPr/>
        <w:t xml:space="preserve">• </w:t>
      </w:r>
      <w:r>
        <w:rPr/>
        <w:t xml:space="preserve">Ingresa a utpl.edu.ec/posgrados y seleccionar el posgrado de tu interés. </w:t>
      </w:r>
    </w:p>
    <w:p>
      <w:pPr>
        <w:pStyle w:val="normal1"/>
        <w:rPr/>
      </w:pPr>
      <w:r>
        <w:rPr/>
        <w:t xml:space="preserve">• </w:t>
      </w:r>
      <w:r>
        <w:rPr/>
        <w:t xml:space="preserve">Elige la opción posgrados y haz clic en POSTULAR </w:t>
      </w:r>
    </w:p>
    <w:p>
      <w:pPr>
        <w:pStyle w:val="normal1"/>
        <w:rPr/>
      </w:pPr>
      <w:r>
        <w:rPr/>
        <w:t xml:space="preserve">2. CREA TU SOLICITUD DE ADMISIÓN </w:t>
      </w:r>
    </w:p>
    <w:p>
      <w:pPr>
        <w:pStyle w:val="normal1"/>
        <w:rPr/>
      </w:pPr>
      <w:r>
        <w:rPr/>
        <w:t xml:space="preserve">• </w:t>
      </w:r>
      <w:r>
        <w:rPr/>
        <w:t xml:space="preserve">Completa la información requerida. </w:t>
      </w:r>
    </w:p>
    <w:p>
      <w:pPr>
        <w:pStyle w:val="normal1"/>
        <w:rPr/>
      </w:pPr>
      <w:r>
        <w:rPr/>
        <w:t xml:space="preserve">• </w:t>
      </w:r>
      <w:r>
        <w:rPr/>
        <w:t xml:space="preserve">Carga los requisitos de postulación: cédula, título de tercer nivel de grado y hoja de vida en el formato establecido. Acepta términos y condiciones. </w:t>
      </w:r>
    </w:p>
    <w:p>
      <w:pPr>
        <w:pStyle w:val="normal1"/>
        <w:rPr/>
      </w:pPr>
      <w:r>
        <w:rPr/>
        <w:t xml:space="preserve">3. ENTREVISTA DE ADMISIÓN </w:t>
      </w:r>
    </w:p>
    <w:p>
      <w:pPr>
        <w:pStyle w:val="normal1"/>
        <w:rPr/>
      </w:pPr>
      <w:r>
        <w:rPr/>
        <w:t xml:space="preserve">• </w:t>
      </w:r>
      <w:r>
        <w:rPr/>
        <w:t>Si tu postulación es aceptada deberás presentarte a la entrevista de admisión.</w:t>
      </w:r>
    </w:p>
    <w:p>
      <w:pPr>
        <w:pStyle w:val="normal1"/>
        <w:rPr/>
      </w:pPr>
      <w:r>
        <w:rPr/>
        <w:t xml:space="preserve"> </w:t>
      </w:r>
      <w:r>
        <w:rPr/>
        <w:t xml:space="preserve">4. REALIZA TU MATRÍCULA </w:t>
      </w:r>
    </w:p>
    <w:p>
      <w:pPr>
        <w:pStyle w:val="normal1"/>
        <w:rPr/>
      </w:pPr>
      <w:r>
        <w:rPr/>
        <w:t xml:space="preserve">• </w:t>
      </w:r>
      <w:r>
        <w:rPr/>
        <w:t>Recibirás una notificación en tu correo electrónico personal con el resultado del proceso de admisión y un enlace para la confirmación del cupo y matrícula</w:t>
      </w:r>
    </w:p>
    <w:p>
      <w:pPr>
        <w:pStyle w:val="normal1"/>
        <w:rPr>
          <w:b/>
          <w:bCs/>
        </w:rPr>
      </w:pPr>
      <w:r>
        <w:rPr>
          <w:b/>
          <w:bCs/>
        </w:rPr>
        <w:t>REQUISITOS DE POSTULACIÓN</w:t>
      </w:r>
    </w:p>
    <w:p>
      <w:pPr>
        <w:pStyle w:val="normal1"/>
        <w:rPr/>
      </w:pPr>
      <w:r>
        <w:rPr/>
        <w:t xml:space="preserve"> </w:t>
      </w:r>
      <w:r>
        <w:rPr/>
        <w:t>1. Copia del título de tercer nivel de grado registrado por el órgano rector de la política pública de educación superior. En el caso de que el título de grado sea obtenido en el extranjero deberá ser apostillado o legalizado por vía consular.</w:t>
      </w:r>
    </w:p>
    <w:p>
      <w:pPr>
        <w:pStyle w:val="normal1"/>
        <w:rPr/>
      </w:pPr>
      <w:r>
        <w:rPr/>
        <w:t xml:space="preserve"> </w:t>
      </w:r>
      <w:r>
        <w:rPr/>
        <w:t xml:space="preserve">2. Copia a color de la cédula de identidad o pasaporte para extranjeros. </w:t>
      </w:r>
    </w:p>
    <w:p>
      <w:pPr>
        <w:pStyle w:val="normal1"/>
        <w:rPr/>
      </w:pPr>
      <w:r>
        <w:rPr/>
        <w:t xml:space="preserve">3. Hoja de vida preferentemente en el formato institucional establecido. Descargar en la página web utpl.edu.ec/posgrados </w:t>
      </w:r>
    </w:p>
    <w:p>
      <w:pPr>
        <w:pStyle w:val="normal1"/>
        <w:rPr/>
      </w:pPr>
      <w:r>
        <w:rPr/>
        <w:t>4. Presentarse a la entrevista o examen.</w:t>
      </w:r>
    </w:p>
    <w:p>
      <w:pPr>
        <w:pStyle w:val="normal1"/>
        <w:rPr>
          <w:b/>
          <w:bCs/>
        </w:rPr>
      </w:pPr>
      <w:r>
        <w:rPr>
          <w:b/>
          <w:bCs/>
        </w:rPr>
        <w:t xml:space="preserve">Carolina Szmoisz </w:t>
      </w:r>
    </w:p>
    <w:p>
      <w:pPr>
        <w:pStyle w:val="normal1"/>
        <w:rPr>
          <w:b/>
          <w:bCs/>
        </w:rPr>
      </w:pPr>
      <w:r>
        <w:rPr/>
        <w:t xml:space="preserve">Especialista en Derecho Internacional de los Derechos Humanos y en el Sistema Interamericano de Protección de los Derechos Humanos. Profesora de Derechos Humanos en la Facultad de Derecho de la Universidad de Buenos Aires (Argentina). Profesora invitada en la maestría en Derecho Constitucional de la UTPL y en varias universidades de América Latina. </w:t>
      </w:r>
      <w:r>
        <w:rPr>
          <w:b/>
          <w:bCs/>
        </w:rPr>
        <w:t xml:space="preserve"> </w:t>
      </w:r>
    </w:p>
    <w:p>
      <w:pPr>
        <w:pStyle w:val="normal1"/>
        <w:rPr>
          <w:b/>
          <w:bCs/>
        </w:rPr>
      </w:pPr>
      <w:bookmarkStart w:id="6" w:name="_heading=h.jrgwew3j38r_Copia_1"/>
      <w:bookmarkEnd w:id="6"/>
      <w:r>
        <w:rPr>
          <w:b/>
          <w:bCs/>
        </w:rPr>
        <w:t xml:space="preserve">Carlos García Torres </w:t>
      </w:r>
    </w:p>
    <w:p>
      <w:pPr>
        <w:pStyle w:val="normal1"/>
        <w:rPr/>
      </w:pPr>
      <w:bookmarkStart w:id="7" w:name="_heading=h.mc73ur21jeu1_Copia_1"/>
      <w:bookmarkEnd w:id="7"/>
      <w:r>
        <w:rPr/>
        <w:t xml:space="preserve">Exasesor de la Presidencia de la Corte Nacional de Justicia del Ecuador y consultor del Consejo de Evaluación y Acreditación de la Calidad de la Educación Superior. Miembro del Comité de Expertos para elegir a los jueces de la Corte Nacional de Justicia. Como becario Fullbright y de la OEA, ha fortalecido su formación en política estadounidense y poder legislativo. Certificado como mediador, ha sido ponente en eventos internacionales. </w:t>
      </w:r>
    </w:p>
    <w:p>
      <w:pPr>
        <w:pStyle w:val="normal1"/>
        <w:rPr/>
      </w:pPr>
      <w:bookmarkStart w:id="8" w:name="_heading=h.9jcv8k3t887z_Copia_1"/>
      <w:bookmarkEnd w:id="8"/>
      <w:r>
        <w:rPr>
          <w:b/>
          <w:bCs/>
        </w:rPr>
        <w:t>Alexandra Ruiz Cabrera</w:t>
      </w:r>
      <w:r>
        <w:rPr/>
        <w:t xml:space="preserve"> </w:t>
      </w:r>
    </w:p>
    <w:p>
      <w:pPr>
        <w:pStyle w:val="normal1"/>
        <w:rPr>
          <w:b/>
          <w:bCs/>
        </w:rPr>
      </w:pPr>
      <w:bookmarkStart w:id="9" w:name="_heading=h.t0cnmbwdjsg9_Copia_1"/>
      <w:bookmarkEnd w:id="9"/>
      <w:r>
        <w:rPr/>
        <w:t xml:space="preserve">Magíster en Derecho Constitucional. Especialista en Derecho Penal. Especialista en Derecho Procesal Penal. Doctoranda en Derecho por la UASB-Ecuador. Asesora de la Corte Constitucional. Actualmente, funge como juez municipal penal en Colombia y como profesora invitada en la </w:t>
      </w:r>
      <w:r>
        <w:rPr>
          <w:b/>
          <w:bCs/>
        </w:rPr>
        <w:t>Universidad Técnica Particular de Loja.</w:t>
      </w:r>
    </w:p>
    <w:p>
      <w:pPr>
        <w:pStyle w:val="normal1"/>
        <w:rPr/>
      </w:pPr>
      <w:bookmarkStart w:id="10" w:name="_heading=h.eecjsl50bm9h_Copia_1"/>
      <w:bookmarkEnd w:id="10"/>
      <w:r>
        <w:rPr>
          <w:b/>
          <w:bCs/>
        </w:rPr>
        <w:t>Ximena Velástegui Ayala</w:t>
      </w:r>
      <w:r>
        <w:rPr/>
        <w:t xml:space="preserve"> </w:t>
      </w:r>
    </w:p>
    <w:p>
      <w:pPr>
        <w:pStyle w:val="normal1"/>
        <w:rPr/>
      </w:pPr>
      <w:bookmarkStart w:id="11" w:name="_heading=h.7omdwi47vaxj_Copia_1"/>
      <w:bookmarkEnd w:id="11"/>
      <w:r>
        <w:rPr/>
        <w:t>Doctora en Jurisprudencia. Magíster en Derecho Constitucional. Candidata a doctora en Derecho por la Universidad de Buenos Aires. Exasesora de la Corte Constitucional. Actualmente, se desempeña como jueza del Tribunal Distrital Primero Oral de lo Contencioso Administrativo de Quito y docente invitada en la Universidad Técnica Particular de Loja.</w:t>
      </w:r>
    </w:p>
    <w:p>
      <w:pPr>
        <w:pStyle w:val="normal1"/>
        <w:widowControl/>
        <w:bidi w:val="0"/>
        <w:spacing w:lineRule="auto" w:line="259" w:before="0" w:after="160"/>
        <w:jc w:val="start"/>
        <w:rPr/>
      </w:pPr>
      <w:r>
        <w:rPr/>
      </w:r>
      <w:bookmarkStart w:id="12" w:name="_heading=h.5p3061wyxga5"/>
      <w:bookmarkStart w:id="13" w:name="_heading=h.5p3061wyxga5"/>
      <w:bookmarkEnd w:id="13"/>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CvkocehLwLz9eT3wYmVnJqnyxKw==">CgMxLjAyDWguanJnd2V3M2ozOHIyDmgubWM3M3VyMjFqZXUxMg5oLjlqY3Y4azN0ODg3ejIOaC50MGNubWJ3ZGpzZzkyDmguZWVjanNsNTBibTloMg5oLjdvbWR3aTQ3dmF4ajINaC5qcmd3ZXczajM4cjIOaC5tYzczdXIyMWpldTEyDmguOWpjdjhrM3Q4ODd6Mg5oLnQwY25tYndkanNnOTIOaC5lZWNqc2w1MGJtOWgyDmguN29tZHdpNDd2YXhqMg5oLjVwMzA2MXd5eGdhNTgAciExYTVqSnBuSkU1QkVhSGNHTXpwaElZZXl6NkVVQ3Etc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5</Pages>
  <Words>1313</Words>
  <Characters>7804</Characters>
  <CharactersWithSpaces>9088</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2026-05-22T17:02:38Z</dcterms:modified>
  <cp:revision>1</cp:revision>
  <dc:subject/>
  <dc:title/>
</cp:coreProperties>
</file>