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b/>
          <w:bCs/>
        </w:rPr>
        <w:t>DERECHO PROCESAL ADMINISTRATIVO</w:t>
      </w:r>
    </w:p>
    <w:p>
      <w:pPr>
        <w:pStyle w:val="normal1"/>
        <w:rPr/>
      </w:pPr>
      <w:r>
        <w:rPr/>
        <w:t>Duración: 1 año</w:t>
      </w:r>
    </w:p>
    <w:p>
      <w:pPr>
        <w:pStyle w:val="normal1"/>
        <w:rPr/>
      </w:pPr>
      <w:r>
        <w:rPr/>
        <w:t>Modalidad: En línea</w:t>
      </w:r>
    </w:p>
    <w:p>
      <w:pPr>
        <w:pStyle w:val="normal1"/>
        <w:rPr>
          <w:b/>
          <w:bCs/>
        </w:rPr>
      </w:pPr>
      <w:r>
        <w:rPr>
          <w:b/>
          <w:bCs/>
        </w:rPr>
        <w:t>Precio: $2 990</w:t>
      </w:r>
    </w:p>
    <w:p>
      <w:pPr>
        <w:pStyle w:val="normal1"/>
        <w:rPr/>
      </w:pPr>
      <w:r>
        <w:rPr/>
        <w:t>Maestría académica</w:t>
      </w:r>
    </w:p>
    <w:p>
      <w:pPr>
        <w:pStyle w:val="normal1"/>
        <w:rPr/>
      </w:pPr>
      <w:r>
        <w:rPr/>
        <w:t>Título a obtener: Magíster en Derecho Procesal Administrativo</w:t>
      </w:r>
    </w:p>
    <w:p>
      <w:pPr>
        <w:pStyle w:val="normal1"/>
        <w:rPr>
          <w:b/>
          <w:bCs/>
        </w:rPr>
      </w:pPr>
      <w:r>
        <w:rPr>
          <w:b/>
          <w:bCs/>
        </w:rPr>
        <w:t>Obtén hasta el 20% de descuento por formas de pago y becas</w:t>
      </w:r>
    </w:p>
    <w:p>
      <w:pPr>
        <w:pStyle w:val="normal1"/>
        <w:rPr>
          <w:b/>
          <w:bCs/>
        </w:rPr>
      </w:pPr>
      <w:r>
        <w:rPr>
          <w:b/>
          <w:bCs/>
        </w:rPr>
        <w:t>VISIÓN:</w:t>
      </w:r>
    </w:p>
    <w:p>
      <w:pPr>
        <w:pStyle w:val="normal1"/>
        <w:rPr/>
      </w:pPr>
      <w:r>
        <w:rPr/>
        <w:t>Ser líder en formación integral de excelencia con enfoque global, innovador, inclusivo y sostenible.</w:t>
      </w:r>
    </w:p>
    <w:p>
      <w:pPr>
        <w:pStyle w:val="normal1"/>
        <w:rPr>
          <w:b/>
          <w:bCs/>
        </w:rPr>
      </w:pPr>
      <w:r>
        <w:rPr>
          <w:b/>
          <w:bCs/>
        </w:rPr>
        <w:t>MISIÓN:</w:t>
      </w:r>
    </w:p>
    <w:p>
      <w:pPr>
        <w:pStyle w:val="normal1"/>
        <w:rPr/>
      </w:pPr>
      <w:r>
        <w:rPr/>
        <w:t>Desde el humanismo de Cristo, buscar la verdad y la unidad del saber, para el desarrollo integral de personas y la promoción del bien común.</w:t>
      </w:r>
    </w:p>
    <w:p>
      <w:pPr>
        <w:pStyle w:val="normal1"/>
        <w:rPr/>
      </w:pPr>
      <w:r>
        <w:rPr/>
      </w:r>
    </w:p>
    <w:p>
      <w:pPr>
        <w:pStyle w:val="normal1"/>
        <w:rPr>
          <w:b/>
          <w:bCs/>
        </w:rPr>
      </w:pPr>
      <w:r>
        <w:rPr>
          <w:b/>
          <w:bCs/>
        </w:rPr>
        <w:t>CAMPO LABORAL</w:t>
      </w:r>
    </w:p>
    <w:p>
      <w:pPr>
        <w:pStyle w:val="normal1"/>
        <w:rPr>
          <w:b/>
          <w:bCs/>
        </w:rPr>
      </w:pPr>
      <w:r>
        <w:rPr>
          <w:b/>
          <w:bCs/>
        </w:rPr>
        <w:t>Con esta maestría podrás desempeñarte como:</w:t>
      </w:r>
    </w:p>
    <w:p>
      <w:pPr>
        <w:pStyle w:val="normal1"/>
        <w:rPr/>
      </w:pPr>
      <w:r>
        <w:rPr>
          <w:b/>
          <w:bCs/>
        </w:rPr>
        <w:t xml:space="preserve">• </w:t>
      </w:r>
      <w:r>
        <w:rPr>
          <w:b/>
          <w:bCs/>
        </w:rPr>
        <w:t xml:space="preserve">Función pública: </w:t>
      </w:r>
      <w:r>
        <w:rPr/>
        <w:t>con capacidad para dirigir políticas y resolución de conflictos desde el Estado, para garantizar la legalidad y transparencia de los actos administrativos y contenciosos, mediante la asesoría en ministerios, municipios y superintendencias.</w:t>
      </w:r>
    </w:p>
    <w:p>
      <w:pPr>
        <w:pStyle w:val="normal1"/>
        <w:rPr/>
      </w:pPr>
      <w:r>
        <w:rPr>
          <w:b/>
          <w:bCs/>
        </w:rPr>
        <w:t xml:space="preserve">• </w:t>
      </w:r>
      <w:r>
        <w:rPr>
          <w:b/>
          <w:bCs/>
        </w:rPr>
        <w:t xml:space="preserve">Despachos de abogados: </w:t>
      </w:r>
      <w:r>
        <w:rPr/>
        <w:t>perfeccionará la experiencia en litigios de alto impacto fiscal y regulatorio: con capacidad de defender a empresas o ciudadanos ante jueces y tribunales administrativos, diseñando estrategias que marcan jurisprudencia.</w:t>
      </w:r>
    </w:p>
    <w:p>
      <w:pPr>
        <w:pStyle w:val="normal1"/>
        <w:rPr/>
      </w:pPr>
      <w:r>
        <w:rPr>
          <w:b/>
          <w:bCs/>
        </w:rPr>
        <w:t xml:space="preserve">• </w:t>
      </w:r>
      <w:r>
        <w:rPr>
          <w:b/>
          <w:bCs/>
        </w:rPr>
        <w:t>Consultoría estratégica</w:t>
      </w:r>
      <w:r>
        <w:rPr/>
        <w:t>: adquiere conocimientos estratégicos para guiar organizaciones en concursos públicos, revisar y regular contratos.</w:t>
      </w:r>
    </w:p>
    <w:p>
      <w:pPr>
        <w:pStyle w:val="normal1"/>
        <w:rPr/>
      </w:pPr>
      <w:r>
        <w:rPr>
          <w:b/>
          <w:bCs/>
        </w:rPr>
        <w:t xml:space="preserve">• </w:t>
      </w:r>
      <w:r>
        <w:rPr>
          <w:b/>
          <w:bCs/>
        </w:rPr>
        <w:t>Docencia e investigación:</w:t>
      </w:r>
      <w:r>
        <w:rPr/>
        <w:t xml:space="preserve"> fortalece tu perfil académico para impartir cátedra, dirigir grupos de investigación y publicar estudios que actualizan la doctrina procesal administrativa, formando a la próxima generación de juristas.</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b/>
          <w:bCs/>
        </w:rPr>
      </w:pPr>
      <w:r>
        <w:rPr>
          <w:b/>
          <w:bCs/>
        </w:rPr>
      </w:r>
    </w:p>
    <w:p>
      <w:pPr>
        <w:pStyle w:val="normal1"/>
        <w:rPr>
          <w:b/>
          <w:bCs/>
        </w:rPr>
      </w:pPr>
      <w:r>
        <w:rPr>
          <w:b/>
          <w:bCs/>
        </w:rPr>
        <w:t xml:space="preserve">DOCENTES EXPERTOS </w:t>
      </w:r>
    </w:p>
    <w:p>
      <w:pPr>
        <w:pStyle w:val="normal1"/>
        <w:rPr/>
      </w:pPr>
      <w:r>
        <w:rPr/>
        <w:t>Estos son los nombres de los docentes que impartirán las clases en esta carrera de Posgrado:</w:t>
      </w:r>
    </w:p>
    <w:p>
      <w:pPr>
        <w:pStyle w:val="normal1"/>
        <w:rPr/>
      </w:pPr>
      <w:bookmarkStart w:id="0" w:name="_heading=h.l9gp6kxondp"/>
      <w:bookmarkEnd w:id="0"/>
      <w:r>
        <w:rPr/>
        <w:t xml:space="preserve">Ximena Velastegui Ayala </w:t>
        <w:br/>
        <w:t>Jaime Andrés Villacreses Valle</w:t>
        <w:br/>
        <w:t>María Augusta Montaño</w:t>
        <w:br/>
        <w:t xml:space="preserve">Francisco Manuel Silva Banderas  </w:t>
      </w:r>
    </w:p>
    <w:p>
      <w:pPr>
        <w:pStyle w:val="normal1"/>
        <w:rPr>
          <w:b/>
          <w:bCs/>
        </w:rPr>
      </w:pPr>
      <w:r>
        <w:rPr>
          <w:b/>
          <w:bCs/>
        </w:rPr>
      </w:r>
      <w:bookmarkStart w:id="1" w:name="_heading=h.ixmbk6cke5j0"/>
      <w:bookmarkStart w:id="2" w:name="_heading=h.ixmbk6cke5j0"/>
      <w:bookmarkEnd w:id="2"/>
    </w:p>
    <w:p>
      <w:pPr>
        <w:pStyle w:val="normal1"/>
        <w:rPr>
          <w:b/>
          <w:bCs/>
        </w:rPr>
      </w:pPr>
      <w:bookmarkStart w:id="3" w:name="_heading=h.l9gp6kxondp_Copia_1"/>
      <w:bookmarkEnd w:id="3"/>
      <w:r>
        <w:rPr>
          <w:b/>
          <w:bCs/>
        </w:rPr>
        <w:t xml:space="preserve">Docente </w:t>
      </w:r>
      <w:r>
        <w:rPr/>
        <w:t xml:space="preserve">Ximena Velastegui Ayala </w:t>
      </w:r>
    </w:p>
    <w:p>
      <w:pPr>
        <w:pStyle w:val="normal1"/>
        <w:rPr/>
      </w:pPr>
      <w:bookmarkStart w:id="4" w:name="_heading=h.14uktng274m9"/>
      <w:bookmarkEnd w:id="4"/>
      <w:r>
        <w:rPr/>
        <w:t xml:space="preserve">Doctora en Jurisprudencia por la Universidad Central del Ecuador y Magíster en Derecho por la UASB. Fue secretaria de la Comisión de Legislación del Excongreso Nacional y Asesora de la Corte Constitucional. Jueza del Tribunal Distrital de lo Contencioso Administrativo de Quito y Conjueza Temporal de la Corte Nacional de Justicia. Doctoranda en la UBA y docente invitada en la UEES y UTPL. </w:t>
      </w:r>
    </w:p>
    <w:p>
      <w:pPr>
        <w:pStyle w:val="normal1"/>
        <w:rPr/>
      </w:pPr>
      <w:r>
        <w:rPr/>
      </w:r>
    </w:p>
    <w:p>
      <w:pPr>
        <w:pStyle w:val="normal1"/>
        <w:rPr>
          <w:b/>
          <w:bCs/>
        </w:rPr>
      </w:pPr>
      <w:bookmarkStart w:id="5" w:name="_heading=h.10rqlonrk3w1"/>
      <w:bookmarkEnd w:id="5"/>
      <w:r>
        <w:rPr>
          <w:b/>
          <w:bCs/>
        </w:rPr>
        <w:t xml:space="preserve">Docente </w:t>
      </w:r>
      <w:r>
        <w:rPr/>
        <w:t xml:space="preserve">Jaime Andrés Villacreses Valle </w:t>
      </w:r>
    </w:p>
    <w:p>
      <w:pPr>
        <w:pStyle w:val="normal1"/>
        <w:rPr/>
      </w:pPr>
      <w:bookmarkStart w:id="6" w:name="_heading=h.avoofnyaascy"/>
      <w:bookmarkEnd w:id="6"/>
      <w:r>
        <w:rPr/>
        <w:t>Doctor en Derecho Administrativo Iberoamericano Cum Laude por la Universidad de la Coruña. Investigador posdoctoral en la Pontifícia Universidade Católica do Paraná.(Brasil). Magíster en Derecho Administrativo y Contratación Pública por la Universidad Andina Simón Bolívar. Profesor de posgrados de varias universidades de Ecuador. Presidente de IDEAS y exasesor de la Corte Nacional.</w:t>
      </w:r>
    </w:p>
    <w:p>
      <w:pPr>
        <w:pStyle w:val="normal1"/>
        <w:rPr/>
      </w:pPr>
      <w:r>
        <w:rPr/>
      </w:r>
    </w:p>
    <w:p>
      <w:pPr>
        <w:pStyle w:val="normal1"/>
        <w:rPr>
          <w:b/>
          <w:bCs/>
        </w:rPr>
      </w:pPr>
      <w:bookmarkStart w:id="7" w:name="_heading=h.etdojxk05hrz"/>
      <w:bookmarkEnd w:id="7"/>
      <w:r>
        <w:rPr>
          <w:b/>
          <w:bCs/>
        </w:rPr>
        <w:t xml:space="preserve">Docente </w:t>
      </w:r>
      <w:r>
        <w:rPr/>
        <w:t xml:space="preserve">María Augusta Montaño </w:t>
      </w:r>
    </w:p>
    <w:p>
      <w:pPr>
        <w:pStyle w:val="normal1"/>
        <w:rPr/>
      </w:pPr>
      <w:bookmarkStart w:id="8" w:name="_heading=h.v4rbsltzj0gt"/>
      <w:bookmarkEnd w:id="8"/>
      <w:r>
        <w:rPr/>
        <w:t xml:space="preserve">Doctora en Jurisprudencia por la Universidad Nacional de Loja. Magíster en Derecho Administrativo Universidad Técnica Particular de Loja y Especialista en Derecho Procesal. Ayudante Judicial, Secretaria y Jueza del Tribunal de lo Contencioso Administrativo y Tributario de Loja. Docente de pregrado y posgrado en universidades nacionales. Vocal del Colegio de Abogados de Loja. </w:t>
      </w:r>
    </w:p>
    <w:p>
      <w:pPr>
        <w:pStyle w:val="normal1"/>
        <w:rPr/>
      </w:pPr>
      <w:r>
        <w:rPr/>
      </w:r>
    </w:p>
    <w:p>
      <w:pPr>
        <w:pStyle w:val="normal1"/>
        <w:rPr>
          <w:b/>
          <w:bCs/>
        </w:rPr>
      </w:pPr>
      <w:bookmarkStart w:id="9" w:name="_heading=h.5838zstk6xwp"/>
      <w:bookmarkEnd w:id="9"/>
      <w:r>
        <w:rPr>
          <w:b/>
          <w:bCs/>
        </w:rPr>
        <w:t xml:space="preserve">Docente </w:t>
      </w:r>
      <w:r>
        <w:rPr/>
        <w:t xml:space="preserve">Francisco Manuel Silva Banderas </w:t>
      </w:r>
    </w:p>
    <w:p>
      <w:pPr>
        <w:pStyle w:val="normal1"/>
        <w:rPr/>
      </w:pPr>
      <w:bookmarkStart w:id="10" w:name="_heading=h.auqvq22tud45"/>
      <w:bookmarkEnd w:id="10"/>
      <w:r>
        <w:rPr/>
        <w:t>Doctor en Derecho cum laude por la Universidad de Salamanca. Candidato posdoctoral en la Universidade de Coímbra. Magíster y Especialista en Derecho Administrativo. Consultor en contratación pública y derecho administrativo. Investigador del Centro de Investigación para la Gobernanza Global (CIGG) USAL. Experto en administración y gobernanza en ámbitos latinoamericano y europeo.</w:t>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t>MALLA CURRICULAR</w:t>
      </w:r>
    </w:p>
    <w:p>
      <w:pPr>
        <w:pStyle w:val="normal1"/>
        <w:rPr>
          <w:b/>
          <w:bCs/>
        </w:rPr>
      </w:pPr>
      <w:r>
        <w:rPr>
          <w:b/>
          <w:bCs/>
        </w:rPr>
        <w:t>Semestre 1</w:t>
      </w:r>
    </w:p>
    <w:p>
      <w:pPr>
        <w:pStyle w:val="normal1"/>
        <w:rPr>
          <w:b/>
          <w:bCs/>
        </w:rPr>
      </w:pPr>
      <w:r>
        <w:rPr>
          <w:b/>
          <w:bCs/>
        </w:rPr>
        <w:t>Procedimientos administrativos</w:t>
      </w:r>
    </w:p>
    <w:p>
      <w:pPr>
        <w:pStyle w:val="normal1"/>
        <w:rPr/>
      </w:pPr>
      <w:r>
        <w:rPr/>
        <w:t>Analiza medidas provisionales y cautelares para garantizar derechos y controlar legalmente la actuación de la administración pública.</w:t>
      </w:r>
    </w:p>
    <w:p>
      <w:pPr>
        <w:pStyle w:val="normal1"/>
        <w:rPr/>
      </w:pPr>
      <w:r>
        <w:rPr/>
        <w:t>Impugnación en sede administrativa</w:t>
      </w:r>
    </w:p>
    <w:p>
      <w:pPr>
        <w:pStyle w:val="normal1"/>
        <w:rPr/>
      </w:pPr>
      <w:r>
        <w:rPr/>
        <w:t>Estudia recursos administrativos y sus requisitos para ejercer control legal y proteger derechos antes de acudir a la vía judicial.</w:t>
      </w:r>
    </w:p>
    <w:p>
      <w:pPr>
        <w:pStyle w:val="normal1"/>
        <w:rPr/>
      </w:pPr>
      <w:r>
        <w:rPr/>
        <w:t>Procedencia de las acciones subjetiva, objetiva y de lesividad</w:t>
      </w:r>
    </w:p>
    <w:p>
      <w:pPr>
        <w:pStyle w:val="normal1"/>
        <w:rPr/>
      </w:pPr>
      <w:r>
        <w:rPr/>
        <w:t>Analiza acciones judiciales que controlan actos administrativos, su legitimación y pretensiones frente a decisiones arbitrarias.</w:t>
      </w:r>
    </w:p>
    <w:p>
      <w:pPr>
        <w:pStyle w:val="normal1"/>
        <w:rPr/>
      </w:pPr>
      <w:r>
        <w:rPr/>
        <w:t>Acciones contencioso-administrativas especiales</w:t>
      </w:r>
    </w:p>
    <w:p>
      <w:pPr>
        <w:pStyle w:val="normal1"/>
        <w:rPr/>
      </w:pPr>
      <w:r>
        <w:rPr/>
        <w:t>Estudia acciones en contratación pública y responsabilidad estatal para defender el interés público y controlar la legalidad.</w:t>
      </w:r>
    </w:p>
    <w:p>
      <w:pPr>
        <w:pStyle w:val="normal1"/>
        <w:rPr/>
      </w:pPr>
      <w:r>
        <w:rPr/>
        <w:t>Titulación I: análisis y modelación de entornos productivos / Examen complexivo Para completar tu programa, debes elegir entre desarrollar Trabajo de Titulación (tesis) o realizar Examen Complexivo. Ambas alternativas te permitirán investigar, analizar y evaluar los conocimientos adquiridos durante el posgrado.</w:t>
      </w:r>
    </w:p>
    <w:p>
      <w:pPr>
        <w:pStyle w:val="normal1"/>
        <w:rPr>
          <w:b/>
          <w:bCs/>
        </w:rPr>
      </w:pPr>
      <w:r>
        <w:rPr>
          <w:b/>
          <w:bCs/>
        </w:rPr>
        <w:t>Semestre 2</w:t>
      </w:r>
    </w:p>
    <w:p>
      <w:pPr>
        <w:pStyle w:val="normal1"/>
        <w:rPr>
          <w:b/>
          <w:bCs/>
        </w:rPr>
      </w:pPr>
      <w:r>
        <w:rPr>
          <w:b/>
          <w:bCs/>
        </w:rPr>
        <w:t>Reglas del proceso contencioso-administrativo</w:t>
      </w:r>
    </w:p>
    <w:p>
      <w:pPr>
        <w:pStyle w:val="normal1"/>
        <w:rPr/>
      </w:pPr>
      <w:r>
        <w:rPr/>
        <w:t>Revisa el marco legal y el COGEP para comprender la estructura del proceso contencioso y garantizar el debido proceso.</w:t>
      </w:r>
    </w:p>
    <w:p>
      <w:pPr>
        <w:pStyle w:val="normal1"/>
        <w:rPr>
          <w:b/>
          <w:bCs/>
        </w:rPr>
      </w:pPr>
      <w:r>
        <w:rPr>
          <w:b/>
          <w:bCs/>
        </w:rPr>
        <w:t>Medios probatorios en el proceso contencioso-administrativo</w:t>
      </w:r>
    </w:p>
    <w:p>
      <w:pPr>
        <w:pStyle w:val="normal1"/>
        <w:rPr/>
      </w:pPr>
      <w:r>
        <w:rPr/>
        <w:t>Analiza tipos y etapas de la prueba para sustentar hechos, garantizar defensa y lograr fallos con base en evidencia.</w:t>
      </w:r>
    </w:p>
    <w:p>
      <w:pPr>
        <w:pStyle w:val="normal1"/>
        <w:rPr>
          <w:b/>
          <w:bCs/>
        </w:rPr>
      </w:pPr>
      <w:r>
        <w:rPr>
          <w:b/>
          <w:bCs/>
        </w:rPr>
        <w:t>Litigación estratégica y ética judicial</w:t>
      </w:r>
    </w:p>
    <w:p>
      <w:pPr>
        <w:pStyle w:val="normal1"/>
        <w:rPr/>
      </w:pPr>
      <w:r>
        <w:rPr/>
        <w:t>Estudia audiencias, principios procesales y ética profesional como base de un juicio justo y transparente.</w:t>
      </w:r>
    </w:p>
    <w:p>
      <w:pPr>
        <w:pStyle w:val="normal1"/>
        <w:rPr>
          <w:b/>
          <w:bCs/>
        </w:rPr>
      </w:pPr>
      <w:r>
        <w:rPr>
          <w:b/>
          <w:bCs/>
        </w:rPr>
        <w:t>Recursos ordinarios y extraordinarios</w:t>
      </w:r>
    </w:p>
    <w:p>
      <w:pPr>
        <w:pStyle w:val="normal1"/>
        <w:rPr/>
      </w:pPr>
      <w:r>
        <w:rPr/>
        <w:t>Revisa los recursos del COGEP y acción extraordinaria para garantizar revisión judicial y protección de derechos.</w:t>
      </w:r>
    </w:p>
    <w:p>
      <w:pPr>
        <w:pStyle w:val="normal1"/>
        <w:rPr/>
      </w:pPr>
      <w:r>
        <w:rPr/>
      </w:r>
    </w:p>
    <w:p>
      <w:pPr>
        <w:pStyle w:val="normal1"/>
        <w:rPr/>
      </w:pPr>
      <w:r>
        <w:rPr/>
      </w:r>
    </w:p>
    <w:p>
      <w:pPr>
        <w:pStyle w:val="normal1"/>
        <w:rPr/>
      </w:pPr>
      <w:r>
        <w:rPr>
          <w:b/>
          <w:bCs/>
        </w:rPr>
        <w:t>Titulación II: desarrollo de investigación aplicada / Examen complexivo</w:t>
      </w:r>
      <w:r>
        <w:rPr/>
        <w:br/>
        <w:t>Continúa con la realización del Trabajo de Titulación (tesis) o del Examen Complexivo, los cuales se completarán al finalizar el programa. Esto culminará con la defensa de la tesis o la participación en un examen oral complexivo, según la opción elegida.</w:t>
      </w:r>
    </w:p>
    <w:p>
      <w:pPr>
        <w:pStyle w:val="normal1"/>
        <w:rPr/>
      </w:pPr>
      <w:r>
        <w:rPr/>
        <w:t>PROCESO DE POSTULACIÓN</w:t>
      </w:r>
    </w:p>
    <w:p>
      <w:pPr>
        <w:pStyle w:val="normal1"/>
        <w:keepNext w:val="false"/>
        <w:keepLines w:val="false"/>
        <w:pageBreakBefore w:val="false"/>
        <w:widowControl/>
        <w:numPr>
          <w:ilvl w:val="0"/>
          <w:numId w:val="1"/>
        </w:numPr>
        <w:pBdr/>
        <w:shd w:val="clear" w:fill="auto"/>
        <w:spacing w:lineRule="auto" w:line="259" w:before="0" w:after="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CREA TU CUENTA </w:t>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Ingresa a utpl.edu.ec/posgrados y seleccionar el posgrado de tu interés. • Elige la opción posgrados y haz clic en POSTULAR </w:t>
      </w:r>
    </w:p>
    <w:p>
      <w:pPr>
        <w:pStyle w:val="normal1"/>
        <w:keepNext w:val="false"/>
        <w:keepLines w:val="false"/>
        <w:pageBreakBefore w:val="false"/>
        <w:widowControl/>
        <w:numPr>
          <w:ilvl w:val="0"/>
          <w:numId w:val="1"/>
        </w:numPr>
        <w:pBdr/>
        <w:shd w:val="clear" w:fill="auto"/>
        <w:spacing w:lineRule="auto" w:line="259" w:before="0" w:after="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CREA TU SOLICITUD DE ADMISIÓN</w:t>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Completa la información requerida. </w:t>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Carga los requisitos de postulación: cédula, título de tercer nivel de grado y hoja de vida en el formato establecido. Acepta términos y condiciones. </w:t>
      </w:r>
    </w:p>
    <w:p>
      <w:pPr>
        <w:pStyle w:val="normal1"/>
        <w:keepNext w:val="false"/>
        <w:keepLines w:val="false"/>
        <w:pageBreakBefore w:val="false"/>
        <w:widowControl/>
        <w:numPr>
          <w:ilvl w:val="0"/>
          <w:numId w:val="1"/>
        </w:numPr>
        <w:pBdr/>
        <w:shd w:val="clear" w:fill="auto"/>
        <w:spacing w:lineRule="auto" w:line="259" w:before="0" w:after="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ENTREVISTA DE ADMISIÓN </w:t>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Si tu postulación es aceptada deberás presentarte a la entrevista de admisión. </w:t>
      </w:r>
    </w:p>
    <w:p>
      <w:pPr>
        <w:pStyle w:val="normal1"/>
        <w:keepNext w:val="false"/>
        <w:keepLines w:val="false"/>
        <w:pageBreakBefore w:val="false"/>
        <w:widowControl/>
        <w:numPr>
          <w:ilvl w:val="0"/>
          <w:numId w:val="1"/>
        </w:numPr>
        <w:pBdr/>
        <w:shd w:val="clear" w:fill="auto"/>
        <w:spacing w:lineRule="auto" w:line="259" w:before="0" w:after="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REALIZA TU MATRÍCULA </w:t>
      </w:r>
    </w:p>
    <w:p>
      <w:pPr>
        <w:pStyle w:val="normal1"/>
        <w:keepNext w:val="false"/>
        <w:keepLines w:val="false"/>
        <w:pageBreakBefore w:val="false"/>
        <w:widowControl/>
        <w:pBdr/>
        <w:shd w:val="clear" w:fill="auto"/>
        <w:spacing w:lineRule="auto" w:line="259"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Recibirás una notificación en tu correo electrónico personal con el resultado del proceso de admisión y un enlace para la confirmación del cupo y matrícula.</w:t>
      </w:r>
    </w:p>
    <w:p>
      <w:pPr>
        <w:pStyle w:val="normal1"/>
        <w:keepNext w:val="false"/>
        <w:keepLines w:val="false"/>
        <w:pageBreakBefore w:val="false"/>
        <w:widowControl/>
        <w:pBdr/>
        <w:shd w:val="clear" w:fill="auto"/>
        <w:spacing w:lineRule="auto" w:line="259" w:before="0" w:after="16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rPr>
          <w:b/>
          <w:bCs/>
        </w:rPr>
      </w:pPr>
      <w:r>
        <w:rPr>
          <w:b/>
          <w:bCs/>
        </w:rPr>
        <w:t>REQUISITOS DE POSTULACIÓN</w:t>
      </w:r>
    </w:p>
    <w:p>
      <w:pPr>
        <w:pStyle w:val="normal1"/>
        <w:rPr/>
      </w:pPr>
      <w:r>
        <w:rPr>
          <w:b/>
          <w:bCs/>
        </w:rPr>
        <w:t xml:space="preserve"> </w:t>
      </w:r>
      <w:r>
        <w:rPr>
          <w:b/>
          <w:bCs/>
        </w:rPr>
        <w:t>1.</w:t>
      </w:r>
      <w:r>
        <w:rPr/>
        <w:t xml:space="preserve"> Copia del título de tercer nivel de grado registrado por el órgano rector de la política pública de educación superior. En el caso de que el título de grado sea obtenido en el extranjero deberá ser apostillado o legalizado por vía consular.</w:t>
      </w:r>
    </w:p>
    <w:p>
      <w:pPr>
        <w:pStyle w:val="normal1"/>
        <w:rPr/>
      </w:pPr>
      <w:r>
        <w:rPr/>
        <w:t xml:space="preserve">2. Copia a color de la cédula de identidad o pasaporte para extranjeros. </w:t>
      </w:r>
    </w:p>
    <w:p>
      <w:pPr>
        <w:pStyle w:val="normal1"/>
        <w:rPr/>
      </w:pPr>
      <w:r>
        <w:rPr/>
        <w:t xml:space="preserve">3. Hoja de vida preferentemente en el formato institucional establecido. Descargar en la página web utpl.edu.ec/posgrados </w:t>
      </w:r>
    </w:p>
    <w:p>
      <w:pPr>
        <w:pStyle w:val="normal1"/>
        <w:rPr/>
      </w:pPr>
      <w:r>
        <w:rPr/>
        <w:t>4. Presentarse a la entrevista o examen.</w:t>
      </w:r>
    </w:p>
    <w:p>
      <w:pPr>
        <w:pStyle w:val="normal1"/>
        <w:rPr/>
      </w:pPr>
      <w:r>
        <w:rPr/>
      </w:r>
    </w:p>
    <w:p>
      <w:pPr>
        <w:pStyle w:val="normal1"/>
        <w:widowControl/>
        <w:bidi w:val="0"/>
        <w:spacing w:lineRule="auto" w:line="259" w:before="0" w:after="160"/>
        <w:jc w:val="start"/>
        <w:rPr/>
      </w:pPr>
      <w:r>
        <w:rPr/>
      </w:r>
      <w:bookmarkStart w:id="11" w:name="_heading=h.ytk9bh7mc2x5"/>
      <w:bookmarkStart w:id="12" w:name="_heading=h.ytk9bh7mc2x5"/>
      <w:bookmarkEnd w:id="12"/>
    </w:p>
    <w:sectPr>
      <w:type w:val="nextPage"/>
      <w:pgSz w:w="12240" w:h="1584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normal11">
    <w:name w:val="normal11"/>
    <w:qFormat/>
    <w:pPr>
      <w:widowControl/>
      <w:suppressAutoHyphens w:val="true"/>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ndiceuser">
    <w:name w:val="Índice (user)"/>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jxBANHh6aUVONjrCo1J5xa30qA==">CgMxLjAyDWgubDlncDZreG9uZHAyDmguaXhtYms2Y2tlNWowMg1oLmw5Z3A2a3hvbmRwMg5oLjE0dWt0bmcyNzRtOTIOaC4xMHJxbG9ucmszdzEyDmguYXZvb2ZueWFhc2N5Mg5oLmV0ZG9qeGswNWhyejIOaC52NHJic2x0emowZ3QyDmguNTgzOHpzdGs2eHdwMg5oLmF1cXZxMjJ0dWQ0NTIOaC55dGs5Ymg3bWMyeDU4AHIhMXQ4LXZrOTA4RnFUeUpjeDdhMjN6ektBTlE3cWhseT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4</Pages>
  <Words>932</Words>
  <Characters>5583</Characters>
  <CharactersWithSpaces>6468</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es-EC</dc:language>
  <cp:lastModifiedBy/>
  <dcterms:modified xsi:type="dcterms:W3CDTF">2026-05-22T17:04:37Z</dcterms:modified>
  <cp:revision>1</cp:revision>
  <dc:subject/>
  <dc:title/>
</cp:coreProperties>
</file>