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MAESTRÍA EN EDUCACIÓN CON MENCIÓN EN INCLUSIÓN EDUCATIVA Y ATENCIÓN A LA DIVERSIDAD</w:t>
      </w:r>
    </w:p>
    <w:p>
      <w:pPr>
        <w:pStyle w:val="normal1"/>
        <w:rPr/>
      </w:pPr>
      <w:r>
        <w:rPr/>
        <w:t>Duración: 1 año</w:t>
      </w:r>
    </w:p>
    <w:p>
      <w:pPr>
        <w:pStyle w:val="normal1"/>
        <w:rPr/>
      </w:pPr>
      <w:r>
        <w:rPr/>
        <w:t>Modalidad: En línea</w:t>
      </w:r>
    </w:p>
    <w:p>
      <w:pPr>
        <w:pStyle w:val="normal1"/>
        <w:rPr>
          <w:b/>
          <w:bCs/>
        </w:rPr>
      </w:pPr>
      <w:r>
        <w:rPr>
          <w:b/>
          <w:bCs/>
        </w:rPr>
        <w:t>Precio: $2490</w:t>
      </w:r>
    </w:p>
    <w:p>
      <w:pPr>
        <w:pStyle w:val="normal1"/>
        <w:rPr/>
      </w:pPr>
      <w:r>
        <w:rPr/>
        <w:t>Maestría con trayectoria profesional</w:t>
      </w:r>
    </w:p>
    <w:p>
      <w:pPr>
        <w:pStyle w:val="normal1"/>
        <w:rPr/>
      </w:pPr>
      <w:r>
        <w:rPr/>
        <w:t>Título a obtener: Magíster en Educación con mención en Inclusión Educativa y Atención a la Diversidad</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Líder en docencia y dirección educativa: docente especializado en inclusión o directivo que innova y gestiona la diversidad con enfoque estratégico.</w:t>
      </w:r>
    </w:p>
    <w:p>
      <w:pPr>
        <w:pStyle w:val="normal1"/>
        <w:rPr/>
      </w:pPr>
      <w:r>
        <w:rPr/>
        <w:t xml:space="preserve">•  </w:t>
      </w:r>
      <w:r>
        <w:rPr/>
        <w:t>Experto en coordinación y asesoría en inclusión: diseñarás programas inclusivos y formarás a otros profesionales desde el ámbito público o privado.</w:t>
      </w:r>
    </w:p>
    <w:p>
      <w:pPr>
        <w:pStyle w:val="normal1"/>
        <w:rPr>
          <w:b/>
          <w:bCs/>
        </w:rPr>
      </w:pPr>
      <w:r>
        <w:rPr>
          <w:b/>
          <w:bCs/>
        </w:rPr>
        <w:t>PERFIL DE INGRESO</w:t>
      </w:r>
    </w:p>
    <w:p>
      <w:pPr>
        <w:pStyle w:val="normal1"/>
        <w:rPr/>
      </w:pPr>
      <w:r>
        <w:rPr/>
        <w:t>El programa se orienta preferentemente a los profesionales con título de tercer nivel de grado en el campo amplio de la Educación. Para los profesionales de otros campos del conocimiento que deseen ingresar a la maestría deberán acreditar al menos 1 año de experiencia laboral dentro de la educación y/o en inclusión y la atención a la diversidad. En el caso de que el título de grado sea obtenido en el extranjero deberá ser apostillado o legalizado por vía consular.</w:t>
      </w:r>
    </w:p>
    <w:p>
      <w:pPr>
        <w:pStyle w:val="normal1"/>
        <w:rPr>
          <w:b/>
          <w:bCs/>
        </w:rPr>
      </w:pPr>
      <w:r>
        <w:rPr>
          <w:b/>
          <w:bCs/>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u w:val="none"/>
        </w:rPr>
      </w:pPr>
      <w:bookmarkStart w:id="0" w:name="_heading=h.p9mamyxz9xb3"/>
      <w:bookmarkEnd w:id="0"/>
      <w:r>
        <w:rPr/>
        <w:t xml:space="preserve">Ph. D. Artieres Estevao Romeiro </w:t>
      </w:r>
    </w:p>
    <w:p>
      <w:pPr>
        <w:pStyle w:val="normal1"/>
        <w:numPr>
          <w:ilvl w:val="0"/>
          <w:numId w:val="1"/>
        </w:numPr>
        <w:spacing w:before="0" w:afterAutospacing="0" w:after="0"/>
        <w:ind w:hanging="360" w:start="720"/>
        <w:rPr>
          <w:u w:val="none"/>
        </w:rPr>
      </w:pPr>
      <w:bookmarkStart w:id="1" w:name="_heading=h.uxi79nrocndk"/>
      <w:bookmarkEnd w:id="1"/>
      <w:r>
        <w:rPr/>
        <w:t xml:space="preserve">Ph. D. Margoth Iriarte Solano </w:t>
      </w:r>
    </w:p>
    <w:p>
      <w:pPr>
        <w:pStyle w:val="normal1"/>
        <w:numPr>
          <w:ilvl w:val="0"/>
          <w:numId w:val="1"/>
        </w:numPr>
        <w:spacing w:before="0" w:afterAutospacing="0" w:after="0"/>
        <w:ind w:hanging="360" w:start="720"/>
        <w:rPr>
          <w:u w:val="none"/>
        </w:rPr>
      </w:pPr>
      <w:bookmarkStart w:id="2" w:name="_heading=h.ecainof6vdy2"/>
      <w:bookmarkEnd w:id="2"/>
      <w:r>
        <w:rPr/>
        <w:t xml:space="preserve">Ph. D. Ramón Ferreiro Gravié </w:t>
      </w:r>
    </w:p>
    <w:p>
      <w:pPr>
        <w:pStyle w:val="normal1"/>
        <w:numPr>
          <w:ilvl w:val="0"/>
          <w:numId w:val="1"/>
        </w:numPr>
        <w:ind w:hanging="360" w:start="720"/>
        <w:rPr>
          <w:u w:val="none"/>
        </w:rPr>
      </w:pPr>
      <w:bookmarkStart w:id="3" w:name="_heading=h.ne68m3d0yitf"/>
      <w:bookmarkEnd w:id="3"/>
      <w:r>
        <w:rPr/>
        <w:t xml:space="preserve">Ph. D. Miguel Herrera Pavo </w:t>
      </w:r>
    </w:p>
    <w:p>
      <w:pPr>
        <w:pStyle w:val="normal1"/>
        <w:rPr/>
      </w:pPr>
      <w:r>
        <w:rPr/>
      </w:r>
    </w:p>
    <w:p>
      <w:pPr>
        <w:pStyle w:val="normal1"/>
        <w:rPr/>
      </w:pPr>
      <w:r>
        <w:rPr/>
      </w:r>
    </w:p>
    <w:p>
      <w:pPr>
        <w:pStyle w:val="normal1"/>
        <w:rPr>
          <w:b/>
          <w:bCs/>
        </w:rPr>
      </w:pPr>
      <w:bookmarkStart w:id="4" w:name="_heading=h.p9mamyxz9xb3_Copia_1"/>
      <w:bookmarkEnd w:id="4"/>
      <w:r>
        <w:rPr>
          <w:b/>
          <w:bCs/>
        </w:rPr>
        <w:t xml:space="preserve">Docente </w:t>
      </w:r>
      <w:r>
        <w:rPr/>
        <w:t xml:space="preserve">Ph. D. Artieres Estevao Romeiro </w:t>
      </w:r>
    </w:p>
    <w:p>
      <w:pPr>
        <w:pStyle w:val="normal1"/>
        <w:rPr/>
      </w:pPr>
      <w:bookmarkStart w:id="5" w:name="_heading=h.gzcfe46vk6jb"/>
      <w:bookmarkEnd w:id="5"/>
      <w:r>
        <w:rPr/>
        <w:t xml:space="preserve">Doctor en Educación por la Universidade Federal de São Carlos (UFSCar - Brasil), magíster en Filosofía de la Educación por la Universidade Estadual de Campinas (UNICAMP - Brasil) y especialista en Gestión y Liderazgo Universitario por la Organización Universitaria Interamericana (OUI – Canadá). Graduado en Filosofía por el Centro Universitario Claretiano (Batatais, São Paulo - Brasil). Docente investigador del Departamento de Ciencias de la Educación y director general de Proyección y Desarrollo Institucional de la Universidad Técnica Particular de Loja (UTPL – Ecuador). </w:t>
      </w:r>
    </w:p>
    <w:p>
      <w:pPr>
        <w:pStyle w:val="normal1"/>
        <w:rPr>
          <w:b/>
          <w:bCs/>
        </w:rPr>
      </w:pPr>
      <w:r>
        <w:rPr>
          <w:b/>
          <w:bCs/>
        </w:rPr>
      </w:r>
    </w:p>
    <w:p>
      <w:pPr>
        <w:pStyle w:val="normal1"/>
        <w:rPr/>
      </w:pPr>
      <w:bookmarkStart w:id="6" w:name="_heading=h.uxi79nrocndk_Copia_1"/>
      <w:bookmarkEnd w:id="6"/>
      <w:r>
        <w:rPr>
          <w:b/>
          <w:bCs/>
        </w:rPr>
        <w:t xml:space="preserve">Docente </w:t>
      </w:r>
      <w:r>
        <w:rPr>
          <w:b/>
          <w:bCs/>
        </w:rPr>
        <w:t>Ph. D. Margoth Iriarte Solano</w:t>
      </w:r>
      <w:r>
        <w:rPr/>
        <w:t xml:space="preserve"> </w:t>
      </w:r>
    </w:p>
    <w:p>
      <w:pPr>
        <w:pStyle w:val="normal1"/>
        <w:rPr/>
      </w:pPr>
      <w:bookmarkStart w:id="7" w:name="_heading=h.n7kiafiocrgq"/>
      <w:bookmarkEnd w:id="7"/>
      <w:r>
        <w:rPr/>
        <w:t xml:space="preserve">Licenciada en Ciencias de la Educación, especialidad Docencia Primaria y licenciada en Ciencias de la Educación, mención Educación Básica; doctora en Ciencias de la Educación, mención Investigación Educativa; magister en Docencia y Evaluación Educativa; Ph. D. En Educación (Cum Laude), Universidad de Valencia, España. Cuenta con 24 años de experiencia como docente investigadora. </w:t>
      </w:r>
    </w:p>
    <w:p>
      <w:pPr>
        <w:pStyle w:val="normal1"/>
        <w:rPr/>
      </w:pPr>
      <w:r>
        <w:rPr/>
      </w:r>
    </w:p>
    <w:p>
      <w:pPr>
        <w:pStyle w:val="normal1"/>
        <w:rPr>
          <w:b/>
          <w:bCs/>
        </w:rPr>
      </w:pPr>
      <w:bookmarkStart w:id="8" w:name="_heading=h.ecainof6vdy2_Copia_1"/>
      <w:bookmarkEnd w:id="8"/>
      <w:r>
        <w:rPr>
          <w:b/>
          <w:bCs/>
        </w:rPr>
        <w:t xml:space="preserve">Docente </w:t>
      </w:r>
      <w:r>
        <w:rPr/>
        <w:t xml:space="preserve">Ph. D. Ramón Ferreiro Gravié </w:t>
      </w:r>
    </w:p>
    <w:p>
      <w:pPr>
        <w:pStyle w:val="normal1"/>
        <w:rPr/>
      </w:pPr>
      <w:bookmarkStart w:id="9" w:name="_heading=h.7ewzzqo9401a"/>
      <w:bookmarkEnd w:id="9"/>
      <w:r>
        <w:rPr/>
        <w:t xml:space="preserve">Ph. D. Profesor Eméritus de Nova Southeastern University (EE. UU), profesor Honoris Causa de la Universidad Santander y Senior Researcher en el Miami Educational Research Institute (Meri). Profesor de Honor Bolivariano en la Universidad Simón Bolívar (UNISIMON). Investigador ad Honoren en Fundacredesa (Venezuela). Reconocido con la Distinción al Mérito por Trabajo Científico e Investigativo (Ministerio Educación Superior, Cuba). Fundador de los centros de Educación a Distancia y de Innovación Educativa de la Universidad La Salle de México. </w:t>
      </w:r>
    </w:p>
    <w:p>
      <w:pPr>
        <w:pStyle w:val="normal1"/>
        <w:rPr/>
      </w:pPr>
      <w:r>
        <w:rPr/>
      </w:r>
    </w:p>
    <w:p>
      <w:pPr>
        <w:pStyle w:val="normal1"/>
        <w:rPr>
          <w:b/>
          <w:bCs/>
        </w:rPr>
      </w:pPr>
      <w:bookmarkStart w:id="10" w:name="_heading=h.ne68m3d0yitf_Copia_1"/>
      <w:bookmarkEnd w:id="10"/>
      <w:r>
        <w:rPr>
          <w:b/>
          <w:bCs/>
        </w:rPr>
        <w:t xml:space="preserve">Docente </w:t>
      </w:r>
      <w:r>
        <w:rPr/>
        <w:t xml:space="preserve">Ph. D. Miguel Herrera Pavo </w:t>
      </w:r>
    </w:p>
    <w:p>
      <w:pPr>
        <w:pStyle w:val="normal1"/>
        <w:rPr/>
      </w:pPr>
      <w:bookmarkStart w:id="11" w:name="_heading=h.1sj5zclogbve"/>
      <w:bookmarkEnd w:id="11"/>
      <w:r>
        <w:rPr/>
        <w:t xml:space="preserve">Psicopedagogo, tecno-antropólogo y doctor en Sociedad de la Información y el Conocimiento. Actualmente, es director del Área de Educación de la Universidad Andina Simón Bolívar, sede Ecuador, donde ejerce como docente investigador. También es editor de la Revista Andina de Educación y docente colaborador en el máster de Educación y TIC de la Universidad Oberta de Catalunya. </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pPr>
      <w:r>
        <w:rPr>
          <w:b/>
          <w:bCs/>
        </w:rPr>
        <w:t>Análisis e interpretación de la Normativa Tributaria:</w:t>
      </w:r>
      <w:r>
        <w:rPr/>
        <w:t xml:space="preserve"> Conoce los fundamentos constitucionales y legales del sistema tributario ecuatoriano, identificando las obligaciones f iscales y las fuentes del derecho tributario para aplicarlas con visión crítica y actual. </w:t>
      </w:r>
    </w:p>
    <w:p>
      <w:pPr>
        <w:pStyle w:val="normal1"/>
        <w:rPr/>
      </w:pPr>
      <w:r>
        <w:rPr/>
      </w:r>
    </w:p>
    <w:p>
      <w:pPr>
        <w:pStyle w:val="normal1"/>
        <w:rPr/>
      </w:pPr>
      <w:r>
        <w:rPr/>
      </w:r>
    </w:p>
    <w:p>
      <w:pPr>
        <w:pStyle w:val="normal1"/>
        <w:rPr/>
      </w:pPr>
      <w:r>
        <w:rPr/>
      </w:r>
    </w:p>
    <w:p>
      <w:pPr>
        <w:pStyle w:val="normal1"/>
        <w:rPr>
          <w:b/>
          <w:bCs/>
        </w:rPr>
      </w:pPr>
      <w:r>
        <w:rPr>
          <w:b/>
          <w:bCs/>
        </w:rPr>
        <w:t>Fundamentos de Tributación Internacional y Subnacional:</w:t>
      </w:r>
    </w:p>
    <w:p>
      <w:pPr>
        <w:pStyle w:val="normal1"/>
        <w:rPr/>
      </w:pPr>
      <w:r>
        <w:rPr/>
        <w:t xml:space="preserve">Interpreta la fiscalidad internacional y el régimen impositivo seccional en Ecuador, abordando precios de transferencia, planificación fiscal internacional y autonomía fiscal local. </w:t>
      </w:r>
    </w:p>
    <w:p>
      <w:pPr>
        <w:pStyle w:val="normal1"/>
        <w:rPr>
          <w:b/>
          <w:bCs/>
        </w:rPr>
      </w:pPr>
      <w:r>
        <w:rPr>
          <w:b/>
          <w:bCs/>
        </w:rPr>
        <w:t xml:space="preserve">Procedimientos administrativos y contenciosos en materia tributaria: </w:t>
      </w:r>
    </w:p>
    <w:p>
      <w:pPr>
        <w:pStyle w:val="normal1"/>
        <w:rPr/>
      </w:pPr>
      <w:r>
        <w:rPr/>
        <w:t>Aprende a conducir eficazmente procesos tributarios ante la administración y en sede contenciosa, aplicando principios de debido proceso, legalidad y justicia fiscal.</w:t>
      </w:r>
    </w:p>
    <w:p>
      <w:pPr>
        <w:pStyle w:val="normal1"/>
        <w:rPr/>
      </w:pPr>
      <w:r>
        <w:rPr>
          <w:b/>
          <w:bCs/>
        </w:rPr>
        <w:t>Regímenes Impositivos y actualización tributaria:</w:t>
      </w:r>
      <w:r>
        <w:rPr/>
        <w:t xml:space="preserve"> </w:t>
      </w:r>
    </w:p>
    <w:p>
      <w:pPr>
        <w:pStyle w:val="normal1"/>
        <w:rPr/>
      </w:pPr>
      <w:r>
        <w:rPr/>
        <w:t>Analiza las reformas fiscales y los regímenes nacionales e internacionales, evaluando su impacto económico, social y ético en los distintos sectores del país.</w:t>
      </w:r>
    </w:p>
    <w:p>
      <w:pPr>
        <w:pStyle w:val="normal1"/>
        <w:rPr>
          <w:b/>
          <w:bCs/>
        </w:rPr>
      </w:pPr>
      <w:r>
        <w:rPr>
          <w:b/>
          <w:bCs/>
        </w:rPr>
        <w:t xml:space="preserve">Titulación I: </w:t>
      </w:r>
    </w:p>
    <w:p>
      <w:pPr>
        <w:pStyle w:val="normal1"/>
        <w:rPr/>
      </w:pPr>
      <w:r>
        <w:rPr/>
        <w:t>Análisis y modelación de entornos productivos / Examen complexivo Para completar tu programa, debes elegir entre desarrollar Trabajo de Titulación (tesis) o realizar Examen Complexivo. Ambas alternativas te permitirán investigar, analizar y evaluar los conocimientos adquiridos durante el posgrado.</w:t>
      </w:r>
    </w:p>
    <w:p>
      <w:pPr>
        <w:pStyle w:val="normal1"/>
        <w:rPr>
          <w:b/>
          <w:bCs/>
        </w:rPr>
      </w:pPr>
      <w:r>
        <w:rPr>
          <w:b/>
          <w:bCs/>
        </w:rPr>
        <w:t>Semestre 2</w:t>
      </w:r>
    </w:p>
    <w:p>
      <w:pPr>
        <w:pStyle w:val="normal1"/>
        <w:rPr>
          <w:b/>
          <w:bCs/>
        </w:rPr>
      </w:pPr>
      <w:r>
        <w:rPr>
          <w:b/>
          <w:bCs/>
        </w:rPr>
        <w:t xml:space="preserve">Litigación estratégica y ética judicial: </w:t>
      </w:r>
    </w:p>
    <w:p>
      <w:pPr>
        <w:pStyle w:val="normal1"/>
        <w:rPr/>
      </w:pPr>
      <w:r>
        <w:rPr/>
        <w:t>Domina las técnicas del juicio contencioso tributario, desde la audiencia preliminar hasta la de juicio, con un enfoque centrado en la ética profesional y la justicia fiscal.</w:t>
      </w:r>
    </w:p>
    <w:p>
      <w:pPr>
        <w:pStyle w:val="normal1"/>
        <w:rPr>
          <w:b/>
          <w:bCs/>
        </w:rPr>
      </w:pPr>
      <w:r>
        <w:rPr>
          <w:b/>
          <w:bCs/>
        </w:rPr>
        <w:t>Derecho Internacional Tributario:</w:t>
      </w:r>
    </w:p>
    <w:p>
      <w:pPr>
        <w:pStyle w:val="normal1"/>
        <w:rPr/>
      </w:pPr>
      <w:r>
        <w:rPr/>
        <w:t>Profundiza en la aplicación de convenios de doble imposición, normativa BEPS y fiscalidad digital para resolver conflictos f iscales internacionales.</w:t>
      </w:r>
    </w:p>
    <w:p>
      <w:pPr>
        <w:pStyle w:val="normal1"/>
        <w:rPr>
          <w:b/>
          <w:bCs/>
        </w:rPr>
      </w:pPr>
      <w:r>
        <w:rPr>
          <w:b/>
          <w:bCs/>
        </w:rPr>
        <w:t xml:space="preserve">Derecho Aduanero: </w:t>
      </w:r>
    </w:p>
    <w:p>
      <w:pPr>
        <w:pStyle w:val="normal1"/>
        <w:rPr/>
      </w:pPr>
      <w:r>
        <w:rPr/>
        <w:t>Analiza las normas del comercio exterior, regímenes especiales y tratados internacionales para asesorar en procesos aduaneros con criterio técnico y legal.</w:t>
      </w:r>
    </w:p>
    <w:p>
      <w:pPr>
        <w:pStyle w:val="normal1"/>
        <w:rPr>
          <w:b/>
          <w:bCs/>
        </w:rPr>
      </w:pPr>
      <w:r>
        <w:rPr>
          <w:b/>
          <w:bCs/>
        </w:rPr>
        <w:t xml:space="preserve">Sistemas Jurídicos Tributarios Comparados: </w:t>
      </w:r>
    </w:p>
    <w:p>
      <w:pPr>
        <w:pStyle w:val="normal1"/>
        <w:rPr/>
      </w:pPr>
      <w:r>
        <w:rPr/>
        <w:t>Compara sistemas fiscales del mundo, identificando prácticas eficientes y políticas justas para fortalecer la equidad y eficiencia tributaria en Ecuador.</w:t>
      </w:r>
    </w:p>
    <w:p>
      <w:pPr>
        <w:pStyle w:val="normal1"/>
        <w:rPr>
          <w:b/>
          <w:bCs/>
        </w:rPr>
      </w:pPr>
      <w:r>
        <w:rPr>
          <w:b/>
          <w:bCs/>
        </w:rPr>
        <w:t xml:space="preserve">Titulación II: </w:t>
      </w:r>
    </w:p>
    <w:p>
      <w:pPr>
        <w:pStyle w:val="normal1"/>
        <w:rPr/>
      </w:pPr>
      <w:r>
        <w:rPr/>
        <w:t>Desarrollo de investigación aplicada / Examen complexivo Continúa con la realización del Trabajo de Titulación (tesis) o del Examen Complexivo, los cuales se completarán al finalizar el programa. Esto culminará con la defensa de la tesis o la participación en un examen oral complexivo, según la opción elegida.</w:t>
      </w:r>
    </w:p>
    <w:p>
      <w:pPr>
        <w:pStyle w:val="normal1"/>
        <w:rPr/>
      </w:pPr>
      <w:r>
        <w:rPr/>
      </w:r>
    </w:p>
    <w:p>
      <w:pPr>
        <w:pStyle w:val="normal1"/>
        <w:rPr>
          <w:b/>
          <w:bCs/>
        </w:rPr>
      </w:pPr>
      <w:r>
        <w:rPr>
          <w:b/>
          <w:bCs/>
        </w:rPr>
        <w:t xml:space="preserve">PROCESO DE POSTULACIÓN </w:t>
      </w:r>
    </w:p>
    <w:p>
      <w:pPr>
        <w:pStyle w:val="normal1"/>
        <w:rPr>
          <w:b/>
          <w:bCs/>
        </w:rPr>
      </w:pPr>
      <w:r>
        <w:rPr>
          <w:b/>
          <w:bCs/>
        </w:rPr>
        <w:t xml:space="preserve">1. CREA TU CUENTA </w:t>
      </w:r>
    </w:p>
    <w:p>
      <w:pPr>
        <w:pStyle w:val="normal1"/>
        <w:rPr/>
      </w:pPr>
      <w:r>
        <w:rPr/>
        <w:t xml:space="preserve">   • </w:t>
      </w:r>
      <w:r>
        <w:rPr/>
        <w:t>Ingresa a utpl.edu.ec/posgrados y seleccionar el posgrado de tu interés.</w:t>
      </w:r>
    </w:p>
    <w:p>
      <w:pPr>
        <w:pStyle w:val="normal1"/>
        <w:rPr/>
      </w:pPr>
      <w:r>
        <w:rPr/>
        <w:t xml:space="preserve">   • </w:t>
      </w:r>
      <w:r>
        <w:rPr/>
        <w:t>Elige la opción posgrados y haz clic en POSTULAR</w:t>
      </w:r>
    </w:p>
    <w:p>
      <w:pPr>
        <w:pStyle w:val="normal1"/>
        <w:rPr/>
      </w:pPr>
      <w:r>
        <w:rPr/>
        <w:t xml:space="preserve"> </w:t>
      </w:r>
      <w:r>
        <w:rPr/>
        <w:t xml:space="preserve">2. </w:t>
      </w:r>
      <w:r>
        <w:rPr>
          <w:b/>
          <w:bCs/>
        </w:rPr>
        <w:t xml:space="preserve">CREA TU SOLICITUD DE ADMISIÓN </w:t>
        <w:br/>
      </w:r>
      <w:r>
        <w:rPr/>
        <w:t xml:space="preserve">   • Completa la información requerida.</w:t>
      </w:r>
    </w:p>
    <w:p>
      <w:pPr>
        <w:pStyle w:val="normal1"/>
        <w:rPr/>
      </w:pPr>
      <w:r>
        <w:rPr/>
        <w:t xml:space="preserve">   • </w:t>
      </w:r>
      <w:r>
        <w:rPr/>
        <w:t xml:space="preserve">Carga los requisitos de postulación: cédula, título de tercer nivel de grado y hoja de vida en el formato establecido. Acepta términos y condiciones. </w:t>
      </w:r>
    </w:p>
    <w:p>
      <w:pPr>
        <w:pStyle w:val="normal1"/>
        <w:rPr>
          <w:b/>
          <w:bCs/>
        </w:rPr>
      </w:pPr>
      <w:r>
        <w:rPr/>
        <w:t xml:space="preserve">3. </w:t>
      </w:r>
      <w:r>
        <w:rPr>
          <w:b/>
          <w:bCs/>
        </w:rPr>
        <w:t>ENTREVISTA DE ADMISIÓN</w:t>
      </w:r>
    </w:p>
    <w:p>
      <w:pPr>
        <w:pStyle w:val="normal1"/>
        <w:rPr/>
      </w:pPr>
      <w:r>
        <w:rPr/>
        <w:t xml:space="preserve">   • </w:t>
      </w:r>
      <w:r>
        <w:rPr/>
        <w:t xml:space="preserve">Si tu postulación es aceptada deberás presentarte a la entrevista de admisión. </w:t>
      </w:r>
    </w:p>
    <w:p>
      <w:pPr>
        <w:pStyle w:val="normal1"/>
        <w:rPr>
          <w:b/>
          <w:bCs/>
        </w:rPr>
      </w:pPr>
      <w:r>
        <w:rPr/>
        <w:t>4</w:t>
      </w:r>
      <w:r>
        <w:rPr>
          <w:b/>
          <w:bCs/>
        </w:rPr>
        <w:t xml:space="preserve">. REALIZA TU MATRÍCULA </w:t>
      </w:r>
    </w:p>
    <w:p>
      <w:pPr>
        <w:pStyle w:val="normal1"/>
        <w:rPr/>
      </w:pPr>
      <w:r>
        <w:rPr/>
        <w:t xml:space="preserve">  • </w:t>
      </w:r>
      <w:r>
        <w:rPr/>
        <w:t>Recibirás una notificación en tu correo electrónico personal con el resultado del proceso de admisión y un enlace para la confirmación del cupo y matrícula.</w:t>
      </w:r>
    </w:p>
    <w:p>
      <w:pPr>
        <w:pStyle w:val="normal1"/>
        <w:rPr/>
      </w:pPr>
      <w:r>
        <w:rPr/>
      </w:r>
    </w:p>
    <w:p>
      <w:pPr>
        <w:pStyle w:val="normal1"/>
        <w:rPr>
          <w:b/>
          <w:bCs/>
        </w:rPr>
      </w:pPr>
      <w:r>
        <w:rPr>
          <w:b/>
          <w:bCs/>
        </w:rPr>
        <w:t>REQUISITOS DE POSTULACIÓN</w:t>
      </w:r>
    </w:p>
    <w:p>
      <w:pPr>
        <w:pStyle w:val="normal1"/>
        <w:rPr/>
      </w:pPr>
      <w:r>
        <w:rPr/>
        <w:t xml:space="preserve">1. Copia del título de tercer nivel de grado registrado por el órgano rector de la política pública de educación superior. En el caso de que el título de grado sea obtenido en el extranjero deberá ser apostillado o legalizado por vía consular. </w:t>
      </w:r>
    </w:p>
    <w:p>
      <w:pPr>
        <w:pStyle w:val="normal1"/>
        <w:rPr/>
      </w:pPr>
      <w:r>
        <w:rPr/>
        <w:t xml:space="preserve">2. Copia a color de la cédula de identidad o pasaporte para extranjeros. </w:t>
      </w:r>
    </w:p>
    <w:p>
      <w:pPr>
        <w:pStyle w:val="normal1"/>
        <w:rPr/>
      </w:pPr>
      <w:r>
        <w:rPr/>
        <w:t>3. Hoja de vida preferentemente en el formato institucional establecido. Descargar en la página web utpl.edu.ec/posgrados</w:t>
      </w:r>
    </w:p>
    <w:p>
      <w:pPr>
        <w:pStyle w:val="normal1"/>
        <w:rPr/>
      </w:pPr>
      <w:r>
        <w:rPr/>
        <w:t xml:space="preserve"> </w:t>
      </w:r>
      <w:r>
        <w:rPr/>
        <w:t>4. Presentarse a la entrevista o examen.</w:t>
      </w:r>
    </w:p>
    <w:p>
      <w:pPr>
        <w:pStyle w:val="normal1"/>
        <w:widowControl/>
        <w:bidi w:val="0"/>
        <w:spacing w:lineRule="auto" w:line="259" w:before="0" w:after="160"/>
        <w:jc w:val="start"/>
        <w:rPr/>
      </w:pPr>
      <w:r>
        <w:rPr/>
      </w:r>
      <w:bookmarkStart w:id="12" w:name="_heading=h.az933n2gd7p7"/>
      <w:bookmarkStart w:id="13" w:name="_heading=h.az933n2gd7p7"/>
      <w:bookmarkEnd w:id="13"/>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3+3wWsg1bYjhN6k2nzvosXpLr4Q==">CgMxLjAyDmgucDltYW15eHo5eGIzMg5oLnV4aTc5bnJvY25kazIOaC5lY2Fpbm9mNnZkeTIyDmgubmU2OG0zZDB5aXRmMg5oLnA5bWFteXh6OXhiMzIOaC5nemNmZTQ2dms2amIyDmgudXhpNzlucm9jbmRrMg5oLm43a2lhZmlvY3JncTIOaC5lY2Fpbm9mNnZkeTIyDmguN2V3enpxbzk0MDFhMg5oLm5lNjhtM2QweWl0ZjIOaC4xc2o1emNsb2didmUyDmguYXo5MzNuMmdkN3A3OAByITFPaWRiWWZXLWtoMlh1ZDV4TXVtYi1ial9aY0gxWWpE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4</Pages>
  <Words>1063</Words>
  <Characters>6163</Characters>
  <CharactersWithSpaces>7208</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2026-05-22T17:07:48Z</dcterms:modified>
  <cp:revision>1</cp:revision>
  <dc:subject/>
  <dc:title/>
</cp:coreProperties>
</file>