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rPr>
      </w:pPr>
      <w:r>
        <w:rPr>
          <w:b/>
          <w:bCs/>
        </w:rPr>
        <w:t>MAESTRÍA EN GESTIÓN E INNOVACIÓN DE ALIMENTOS Y BEBIDAS</w:t>
      </w:r>
    </w:p>
    <w:p>
      <w:pPr>
        <w:pStyle w:val="normal1"/>
        <w:rPr/>
      </w:pPr>
      <w:r>
        <w:rPr/>
        <w:t>Duración: 1 año</w:t>
      </w:r>
    </w:p>
    <w:p>
      <w:pPr>
        <w:pStyle w:val="normal1"/>
        <w:rPr/>
      </w:pPr>
      <w:r>
        <w:rPr/>
        <w:t>Modalidad: En línea</w:t>
      </w:r>
    </w:p>
    <w:p>
      <w:pPr>
        <w:pStyle w:val="normal1"/>
        <w:rPr/>
      </w:pPr>
      <w:r>
        <w:rPr/>
        <w:t>Precio: $3 390</w:t>
      </w:r>
    </w:p>
    <w:p>
      <w:pPr>
        <w:pStyle w:val="normal1"/>
        <w:rPr/>
      </w:pPr>
      <w:r>
        <w:rPr/>
        <w:t>Maestría con trayectoria profesional</w:t>
      </w:r>
    </w:p>
    <w:p>
      <w:pPr>
        <w:pStyle w:val="normal1"/>
        <w:rPr/>
      </w:pPr>
      <w:r>
        <w:rPr/>
        <w:t>Título a obtener: Magíster en Gestión e Innovación de Alimentos y Bebidas</w:t>
      </w:r>
    </w:p>
    <w:p>
      <w:pPr>
        <w:pStyle w:val="normal1"/>
        <w:rPr/>
      </w:pPr>
      <w:r>
        <w:rPr/>
        <w:t>Obtén hasta el 20% de descuento por formas de pago y becas</w:t>
      </w:r>
    </w:p>
    <w:p>
      <w:pPr>
        <w:pStyle w:val="normal1"/>
        <w:rPr/>
      </w:pPr>
      <w:r>
        <w:rPr/>
      </w:r>
    </w:p>
    <w:p>
      <w:pPr>
        <w:pStyle w:val="normal1"/>
        <w:rPr>
          <w:b/>
          <w:bCs/>
        </w:rPr>
      </w:pPr>
      <w:r>
        <w:rPr>
          <w:b/>
          <w:bCs/>
        </w:rPr>
        <w:t>VISIÓN:</w:t>
      </w:r>
    </w:p>
    <w:p>
      <w:pPr>
        <w:pStyle w:val="normal1"/>
        <w:rPr/>
      </w:pPr>
      <w:r>
        <w:rPr/>
        <w:t>Ser líder en formación integral de excelencia con enfoque global, innovador, inclusivo y sostenible.</w:t>
      </w:r>
    </w:p>
    <w:p>
      <w:pPr>
        <w:pStyle w:val="normal1"/>
        <w:rPr>
          <w:b/>
          <w:bCs/>
        </w:rPr>
      </w:pPr>
      <w:r>
        <w:rPr>
          <w:b/>
          <w:bCs/>
        </w:rPr>
        <w:t>MISIÓN:</w:t>
      </w:r>
    </w:p>
    <w:p>
      <w:pPr>
        <w:pStyle w:val="normal1"/>
        <w:rPr/>
      </w:pPr>
      <w:r>
        <w:rPr/>
        <w:t>Desde el humanismo de Cristo, buscar la verdad y la unidad del saber, para el desarrollo integral de personas y la promoción del bien común.</w:t>
      </w:r>
    </w:p>
    <w:p>
      <w:pPr>
        <w:pStyle w:val="normal1"/>
        <w:rPr/>
      </w:pPr>
      <w:r>
        <w:rPr/>
      </w:r>
    </w:p>
    <w:p>
      <w:pPr>
        <w:pStyle w:val="normal1"/>
        <w:rPr>
          <w:b/>
          <w:bCs/>
        </w:rPr>
      </w:pPr>
      <w:r>
        <w:rPr>
          <w:b/>
          <w:bCs/>
        </w:rPr>
        <w:t>CAMPO LABORAL</w:t>
      </w:r>
    </w:p>
    <w:p>
      <w:pPr>
        <w:pStyle w:val="normal1"/>
        <w:rPr/>
      </w:pPr>
      <w:r>
        <w:rPr/>
        <w:t>Con esta maestría podrás desempeñarte en una variedad de roles dentro de la industria de servicios de alimentos y bebidas:</w:t>
      </w:r>
    </w:p>
    <w:p>
      <w:pPr>
        <w:pStyle w:val="normal1"/>
        <w:rPr/>
      </w:pPr>
      <w:r>
        <w:rPr/>
        <w:t xml:space="preserve">• </w:t>
      </w:r>
      <w:r>
        <w:rPr/>
        <w:t>Gestor de establecimientos y eventos gastronómicos: Lidera operaciones y eventos culinarios.</w:t>
      </w:r>
    </w:p>
    <w:p>
      <w:pPr>
        <w:pStyle w:val="normal1"/>
        <w:rPr/>
      </w:pPr>
      <w:r>
        <w:rPr/>
        <w:t xml:space="preserve">• </w:t>
      </w:r>
      <w:r>
        <w:rPr/>
        <w:t>Consultor en innovación gastronómica: Asesora en la creación de conceptos culinarios novedosos y en las tendencias del mercado.</w:t>
      </w:r>
    </w:p>
    <w:p>
      <w:pPr>
        <w:pStyle w:val="normal1"/>
        <w:rPr/>
      </w:pPr>
      <w:r>
        <w:rPr/>
        <w:t xml:space="preserve">• </w:t>
      </w:r>
      <w:r>
        <w:rPr/>
        <w:t>Experto en desarrollo de alimentos y bebidas: Diseña y mejora productos alimenticios para la industria y consumidores.</w:t>
      </w:r>
    </w:p>
    <w:p>
      <w:pPr>
        <w:pStyle w:val="normal1"/>
        <w:rPr/>
      </w:pPr>
      <w:r>
        <w:rPr/>
        <w:t xml:space="preserve">• </w:t>
      </w:r>
      <w:r>
        <w:rPr/>
        <w:t>Gestor de marketing y comunicación gastronómica: Promueve marcas y experiencias culinarias, conectando con el público objetivo.</w:t>
      </w:r>
    </w:p>
    <w:p>
      <w:pPr>
        <w:pStyle w:val="normal1"/>
        <w:rPr/>
      </w:pPr>
      <w:r>
        <w:rPr/>
        <w:t xml:space="preserve">• </w:t>
      </w:r>
      <w:r>
        <w:rPr/>
        <w:t>Gestor de marketing y comunicación gastronómica: Promueve marcas y experiencias culinarias, conectando con el público objetivo.</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b/>
          <w:bCs/>
        </w:rPr>
      </w:pPr>
      <w:r>
        <w:rPr>
          <w:b/>
          <w:bCs/>
        </w:rPr>
        <w:t xml:space="preserve">DOCENTES EXPERTOS </w:t>
      </w:r>
    </w:p>
    <w:p>
      <w:pPr>
        <w:pStyle w:val="normal1"/>
        <w:rPr/>
      </w:pPr>
      <w:r>
        <w:rPr/>
        <w:t>Estos son los nombres de los docentes que impartirán las clases en esta carrera de Posgrado:</w:t>
      </w:r>
    </w:p>
    <w:p>
      <w:pPr>
        <w:pStyle w:val="normal1"/>
        <w:numPr>
          <w:ilvl w:val="0"/>
          <w:numId w:val="1"/>
        </w:numPr>
        <w:spacing w:before="0" w:afterAutospacing="0" w:after="0"/>
        <w:ind w:hanging="360" w:start="720"/>
        <w:rPr>
          <w:u w:val="none"/>
        </w:rPr>
      </w:pPr>
      <w:r>
        <w:rPr/>
        <w:t xml:space="preserve">Julio Cesar García García </w:t>
      </w:r>
    </w:p>
    <w:p>
      <w:pPr>
        <w:pStyle w:val="normal1"/>
        <w:numPr>
          <w:ilvl w:val="0"/>
          <w:numId w:val="1"/>
        </w:numPr>
        <w:spacing w:before="0" w:afterAutospacing="0" w:after="0"/>
        <w:ind w:hanging="360" w:start="720"/>
        <w:rPr>
          <w:u w:val="none"/>
        </w:rPr>
      </w:pPr>
      <w:r>
        <w:rPr/>
        <w:t xml:space="preserve">Adriana Nathaly Aguirre Rodríguez </w:t>
      </w:r>
    </w:p>
    <w:p>
      <w:pPr>
        <w:pStyle w:val="normal1"/>
        <w:numPr>
          <w:ilvl w:val="0"/>
          <w:numId w:val="1"/>
        </w:numPr>
        <w:spacing w:before="0" w:afterAutospacing="0" w:after="0"/>
        <w:ind w:hanging="360" w:start="720"/>
        <w:rPr>
          <w:u w:val="none"/>
        </w:rPr>
      </w:pPr>
      <w:r>
        <w:rPr/>
        <w:t xml:space="preserve">Gonzalo Leonardo Izquierdo Montoya </w:t>
      </w:r>
    </w:p>
    <w:p>
      <w:pPr>
        <w:pStyle w:val="normal1"/>
        <w:numPr>
          <w:ilvl w:val="0"/>
          <w:numId w:val="1"/>
        </w:numPr>
        <w:ind w:hanging="360" w:start="720"/>
        <w:rPr>
          <w:u w:val="none"/>
        </w:rPr>
      </w:pPr>
      <w:r>
        <w:rPr/>
        <w:t xml:space="preserve">Jairo Franklin Rosero Arévalo </w:t>
      </w:r>
    </w:p>
    <w:p>
      <w:pPr>
        <w:pStyle w:val="normal1"/>
        <w:rPr/>
      </w:pPr>
      <w:r>
        <w:rPr/>
      </w:r>
    </w:p>
    <w:p>
      <w:pPr>
        <w:pStyle w:val="normal1"/>
        <w:rPr>
          <w:b/>
          <w:bCs/>
        </w:rPr>
      </w:pPr>
      <w:r>
        <w:rPr>
          <w:b/>
          <w:bCs/>
        </w:rPr>
        <w:t xml:space="preserve">Docente </w:t>
      </w:r>
      <w:r>
        <w:rPr/>
        <w:t xml:space="preserve">Julio Cesar García García </w:t>
      </w:r>
    </w:p>
    <w:p>
      <w:pPr>
        <w:pStyle w:val="normal1"/>
        <w:rPr/>
      </w:pPr>
      <w:r>
        <w:rPr/>
        <w:t>Máster en Techno-Entrepreneurship &amp; ICT Convergence (Handong University, Corea del Sur, 2017-2018). Experto en transformación digital y curador de tendencias, maneja metodologías de innovación como Lean Startup, Business Model Canvas, Design Thinking, entre otras. Conocimientos en marketing estratégico, gerencia de marca, inteligencia de negocios y growth hacking. Constructor de ecosistemas de innovación, ha trabajado en tecnología, ciudades inteligentes y programas de intrapreneurship. Profesor en universidades como Universidad de Lima y UTPL, y mentor en programas como Startup Weekend y Hult Prize. Autor de Qbliss360.</w:t>
      </w:r>
    </w:p>
    <w:p>
      <w:pPr>
        <w:pStyle w:val="normal1"/>
        <w:rPr/>
      </w:pPr>
      <w:r>
        <w:rPr/>
      </w:r>
    </w:p>
    <w:p>
      <w:pPr>
        <w:pStyle w:val="normal1"/>
        <w:rPr>
          <w:b/>
          <w:bCs/>
        </w:rPr>
      </w:pPr>
      <w:r>
        <w:rPr>
          <w:b/>
          <w:bCs/>
        </w:rPr>
        <w:t xml:space="preserve">Docente </w:t>
      </w:r>
      <w:r>
        <w:rPr/>
        <w:t xml:space="preserve">Adriana Nathaly Aguirre Rodríguez </w:t>
      </w:r>
    </w:p>
    <w:p>
      <w:pPr>
        <w:pStyle w:val="normal1"/>
        <w:rPr/>
      </w:pPr>
      <w:r>
        <w:rPr/>
        <w:t xml:space="preserve">Magíster en Alimentos por la Universidad Técnica Particular de Loja, actualmente Supervisora de Aseguramiento de Calidad en ILE. Experiencia en aprobación y monitoreo de proveedores, auditorías internas y evaluación de desempeño bajo estándares de calidad e inocuidad. Certificada en BRCGS Professional y FOOD (Norma Mundial de Seguridad Alimentaria V9), auditor interno en monitoreo ambiental, riesgos, fraude y defensa alimentaria (BRCGS), y gestión de inocuidad ISO 22000:2018. Formación en HARPC, seguridad alimentaria, microbiología, rotulado nutricional, HACCP II, root cause analysis, manejo de químicos y alertas sanitarias. </w:t>
      </w:r>
    </w:p>
    <w:p>
      <w:pPr>
        <w:pStyle w:val="normal1"/>
        <w:rPr/>
      </w:pPr>
      <w:r>
        <w:rPr/>
      </w:r>
    </w:p>
    <w:p>
      <w:pPr>
        <w:pStyle w:val="normal1"/>
        <w:rPr>
          <w:b/>
          <w:bCs/>
        </w:rPr>
      </w:pPr>
      <w:r>
        <w:rPr>
          <w:b/>
          <w:bCs/>
        </w:rPr>
        <w:t xml:space="preserve">Docente </w:t>
      </w:r>
      <w:r>
        <w:rPr/>
        <w:t xml:space="preserve">Gonzalo Leonardo Izquierdo Montoya </w:t>
      </w:r>
    </w:p>
    <w:p>
      <w:pPr>
        <w:pStyle w:val="normal1"/>
        <w:rPr/>
      </w:pPr>
      <w:r>
        <w:rPr/>
        <w:t>Doctor en Ciencias Ambientales. Mención Desarrollo Sostenible por la Universidad Técnica e Dresden Alemania. Actualmente, decano de la Facultad de Ciencias Económicas y Empresariales de la Universidad Técnica Particular de Loja (UTPL). Especialista en Macroeconomía (PUC Chile), en Gestión Universitaria (OEI España), y en Gestión del Talento Humano (INDEG-UTPL). Economista en la UTPL. Posee experiencia como profesor/ investigador universitario durante 15 años en programas de grado y posgrado. Titular de la Cátedra UNESCO de Desarrollo Sostenible para la región, que fue creada en Ecuador en el año 2018. Se desempeñó como Director de Planificación Municipio de Loja, donde trabajó 2 años en el Plan de Ordenamiento Territorial de la provincia y la creación de estrategias de posicionamiento desde la visión local. Miembro activo de la Red Internacional Econolatin, la Red Latinoamericana de Desarrollo Sostenible y de la RECID.</w:t>
      </w:r>
    </w:p>
    <w:p>
      <w:pPr>
        <w:pStyle w:val="normal1"/>
        <w:rPr/>
      </w:pPr>
      <w:r>
        <w:rPr/>
      </w:r>
    </w:p>
    <w:p>
      <w:pPr>
        <w:pStyle w:val="normal1"/>
        <w:rPr/>
      </w:pPr>
      <w:r>
        <w:rPr/>
      </w:r>
    </w:p>
    <w:p>
      <w:pPr>
        <w:pStyle w:val="normal1"/>
        <w:rPr>
          <w:b/>
          <w:bCs/>
        </w:rPr>
      </w:pPr>
      <w:r>
        <w:rPr>
          <w:b/>
          <w:bCs/>
        </w:rPr>
        <w:t xml:space="preserve">Docente </w:t>
      </w:r>
      <w:r>
        <w:rPr/>
        <w:t xml:space="preserve">Jairo Franklin Rosero Arévalo </w:t>
      </w:r>
    </w:p>
    <w:p>
      <w:pPr>
        <w:pStyle w:val="normal1"/>
        <w:rPr/>
      </w:pPr>
      <w:r>
        <w:rPr/>
        <w:t xml:space="preserve">Magíster en Alimentos por la Universidad Técnica Particular de Loja (UTPL).  Máster en Cocina Técnica y Producto del Basque Culinary Center - Universidad Mondragón, San Sebastián - España. Master Universitario de Dirección y Planificación del Turismo Interior y de Salud por la Universidad de Vigo - Orense - España.  Actualmente, director de la carrera de Gastronomía UTPL. Su experiencia se centra en la especialización en gastronomía, química alimentaria, servicios, enología y mixología.   Cuenta con 7 años de formación con chefs a nivel mundial y más de 8 años de experiencia como docente universitario. Gerente propietario de Sibarita, empresa especializada en la organización de eventos gastronómicos a nivel nacional enfocada en promover la sostenibilidad alimentaria y la innovación en el sector gastronómico. Ponente en conferencias gastronómicas. </w:t>
      </w:r>
    </w:p>
    <w:p>
      <w:pPr>
        <w:pStyle w:val="normal1"/>
        <w:rPr/>
      </w:pPr>
      <w:r>
        <w:rPr/>
      </w:r>
    </w:p>
    <w:p>
      <w:pPr>
        <w:pStyle w:val="normal1"/>
        <w:rPr/>
      </w:pPr>
      <w:r>
        <w:rPr>
          <w:b/>
          <w:bCs/>
        </w:rPr>
        <w:t>MALLA CURRICULAR</w:t>
      </w:r>
    </w:p>
    <w:p>
      <w:pPr>
        <w:pStyle w:val="normal1"/>
        <w:rPr/>
      </w:pPr>
      <w:r>
        <w:rPr/>
        <w:t>Christian Verdezoto Sánchez Gerente propietario Empresa de servicios de Catering</w:t>
      </w:r>
    </w:p>
    <w:p>
      <w:pPr>
        <w:pStyle w:val="normal1"/>
        <w:rPr>
          <w:b/>
          <w:bCs/>
        </w:rPr>
      </w:pPr>
      <w:r>
        <w:rPr>
          <w:b/>
          <w:bCs/>
        </w:rPr>
        <w:t>Semestre 1</w:t>
      </w:r>
    </w:p>
    <w:p>
      <w:pPr>
        <w:pStyle w:val="normal1"/>
        <w:rPr>
          <w:b/>
          <w:bCs/>
        </w:rPr>
      </w:pPr>
      <w:r>
        <w:rPr>
          <w:b/>
          <w:bCs/>
        </w:rPr>
        <w:t>Cultura alimentaria global y nuevas tendencias gastronómicas:</w:t>
      </w:r>
    </w:p>
    <w:p>
      <w:pPr>
        <w:pStyle w:val="normal1"/>
        <w:rPr/>
      </w:pPr>
      <w:r>
        <w:rPr/>
        <w:t>Descubrirás la riqueza de la antropología alimentaria y la identidad cultural, y aprenderás a valorar y promover la diversidad culinaria junto con las tendencias gastronómicas contemporáneas.</w:t>
      </w:r>
    </w:p>
    <w:p>
      <w:pPr>
        <w:pStyle w:val="normal1"/>
        <w:rPr/>
      </w:pPr>
      <w:r>
        <w:rPr/>
        <w:t>Sostenibilidad 360° gastronomía circular:</w:t>
      </w:r>
    </w:p>
    <w:p>
      <w:pPr>
        <w:pStyle w:val="normal1"/>
        <w:rPr/>
      </w:pPr>
      <w:r>
        <w:rPr/>
        <w:t>Diseñarás estrategias de economía circular y aprenderás a implementar sistemas sostenibles y socialmente responsables en la industria alimentaria, beneficiando al medio ambiente.</w:t>
      </w:r>
    </w:p>
    <w:p>
      <w:pPr>
        <w:pStyle w:val="normal1"/>
        <w:rPr>
          <w:b/>
          <w:bCs/>
        </w:rPr>
      </w:pPr>
      <w:r>
        <w:rPr>
          <w:b/>
          <w:bCs/>
        </w:rPr>
        <w:t>Diseño de negocios gastronómicos:</w:t>
      </w:r>
    </w:p>
    <w:p>
      <w:pPr>
        <w:pStyle w:val="normal1"/>
        <w:rPr/>
      </w:pPr>
      <w:r>
        <w:rPr/>
        <w:t>Identificarás oportunidades de negocio y crearás propuestas de valor únicas, adquiriendo las herramientas necesarias para lanzar y gestionar emprendimientos gastronómicos innovadores y exitosos.</w:t>
      </w:r>
    </w:p>
    <w:p>
      <w:pPr>
        <w:pStyle w:val="normal1"/>
        <w:rPr>
          <w:b/>
          <w:bCs/>
        </w:rPr>
      </w:pPr>
      <w:r>
        <w:rPr>
          <w:b/>
          <w:bCs/>
        </w:rPr>
        <w:t>Gestión y calidad alimentaria en la industria gastronómica:</w:t>
      </w:r>
    </w:p>
    <w:p>
      <w:pPr>
        <w:pStyle w:val="normal1"/>
        <w:rPr/>
      </w:pPr>
      <w:r>
        <w:rPr/>
        <w:t>Te capacitarás en la gestión operativa y en la implementación de estándares de calidad, asegurando la sostenibilidad operativa de la empresa.</w:t>
      </w:r>
    </w:p>
    <w:p>
      <w:pPr>
        <w:pStyle w:val="normal1"/>
        <w:rPr/>
      </w:pPr>
      <w:r>
        <w:rPr/>
      </w:r>
    </w:p>
    <w:p>
      <w:pPr>
        <w:pStyle w:val="normal1"/>
        <w:rPr>
          <w:b/>
          <w:bCs/>
        </w:rPr>
      </w:pPr>
      <w:r>
        <w:rPr>
          <w:b/>
          <w:bCs/>
        </w:rPr>
        <w:t>Semestre 2</w:t>
      </w:r>
    </w:p>
    <w:p>
      <w:pPr>
        <w:pStyle w:val="normal1"/>
        <w:rPr>
          <w:b/>
          <w:bCs/>
        </w:rPr>
      </w:pPr>
      <w:r>
        <w:rPr>
          <w:b/>
          <w:bCs/>
        </w:rPr>
        <w:t>Gestión del talento humano para gastrónomos:</w:t>
      </w:r>
    </w:p>
    <w:p>
      <w:pPr>
        <w:pStyle w:val="normal1"/>
        <w:rPr/>
      </w:pPr>
      <w:r>
        <w:rPr/>
        <w:t>Aprenderás a seleccionar y evaluar al personal gastronómico, fomentando un ambiente de trabajo inclusivo y equitativo que valore la diversidad y la igualdad de oportunidades.</w:t>
      </w:r>
    </w:p>
    <w:p>
      <w:pPr>
        <w:pStyle w:val="normal1"/>
        <w:rPr/>
      </w:pPr>
      <w:r>
        <w:rPr/>
      </w:r>
    </w:p>
    <w:p>
      <w:pPr>
        <w:pStyle w:val="normal1"/>
        <w:rPr/>
      </w:pPr>
      <w:r>
        <w:rPr/>
        <w:t>Habilidades directivas en empresas de alimentos y bebidas:</w:t>
      </w:r>
    </w:p>
    <w:p>
      <w:pPr>
        <w:pStyle w:val="normal1"/>
        <w:rPr/>
      </w:pPr>
      <w:r>
        <w:rPr/>
        <w:t>Desarrollarás habilidades de liderazgo y gestión, aprendiendo a tomar decisiones asertivas que impulsionen la innovación y el crecimiento en el sector alimentario.</w:t>
      </w:r>
    </w:p>
    <w:p>
      <w:pPr>
        <w:pStyle w:val="normal1"/>
        <w:rPr/>
      </w:pPr>
      <w:r>
        <w:rPr/>
        <w:t>Desarrollo de productos y servicios gastronómicos:</w:t>
      </w:r>
    </w:p>
    <w:p>
      <w:pPr>
        <w:pStyle w:val="normal1"/>
        <w:rPr/>
      </w:pPr>
      <w:r>
        <w:rPr/>
        <w:t>Podrás diseñar el negocio gastronómico sea en productos o servicios desde el desarrollo de las capacidades productivas, elaborando un prototipo en línea con lo último en tecnología de desarrollo para plataformas y uso inteligente de los recursos.</w:t>
      </w:r>
    </w:p>
    <w:p>
      <w:pPr>
        <w:pStyle w:val="normal1"/>
        <w:rPr/>
      </w:pPr>
      <w:r>
        <w:rPr/>
      </w:r>
    </w:p>
    <w:p>
      <w:pPr>
        <w:pStyle w:val="normal1"/>
        <w:rPr/>
      </w:pPr>
      <w:r>
        <w:rPr/>
        <w:t>Marketing de innovación y desarrollo para emprendimientos gastronómicos:</w:t>
      </w:r>
    </w:p>
    <w:p>
      <w:pPr>
        <w:pStyle w:val="normal1"/>
        <w:rPr/>
      </w:pPr>
      <w:r>
        <w:rPr/>
        <w:t>Te especializarás en estrategias de marketing digital, aprendiendo a crear y validar campañas de marketing efectivas para productos y servicios en la industria de alimentos y bebidas.</w:t>
      </w:r>
    </w:p>
    <w:p>
      <w:pPr>
        <w:pStyle w:val="normal1"/>
        <w:rPr/>
      </w:pPr>
      <w:r>
        <w:rPr/>
      </w:r>
    </w:p>
    <w:p>
      <w:pPr>
        <w:pStyle w:val="normal1"/>
        <w:rPr/>
      </w:pPr>
      <w:r>
        <w:rPr/>
        <w:t>Titulación II</w:t>
      </w:r>
    </w:p>
    <w:p>
      <w:pPr>
        <w:pStyle w:val="normal1"/>
        <w:rPr/>
      </w:pPr>
      <w:r>
        <w:rPr/>
        <w:t>Es la culminación de tu formación, con la posibilidad de participar en las mentorías para fortalecer tu idea de negocio.</w:t>
      </w:r>
    </w:p>
    <w:p>
      <w:pPr>
        <w:pStyle w:val="normal1"/>
        <w:rPr/>
      </w:pPr>
      <w:r>
        <w:rPr/>
      </w:r>
    </w:p>
    <w:p>
      <w:pPr>
        <w:pStyle w:val="normal1"/>
        <w:rPr>
          <w:b/>
          <w:bCs/>
        </w:rPr>
      </w:pPr>
      <w:r>
        <w:rPr>
          <w:b/>
          <w:bCs/>
        </w:rPr>
        <w:t>PROCESO DE POSTULACIÓN</w:t>
      </w:r>
    </w:p>
    <w:p>
      <w:pPr>
        <w:pStyle w:val="normal1"/>
        <w:rPr/>
      </w:pPr>
      <w:r>
        <w:rPr/>
        <w:t>1. CREA TU CUENTA</w:t>
      </w:r>
    </w:p>
    <w:p>
      <w:pPr>
        <w:pStyle w:val="normal1"/>
        <w:rPr/>
      </w:pPr>
      <w:r>
        <w:rPr/>
        <w:t xml:space="preserve">• </w:t>
      </w:r>
      <w:r>
        <w:rPr/>
        <w:t>Ingresa a utpl.edu.ec/posgrados y seleccionar el posgrado de tu interés. • Elige la opción posgrados y haz clic en POSTULAR</w:t>
      </w:r>
    </w:p>
    <w:p>
      <w:pPr>
        <w:pStyle w:val="normal1"/>
        <w:rPr/>
      </w:pPr>
      <w:r>
        <w:rPr/>
        <w:t>2. CREA TU SOLICITUD DE ADMISIÓN</w:t>
      </w:r>
    </w:p>
    <w:p>
      <w:pPr>
        <w:pStyle w:val="normal1"/>
        <w:rPr/>
      </w:pPr>
      <w:r>
        <w:rPr/>
        <w:t xml:space="preserve">• </w:t>
      </w:r>
      <w:r>
        <w:rPr/>
        <w:t xml:space="preserve">Completa la información requerida. </w:t>
      </w:r>
    </w:p>
    <w:p>
      <w:pPr>
        <w:pStyle w:val="normal1"/>
        <w:rPr/>
      </w:pPr>
      <w:r>
        <w:rPr/>
        <w:t xml:space="preserve">• </w:t>
      </w:r>
      <w:r>
        <w:rPr/>
        <w:t xml:space="preserve">Carga los requisitos de postulación: cédula, título de tercer nivel de grado y hoja de vida en el formato establecido. </w:t>
      </w:r>
    </w:p>
    <w:p>
      <w:pPr>
        <w:pStyle w:val="normal1"/>
        <w:rPr/>
      </w:pPr>
      <w:r>
        <w:rPr/>
        <w:t>Acepta términos y condiciones.</w:t>
      </w:r>
    </w:p>
    <w:p>
      <w:pPr>
        <w:pStyle w:val="normal1"/>
        <w:rPr/>
      </w:pPr>
      <w:r>
        <w:rPr/>
        <w:t>3. ENTREVISTA DE ADMISIÓN</w:t>
      </w:r>
    </w:p>
    <w:p>
      <w:pPr>
        <w:pStyle w:val="normal1"/>
        <w:rPr/>
      </w:pPr>
      <w:r>
        <w:rPr/>
        <w:t xml:space="preserve">• </w:t>
      </w:r>
      <w:r>
        <w:rPr/>
        <w:t>Si tu postulación es aceptada deberás presentarte a la entrevista de admisión.</w:t>
      </w:r>
    </w:p>
    <w:p>
      <w:pPr>
        <w:pStyle w:val="normal1"/>
        <w:rPr/>
      </w:pPr>
      <w:r>
        <w:rPr/>
        <w:t>4. Presentarse a la entrevista.</w:t>
      </w:r>
    </w:p>
    <w:p>
      <w:pPr>
        <w:pStyle w:val="normal1"/>
        <w:rPr/>
      </w:pPr>
      <w:r>
        <w:rPr/>
        <w:t>4. REALIZA TU MATRÍCULA</w:t>
      </w:r>
    </w:p>
    <w:p>
      <w:pPr>
        <w:pStyle w:val="normal1"/>
        <w:rPr/>
      </w:pPr>
      <w:r>
        <w:rPr/>
        <w:t xml:space="preserve">• </w:t>
      </w:r>
      <w:r>
        <w:rPr/>
        <w:t>Recibirás una notificación en tu correo electrónico personal con el resultado del proceso de admisión y un enlace para la confirmación del cupo y matrícula.</w:t>
      </w:r>
    </w:p>
    <w:p>
      <w:pPr>
        <w:pStyle w:val="normal1"/>
        <w:rPr>
          <w:b/>
          <w:bCs/>
        </w:rPr>
      </w:pPr>
      <w:r>
        <w:rPr>
          <w:b/>
          <w:bCs/>
        </w:rPr>
        <w:t xml:space="preserve">REQUISITOS DE POSTULACIÓN </w:t>
      </w:r>
    </w:p>
    <w:p>
      <w:pPr>
        <w:pStyle w:val="normal1"/>
        <w:rPr/>
      </w:pPr>
      <w:r>
        <w:rPr/>
        <w:t>1. Copia del título de tercer nivel de grado registrado por el órgano rector de la política pública de educación superior. En el caso de que el título de grado sea obtenido en el extranjero deberá ser apostillado o legalizado por vía consular.</w:t>
      </w:r>
    </w:p>
    <w:p>
      <w:pPr>
        <w:pStyle w:val="normal1"/>
        <w:rPr/>
      </w:pPr>
      <w:r>
        <w:rPr/>
        <w:t xml:space="preserve"> </w:t>
      </w:r>
      <w:r>
        <w:rPr/>
        <w:t xml:space="preserve">2. Copia a color de la cédula de identidad o pasaporte para extranjeros. </w:t>
      </w:r>
    </w:p>
    <w:p>
      <w:pPr>
        <w:pStyle w:val="normal1"/>
        <w:rPr/>
      </w:pPr>
      <w:r>
        <w:rPr/>
        <w:t>3. Hoja de vida preferentemente en el formato institucional establecido. Descargar en la página web utpl.edu.ec/posgrados</w:t>
      </w:r>
    </w:p>
    <w:p>
      <w:pPr>
        <w:pStyle w:val="normal1"/>
        <w:rPr/>
      </w:pPr>
      <w:r>
        <w:rPr/>
        <w:t>4. Presentarse a la entrevista.</w:t>
      </w:r>
    </w:p>
    <w:p>
      <w:pPr>
        <w:pStyle w:val="normal1"/>
        <w:rPr/>
      </w:pPr>
      <w:r>
        <w:rPr/>
      </w:r>
    </w:p>
    <w:p>
      <w:pPr>
        <w:pStyle w:val="normal1"/>
        <w:widowControl/>
        <w:bidi w:val="0"/>
        <w:spacing w:lineRule="auto" w:line="259" w:before="0" w:after="160"/>
        <w:jc w:val="start"/>
        <w:rPr/>
      </w:pPr>
      <w:r>
        <w:rPr/>
      </w:r>
      <w:bookmarkStart w:id="0" w:name="_heading=h.pxyamztnui5f"/>
      <w:bookmarkStart w:id="1" w:name="_heading=h.pxyamztnui5f"/>
      <w:bookmarkEnd w:id="1"/>
    </w:p>
    <w:sectPr>
      <w:type w:val="nextPage"/>
      <w:pgSz w:w="12240" w:h="1584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Wingdings">
    <w:charset w:val="02"/>
    <w:family w:val="auto"/>
    <w:pitch w:val="default"/>
    <w:embedRegular r:id="rId5" w:fontKey="{05014A78-CABC-4EF0-12AC-5CD89AEFDE05}"/>
    <w:embedBold r:id="rId6" w:fontKey="{06014A78-CABC-4EF0-12AC-5CD89AEFDE06}"/>
  </w:font>
  <w:font w:name="Wingdings 2">
    <w:charset w:val="02"/>
    <w:family w:val="auto"/>
    <w:pitch w:val="default"/>
    <w:embedRegular r:id="rId7" w:fontKey="{07014A78-CABC-4EF0-12AC-5CD89AEFDE07}"/>
    <w:embedBold r:id="rId8" w:fontKey="{08014A78-CABC-4EF0-12AC-5CD89AEFDE08}"/>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MX"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normal11">
    <w:name w:val="normal11"/>
    <w:qFormat/>
    <w:pPr>
      <w:widowControl/>
      <w:suppressAutoHyphens w:val="true"/>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ndiceuser">
    <w:name w:val="Índice (user)"/>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Q2L3/axaat8NNx/FDQ//8KN9DmA==">CgMxLjAyDmgucHh5YW16dG51aTVmOAByITFIVkRtVjMzZEZtbzJ4c3p4Y3ZCRGFPNkYyQlhZYmVadw==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5</Pages>
  <Words>1170</Words>
  <Characters>6925</Characters>
  <CharactersWithSpaces>8040</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es-EC</dc:language>
  <cp:lastModifiedBy/>
  <dcterms:modified xsi:type="dcterms:W3CDTF">2026-05-22T17:10:05Z</dcterms:modified>
  <cp:revision>1</cp:revision>
  <dc:subject/>
  <dc:title/>
</cp:coreProperties>
</file>