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40"/>
        <w:gridCol w:w="6116"/>
        <w:tblGridChange w:id="0">
          <w:tblGrid>
            <w:gridCol w:w="3240"/>
            <w:gridCol w:w="6116"/>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40/2019/QH14</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bookmarkStart w:colFirst="0" w:colLast="0" w:name="gjdgxs" w:id="0"/>
    <w:bookmarkEnd w:id="0"/>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bookmarkStart w:colFirst="0" w:colLast="0" w:name="30j0zll" w:id="1"/>
    <w:bookmarkEnd w:id="1"/>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KIẾN TRÚC</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Kiến trúc.</w:t>
      </w:r>
      <w:r w:rsidDel="00000000" w:rsidR="00000000" w:rsidRPr="00000000">
        <w:rPr>
          <w:rtl w:val="0"/>
        </w:rPr>
      </w:r>
    </w:p>
    <w:bookmarkStart w:colFirst="0" w:colLast="0" w:name="1fob9te" w:id="2"/>
    <w:bookmarkEnd w:id="2"/>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bookmarkStart w:colFirst="0" w:colLast="0" w:name="3znysh7" w:id="3"/>
    <w:bookmarkEnd w:id="3"/>
    <w:p w:rsidR="00000000" w:rsidDel="00000000" w:rsidP="00000000" w:rsidRDefault="00000000" w:rsidRPr="00000000" w14:paraId="0000000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0">
      <w:pPr>
        <w:jc w:val="center"/>
        <w:rPr>
          <w:rFonts w:ascii="Arial" w:cs="Arial" w:eastAsia="Arial" w:hAnsi="Arial"/>
          <w:sz w:val="20"/>
          <w:szCs w:val="20"/>
        </w:rPr>
      </w:pPr>
      <w:r w:rsidDel="00000000" w:rsidR="00000000" w:rsidRPr="00000000">
        <w:rPr>
          <w:rtl w:val="0"/>
        </w:rPr>
      </w:r>
    </w:p>
    <w:bookmarkStart w:colFirst="0" w:colLast="0" w:name="2et92p0" w:id="4"/>
    <w:bookmarkEnd w:id="4"/>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quản lý kiến trúc, hành nghề kiến trúc; quyền, nghĩa vụ và trách nhiệm của cơ quan, tổ chức, cá nhân trong hoạt động kiến trúc.</w:t>
      </w:r>
    </w:p>
    <w:bookmarkStart w:colFirst="0" w:colLast="0" w:name="tyjcwt" w:id="5"/>
    <w:bookmarkEnd w:id="5"/>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áp dụng đối với cơ quan, tổ chức, cá nhân trong hoạt động kiến trúc và cơ quan, tổ chức, cá nhân khác có liên quan đến hoạt động kiến trúc trên lãnh thổ nước Cộng hòa xã hội chủ nghĩa Việt Nam.</w:t>
      </w:r>
    </w:p>
    <w:bookmarkStart w:colFirst="0" w:colLast="0" w:name="3dy6vkm" w:id="6"/>
    <w:bookmarkEnd w:id="6"/>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Kiến trúc</w:t>
      </w:r>
      <w:r w:rsidDel="00000000" w:rsidR="00000000" w:rsidRPr="00000000">
        <w:rPr>
          <w:rFonts w:ascii="Arial" w:cs="Arial" w:eastAsia="Arial" w:hAnsi="Arial"/>
          <w:sz w:val="20"/>
          <w:szCs w:val="20"/>
          <w:rtl w:val="0"/>
        </w:rPr>
        <w:t xml:space="preserve"> là nghệ thuật và khoa học, kỹ thuật về tổ chức không gian, tạo lập môi trường sống bền vững đáp ứng nhu cầu của con người và xã hội.</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Hoạt động kiến trúc</w:t>
      </w:r>
      <w:r w:rsidDel="00000000" w:rsidR="00000000" w:rsidRPr="00000000">
        <w:rPr>
          <w:rFonts w:ascii="Arial" w:cs="Arial" w:eastAsia="Arial" w:hAnsi="Arial"/>
          <w:sz w:val="20"/>
          <w:szCs w:val="20"/>
          <w:rtl w:val="0"/>
        </w:rPr>
        <w:t xml:space="preserve"> gồm quản lý kiến trúc và hành nghề kiến trúc.</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Thiết kế kiến trúc</w:t>
      </w:r>
      <w:r w:rsidDel="00000000" w:rsidR="00000000" w:rsidRPr="00000000">
        <w:rPr>
          <w:rFonts w:ascii="Arial" w:cs="Arial" w:eastAsia="Arial" w:hAnsi="Arial"/>
          <w:sz w:val="20"/>
          <w:szCs w:val="20"/>
          <w:rtl w:val="0"/>
        </w:rPr>
        <w:t xml:space="preserve"> là việc lập phương án kiến trúc, thể hiện ý tưởng kiến trúc, giải pháp kỹ thuật về kiến trúc trong hồ sơ thiết kế quy hoạch, xây dựng, thiết kế nội thất, ngoại thất và kiến trúc cảnh quan.</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Công trình kiến trúc</w:t>
      </w:r>
      <w:r w:rsidDel="00000000" w:rsidR="00000000" w:rsidRPr="00000000">
        <w:rPr>
          <w:rFonts w:ascii="Arial" w:cs="Arial" w:eastAsia="Arial" w:hAnsi="Arial"/>
          <w:sz w:val="20"/>
          <w:szCs w:val="20"/>
          <w:rtl w:val="0"/>
        </w:rPr>
        <w:t xml:space="preserve"> là một hoặc tổ hợp công trình, hạng mục công trình được xây dựng theo ý tưởng kiến trúc hoặc thiết kế kiến trúc.</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Công trình kiến trúc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có giá trị</w:t>
      </w:r>
      <w:r w:rsidDel="00000000" w:rsidR="00000000" w:rsidRPr="00000000">
        <w:rPr>
          <w:rFonts w:ascii="Arial" w:cs="Arial" w:eastAsia="Arial" w:hAnsi="Arial"/>
          <w:sz w:val="20"/>
          <w:szCs w:val="20"/>
          <w:rtl w:val="0"/>
        </w:rPr>
        <w:t xml:space="preserve"> là công trình kiến trúc tiêu biểu, có giá trị về kiến trúc, lịch sử, văn hóa, nghệ thuật được cấp có thẩm quyền phê duyệt.</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Hành nghề kiến trúc</w:t>
      </w:r>
      <w:r w:rsidDel="00000000" w:rsidR="00000000" w:rsidRPr="00000000">
        <w:rPr>
          <w:rFonts w:ascii="Arial" w:cs="Arial" w:eastAsia="Arial" w:hAnsi="Arial"/>
          <w:sz w:val="20"/>
          <w:szCs w:val="20"/>
          <w:rtl w:val="0"/>
        </w:rPr>
        <w:t xml:space="preserve"> là hoạt động nghề nghiệp của tổ chức, cá nhân cung cấp dịch vụ kiến trúc.</w:t>
      </w:r>
    </w:p>
    <w:bookmarkStart w:colFirst="0" w:colLast="0" w:name="1t3h5sf" w:id="7"/>
    <w:bookmarkEnd w:id="7"/>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Nguyên tắc hoạt động kiến trúc</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Luật này và quy định khác của pháp luật có liên quan.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định hướng phát triển kiến trúc Việt Nam, quy hoạch đô thị, quy hoạch nông thôn; đáp ứng nhu cầu phát triển bền vững kinh tế - xã hội, bảo đảm quốc phòng, an ninh, bảo vệ môi trường, sử dụng hợp lý tài nguyên thiên nhiên, thích ứng với biến đổi khí hậu và phòng, chống thiên tai.</w:t>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tồn, kế thừa, phát huy các giá trị kiến trúc truyền thống, tiếp thu chọn lọc tinh hoa kiến trúc thế giới. Xây dựng nền kiến trúc Việt Nam tiên tiến, hiện đại, đậm đà bản sắc văn hóa dân tộc.</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Ứng dụng khoa học, công nghệ cao, công nghệ tiên tiến, công nghệ mới phù hợp với thực tiễn Việt Nam bảo đảm hiệu quả về kinh tế, kỹ thuật, mỹ thuật, sử dụng năng lượng tiết kiệm và hiệu quả.</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sự tham gia của cơ quan, tổ chức, cộng đồng, cá nhân; kết hợp hài hòa lợi ích của quốc gia, cộng đồng, quyền và lợi ích hợp pháp của tổ chức, cá nhân.</w:t>
      </w:r>
    </w:p>
    <w:bookmarkStart w:colFirst="0" w:colLast="0" w:name="4d34og8" w:id="8"/>
    <w:bookmarkEnd w:id="8"/>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Bản sắc văn hóa dân tộc trong kiến trúc</w:t>
      </w:r>
      <w:r w:rsidDel="00000000" w:rsidR="00000000" w:rsidRPr="00000000">
        <w:rPr>
          <w:rtl w:val="0"/>
        </w:rPr>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Bản sắc văn hóa dân tộc trong kiến trúc gồm đặc điểm, tính chất tiêu biểu, dấu ấn đặc trưng về điều kiện tự nhiên, kinh tế - xã hội, văn hóa, nghệ thuật; thuần phong mỹ tục của các dân tộc; kỹ thuật xây dựng và vật liệu xây dựng, được thể hiện trong công trình kiến trúc, tạo nên phong cách riêng của kiến trúc Việt Nam.</w:t>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đặc điểm, tính chất tiêu biểu về văn hóa dân tộc của địa phương, Ủy ban nhân dân cấp tỉnh có trách nhiệm tổ chức nghiên cứu, khảo sát, đánh giá và quy định nội dung yêu cầu về bản sắc văn hóa dân tộc trong quy chế quản lý kiến trúc phù hợp với địa bàn quản lý.</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cá nhân có trách nhiệm bảo vệ, giữ gìn và phát huy giá trị bản sắc văn hóa dân tộc trong kiến trúc.</w:t>
      </w:r>
    </w:p>
    <w:bookmarkStart w:colFirst="0" w:colLast="0" w:name="2s8eyo1" w:id="9"/>
    <w:bookmarkEnd w:id="9"/>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Chính sách của Nhà nước trong hoạt động kiến trúc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cho các hoạt động sau đây:</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định hướng phát triển kiến trúc Việt Nam;</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Thống kê, điều tra, xây dựng cơ sở dữ liệu về hoạt động kiến trúc; xây dựng tiêu chuẩn, quy chuẩn kỹ thuật về kiến trúc;</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Xây dựng mẫu thiết kế kiến trúc đáp ứng tiêu chí bền vững, thân thiện với môi trường, thích ứng với biến đổi khí hậu và phòng, chống thiên tai; sử dụng năng lượng tiết kiệm và hiệu quả;</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giáo dục pháp luật về kiến trúc.</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từng thời kỳ và khả năng của ngân sách nhà nước, Nhà nước hỗ trợ đầu tư cho các hoạt động sau đây:</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nâng cấp cơ sở vật chất, trang thiết bị cho tổ chức khoa học và công nghệ phục vụ nghiên cứu chính sách, nghiên cứu cơ bản về kiến trúc;</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bồi dưỡng nguồn nhân lực về kiến trúc; nghiên cứu khoa học, ứng dụng, chuyển giao công nghệ cao, công nghệ tiên tiến, công nghệ mới về kiến trúc;</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giữ gìn, tu bổ công trình kiến trúc có giá trị chưa được xếp hạng di tích lịch sử - văn hóa;</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Mở rộng, tăng cường hợp tác quốc tế về kiến trúc;</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Triển lãm, quảng bá về kiến trúc.</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khuyến khích tổ chức, cá nhân đầu tư cho hoạt động quy định tại khoản 1, khoản 2 Điều này và các hoạt động sau đây:</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liên kết trong nghiên cứu khoa học, ứng dụng, chuyển giao công nghệ, cung cấp dịch vụ kỹ thuật và các hoạt động liên quan trong lĩnh vực kiến trúc;</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Xã hội hóa các dịch vụ công trong lĩnh vực kiến trúc;</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Trợ giúp, tư vấn miễn phí về kiến trúc vì lợi ích của xã hội và cộng đồng.</w:t>
      </w:r>
    </w:p>
    <w:bookmarkStart w:colFirst="0" w:colLast="0" w:name="17dp8vu" w:id="10"/>
    <w:bookmarkEnd w:id="10"/>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Ngày Kiến trúc Việt Nam</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Ngày 27 tháng 4 hằng năm là ngày Kiến trúc Việt Nam.</w:t>
      </w:r>
    </w:p>
    <w:bookmarkStart w:colFirst="0" w:colLast="0" w:name="3rdcrjn" w:id="11"/>
    <w:bookmarkEnd w:id="11"/>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Hợp tác quốc tế về kiến trúc</w:t>
      </w:r>
      <w:r w:rsidDel="00000000" w:rsidR="00000000" w:rsidRPr="00000000">
        <w:rPr>
          <w:rtl w:val="0"/>
        </w:rPr>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hợp tác quốc tế về kiến trúc với các quốc gia, vùng lãnh thổ được thực hiện trên cơ sở bình đẳng, cùng có lợi, tôn trọng độc lập, chủ quyền, toàn vẹn lãnh thổ, pháp luật của mỗi bên và pháp luật quốc tế.</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hợp tác quốc tế về kiến trúc bao gồm:</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Nghiên cứu khoa học, ứng dụng, chuyển giao công nghệ và trao đổi thông tin về kiến trúc;</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Đào tạo, bồi dưỡng nguồn nhân lực về kiến trúc;</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các hoạt động kiến trúc;</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Thừa nhận lẫn nhau về hành nghề kiến trúc.</w:t>
      </w:r>
    </w:p>
    <w:bookmarkStart w:colFirst="0" w:colLast="0" w:name="26in1rg" w:id="12"/>
    <w:bookmarkEnd w:id="12"/>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Các hành vi bị nghiêm cấm trong hoạt động kiến trúc</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Cản trở hoạt động quản lý kiến trúc và hành nghề kiến trúc.</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Lợi dụng hành nghề kiến trúc gây ảnh hưởng xấu đến quốc phòng, an ninh quốc gia, lợi ích quốc gia, lợi ích dân tộc, trật tự xã hội, môi trường sống, quyền và lợi ích hợp pháp của cơ quan, tổ chức, cá nhân.</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Đưa hối lộ, nhận hối lộ, thực hiện hành vi móc nối, trung gian trái pháp luật trong hoạt động kiến trúc.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Tiết lộ tài liệu thuộc danh mục bí mật nhà nước; tiết lộ thông tin kinh doanh do khách hàng cung cấp, trừ trường hợp được khách hàng đồng ý bằng văn bản hoặc pháp luật có quy định khác.</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công trình kiến trúc không đúng với thiết kế kiến trúc đã được cơ quan có thẩm quyền phê duyệt hoặc giấy phép xây dựng.</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Xâm phạm quyền sở hữu trí tuệ trong hoạt động kiến trúc.</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Cung cấp tài liệu, số liệu giả hoặc sai sự thật; lập hồ sơ thiết kế kiến trúc và xây dựng không phù hợp với quy chuẩn kỹ thuật quốc gia.</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Gian lận trong việc sát hạch, cấp, sử dụng chứng chỉ hành nghề kiến trúc.</w:t>
      </w:r>
    </w:p>
    <w:p w:rsidR="00000000" w:rsidDel="00000000" w:rsidP="00000000" w:rsidRDefault="00000000" w:rsidRPr="00000000" w14:paraId="00000049">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Lợi dụng, lạm dụng chức vụ, quyền hạn hoặc thiếu trách nhiệm trong quản lý kiến trúc.</w:t>
      </w:r>
    </w:p>
    <w:bookmarkStart w:colFirst="0" w:colLast="0" w:name="lnxbz9" w:id="13"/>
    <w:bookmarkEnd w:id="13"/>
    <w:p w:rsidR="00000000" w:rsidDel="00000000" w:rsidP="00000000" w:rsidRDefault="00000000" w:rsidRPr="00000000" w14:paraId="0000004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bookmarkStart w:colFirst="0" w:colLast="0" w:name="35nkun2" w:id="14"/>
    <w:bookmarkEnd w:id="14"/>
    <w:p w:rsidR="00000000" w:rsidDel="00000000" w:rsidP="00000000" w:rsidRDefault="00000000" w:rsidRPr="00000000" w14:paraId="0000004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KIẾN TRÚC</w:t>
      </w:r>
    </w:p>
    <w:p w:rsidR="00000000" w:rsidDel="00000000" w:rsidP="00000000" w:rsidRDefault="00000000" w:rsidRPr="00000000" w14:paraId="0000004D">
      <w:pPr>
        <w:jc w:val="center"/>
        <w:rPr>
          <w:rFonts w:ascii="Arial" w:cs="Arial" w:eastAsia="Arial" w:hAnsi="Arial"/>
          <w:sz w:val="20"/>
          <w:szCs w:val="20"/>
        </w:rPr>
      </w:pPr>
      <w:r w:rsidDel="00000000" w:rsidR="00000000" w:rsidRPr="00000000">
        <w:rPr>
          <w:rtl w:val="0"/>
        </w:rPr>
      </w:r>
    </w:p>
    <w:bookmarkStart w:colFirst="0" w:colLast="0" w:name="1ksv4uv" w:id="15"/>
    <w:bookmarkEnd w:id="15"/>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Yêu cầu về quản lý kiến trúc</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nguyên tắc hoạt động kiến trúc quy định tại Điều 4 của Luật này.</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tính thống nhất trong việc quản lý từ không gian tổng thể đến không gian cụ thể của công trình kiến trúc.</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con người, công trình kiến trúc và khu vực tập trung dân cư trước tác động bất lợi do thiên nhiên hoặc con người gây ra.</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tác động tiêu cực đến cảnh quan thiên nhiên, di tích lịch sử - văn hóa, công trình kiến trúc có giá trị và môi trường sinh thái.</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Bảo đảm sử dụng năng lượng tiết kiệm và hiệu quả.</w:t>
      </w:r>
    </w:p>
    <w:bookmarkStart w:colFirst="0" w:colLast="0" w:name="44sinio" w:id="16"/>
    <w:bookmarkEnd w:id="16"/>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Yêu cầu đối với kiến trúc đô thị, kiến trúc nông thôn</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Kiến trúc đô thị phải đáp ứng các yêu cầu sau đây:</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Hài hòa với không gian, kiến trúc, cảnh quan chung của khu vực xây dựng công trình kiến trúc; gắn kết kiến trúc khu hiện hữu, khu phát triển mới, khu bảo tồn, khu vực giáp ranh đô thị và nông thôn, phù hợp với cảnh quan thiên nhiên;</w:t>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màu sắc, vật liệu, trang trí mặt ngoài của công trình kiến trúc phải bảo đảm mỹ quan, không tác động xấu tới thị giác, sức khỏe con người, môi trường và an toàn giao thông;</w:t>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trúc nhà ở phải kết hợp hài hòa giữa cải tạo với xây dựng mới, phù hợp với điều kiện tự nhiên và khí hậu, gắn công trình nhà ở riêng lẻ với tổng thể kiến trúc của khu vực;</w:t>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Công trình công cộng, công trình phục vụ tiện ích đô thị trên tuyến phố phải bảo đảm yêu cầu thẩm mỹ, công năng sử dụng, bảo đảm an toàn cho người và phương tiện giao thông;</w:t>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Hệ thống biển báo, quảng cáo, chiếu sáng, trang trí đô thị phải tuân thủ quy chuẩn, quy hoạch quảng cáo ngoài trời, phù hợp với kiến trúc chung của khu đô thị;</w:t>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Công trình tượng đài, điêu khắc, phù điêu, đài phun nước và các công trình trang trí khác phải được thiết kế phù hợp với cảnh quan, đáp ứng yêu cầu sử dụng và thẩm mỹ nơi công cộng;</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Công trình giao thông phải được thiết kế đồng bộ, bảo đảm yêu cầu sử dụng, thẩm mỹ và tính chất của đô thị.</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trúc nông thôn phải đáp ứng yêu cầu quy định tại các điểm a, b, c và e khoản 1 Điều này và các yêu cầu sau đây:</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kế thừa giá trị kiến trúc truyền thống, bản sắc văn hóa dân tộc; ưu tiên sử dụng vật liệu xây dựng địa phương và giải pháp kỹ thuật xây dựng tiên tiến;</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tiêu chuẩn về nhà ở, không gian sống, không gian văn hóa phù hợp với điều kiện tự nhiên, tập quán sinh hoạt, thuần phong mỹ tục của cộng đồng các dân tộc;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khu vực thường xảy ra thiên tai, khuyến khích áp dụng mẫu thiết kế kiến trúc cho công trình công cộng và nhà ở nông thôn bảo đảm yêu cầu về thích ứng với biến đổi khí hậu và phòng, chống thiên tai.</w:t>
      </w:r>
    </w:p>
    <w:bookmarkStart w:colFirst="0" w:colLast="0" w:name="2jxsxqh" w:id="17"/>
    <w:bookmarkEnd w:id="17"/>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Thiết kế kiến trúc</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công trình kiến trúc có trách nhiệm tổ chức lập nhiệm vụ thiết kế kiến trúc và thiết kế kiến trúc.</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Thiết kế kiến trúc phải do tổ chức, cá nhân có đủ điều kiện thực hiện theo quy định của Luật này và quy định khác của pháp luật có liên quan.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Thiết kế kiến trúc phải tích hợp giải pháp kiến trúc với quy hoạch; phải xem xét toàn diện các yêu cầu về kinh tế - xã hội, công năng, kỹ thuật, phòng, chống cháy, nổ, bảo vệ môi trường, sử dụng năng lượng tiết kiệm và hiệu quả, bản sắc văn hóa dân tộc và các yêu cầu khác đối với công trình; bảo đảm người khuyết tật, người cao tuổi, trẻ em dễ dàng tiếp cận sử dụng; bảo đảm bình đẳng giới.</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Hồ sơ thiết kế kiến trúc được sử dụng làm cơ sở cho thiết kế xây dựng sau khi được chủ đầu tư đánh giá, nghiệm thu.</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Xây dựng quy định chi tiết hồ sơ thiết kế kiến trúc.</w:t>
      </w:r>
    </w:p>
    <w:bookmarkStart w:colFirst="0" w:colLast="0" w:name="z337ya" w:id="18"/>
    <w:bookmarkEnd w:id="18"/>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Quản lý công trình kiến trúc có giá trị</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kiến trúc có giá trị đã được xếp hạng di tích lịch sử - văn hóa được quản lý theo quy định của pháp luật về di sản văn hóa.</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kiến trúc có giá trị không thuộc quy định tại khoản 1 Điều này được Ủy ban nhân dân cấp tỉnh rà soát, đánh giá hằng năm, lập danh mục công trình kiến trúc có giá trị để tổ chức quản lý.</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tỉnh tổ chức lấy ý kiến hội đồng tư vấn về kiến trúc cấp tỉnh, tổ chức, cá nhân liên quan trong quá trình lập danh mục công trình kiến trúc có giá trị quy định tại khoản 2 Điều này trước khi phê duyệt.</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Chủ sở hữu, người sử dụng công trình kiến trúc thuộc danh mục công trình kiến trúc có giá trị có quyền và nghĩa vụ sau đây:</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thụ hưởng lợi ích từ việc bảo vệ, giữ gìn, tu bổ và khai thác công trình;</w:t>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Nhà nước xem xét hỗ trợ kinh phí bảo vệ, giữ gìn, tu bổ công trình;</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vệ, giữ gìn, tu bổ các giá trị kiến trúc của công trình; bảo đảm an toàn của công trình trong quá trình khai thác, sử dụng;</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tự ý thay đổi hình thức kiến trúc bên ngoài, kết cấu và khuôn viên của công trình;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phát hiện công trình có biểu hiện xuống cấp về chất lượng, có kết cấu kém an toàn cần thông báo kịp thời cho chính quyền địa phương.</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tiêu chí đánh giá, phân loại công trình kiến trúc có giá trị; trình tự, thủ tục lập, thẩm định, phê duyệt, điều chỉnh danh mục công trình kiến trúc có giá trị.</w:t>
      </w:r>
    </w:p>
    <w:bookmarkStart w:colFirst="0" w:colLast="0" w:name="3j2qqm3" w:id="19"/>
    <w:bookmarkEnd w:id="19"/>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 chế quản lý kiến trúc</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chế quản lý kiến trúc được lập cho các đô thị và điểm dân cư nông thôn của tỉnh, thành phố trực thuộc trung ương.</w:t>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chế quản lý kiến trúc phải bảo đảm đáp ứng các yêu cầu sau đây:</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định tại các điều 10, 11 và 13 của Luật này;</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Phù hợp với thiết kế đô thị đã được cấp có thẩm quyền phê duyệt và tiêu chuẩn, quy chuẩn kỹ thuật quốc gia;</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với bản sắc văn hóa dân tộc, đặc điểm, điều kiện thực tế của địa phương.</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Quy chế quản lý kiến trúc bao gồm các nội dung sau đây:</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định về quản lý kiến trúc đối với toàn bộ khu vực lập quy chế; kiến trúc cho những khu vực, tuyến đường cụ thể;</w:t>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yêu cầu về bản sắc văn hóa dân tộc trong kiến trúc của địa phương theo quy định tại khoản 1 Điều 5 của Luật này;</w:t>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khu vực cần lập thiết kế đô thị riêng, tuyến phố, khu vực cần ưu tiên chỉnh trang và kế hoạch thực hiện; khu vực có yêu cầu quản lý đặc thù;</w:t>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 định về quản lý kiến trúc đối với nhà ở, công trình công cộng, công trình phục vụ tiện ích đô thị, công trình công nghiệp, công trình hạ tầng kỹ thuật và công trình phải tổ chức thi tuyển phương án kiến trúc;</w:t>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Quy định về quản lý, bảo vệ công trình kiến trúc có giá trị;</w:t>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Quy định trách nhiệm của cơ quan, tổ chức, cá nhân trong việc thực hiện quy chế quản lý kiến trúc;</w:t>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Sơ đồ, bản vẽ, hình ảnh minh họa;</w:t>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Phụ lục về danh mục công trình kiến trúc có giá trị.</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xây dựng quy chế quản lý kiến trúc và trình Hội đồng nhân dân cùng cấp thông qua trước khi ban hành; đối với quy chế quản lý kiến trúc của đô thị loại đặc biệt, đô thị loại I là thành phố trực thuộc trung ương thì phải có ý kiến thống nhất của Bộ Xây dựng.</w:t>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nội dung quy chế quản lý kiến trúc; quy định hồ sơ, trình tự, thủ tục lập, thẩm định, lấy ý kiến, công bố và biện pháp tổ chức thực hiện quy chế quản lý kiến trúc.</w:t>
      </w:r>
    </w:p>
    <w:bookmarkStart w:colFirst="0" w:colLast="0" w:name="1y810tw" w:id="20"/>
    <w:bookmarkEnd w:id="20"/>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Điều chỉnh quy chế quản lý kiến trúc</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xem xét, tổ chức rà soát, đánh giá quá trình thực hiện quy chế quản lý kiến trúc định kỳ 05 năm hoặc đột xuất để xem xét điều chỉnh quy chế quản lý kiến trúc. Nội dung rà soát, đánh giá quá trình thực hiện quy chế quản lý kiến trúc được thực hiện theo quy định của Chính phủ.</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điều chỉnh quy chế quản lý kiến trúc được quy định như sau:</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sự điều chỉnh về quy hoạch đô thị, quy hoạch nông thôn, thiết kế đô thị và địa giới đơn vị hành chính làm ảnh hưởng đến tính chất, chức năng, quy mô khu vực lập quy chế quản lý kiến trúc;</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Hình thành dự án trọng điểm quốc gia làm ảnh hưởng đến bố cục không gian kiến trúc khu vực lập quy chế quản lý kiến trúc;</w:t>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Quy chế quản lý kiến trúc không thực hiện được hoặc việc triển khai thực hiện gây ảnh hưởng xấu đến phát triển kinh tế - xã hội, quốc phòng, an ninh, an sinh xã hội, môi trường sinh thái và di tích lịch sử - văn hóa;</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Phục vụ lợi ích quốc gia và lợi ích cộng đồng.</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Nguyên tắc điều chỉnh quy chế quản lý kiến trúc được quy định như sau:</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Tập trung vào nội dung cần điều chỉnh, nội dung không điều chỉnh của quy chế đã phê duyệt vẫn giữ nguyên giá trị pháp lý;</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điều chỉnh phải trên cơ sở phân tích, đánh giá hiện trạng, xác định rõ các yêu cầu điều chỉnh để điều chỉnh nội dung quy chế phù hợp với yêu cầu phát triển.</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trình Hội đồng nhân dân cùng cấp thông qua việc điều chỉnh quy chế quản lý kiến trúc trước khi quyết định điều chỉnh; đối với quy chế quản lý kiến trúc của đô thị loại đặc biệt, đô thị loại I là thành phố trực thuộc trung ương thì phải có ý kiến thống nhất của Bộ Xây dựng.</w:t>
      </w:r>
    </w:p>
    <w:bookmarkStart w:colFirst="0" w:colLast="0" w:name="4i7ojhp" w:id="21"/>
    <w:bookmarkEnd w:id="21"/>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Hội đồng tư vấn về kiến trúc</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tư vấn về kiến trúc quốc gia do Thủ tướng Chính phủ quyết định thành lập khi cần thiết để tư vấn cho Thủ tướng Chính phủ về kiến trúc và kiến trúc của một số công trình quan trọng.</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tư vấn về kiến trúc cấp tỉnh do Chủ tịch Ủy ban nhân dân cấp tỉnh quyết định thành lập khi cần thiết để tư vấn cho Chủ tịch Ủy ban nhân dân cấp tỉnh về lĩnh vực kiến trúc và kiến trúc của một số công trình quan trọng, công trình kiến trúc có giá trị trên địa bàn quản lý.</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viên Hội đồng tư vấn về kiến trúc gồm đại diện cơ quan quản lý nhà nước về kiến trúc, chuyên gia trong lĩnh vực liên quan đến kiến trúc.</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Hội đồng và thành viên Hội đồng tư vấn về kiến trúc chịu trách nhiệm trước pháp luật, trước người quyết định thành lập Hội đồng về nội dung tham mưu, tư vấn của mình.</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Thành viên Hội đồng tư vấn về kiến trúc làm việc theo chế độ kiêm nhiệm; Hội đồng tự giải thể khi hoàn thành nhiệm vụ.</w:t>
      </w:r>
    </w:p>
    <w:bookmarkStart w:colFirst="0" w:colLast="0" w:name="2xcytpi" w:id="22"/>
    <w:bookmarkEnd w:id="22"/>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Thi tuyển phương án kiến trúc</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Thi tuyển phương án kiến trúc là việc tổ chức cuộc thi để chọn phương án kiến trúc tối ưu, đáp ứng yêu cầu về quy hoạch, kiến trúc, văn hóa, hiệu quả kinh tế - xã hội, quốc phòng, an ninh và bảo vệ môi trường.</w:t>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Công trình phải thi tuyển phương án kiến trúc bao gồm:</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Công trình công cộng có quy mô cấp đặc biệt, cấp I;</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Nhà ga đường sắt trung tâm cấp tỉnh, nhà ga hàng không dân dụng; cầu trong đô thị từ cấp II trở lên, ga đường sắt nội đô từ cấp II trở lên; công trình tượng đài, công trình là biểu tượng về truyền thống, văn hóa và lịch sử của địa phương; công trình quan trọng, điểm nhấn trong đô thị và trên các tuyến đường chính được xác định trong đồ án quy hoạch, thiết kế đô thị, quy chế quản lý kiến trúc được cấp có thẩm quyền phê duyệt.</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tổ chức thi tuyển phương án kiến trúc được đề xuất trong chủ trương đầu tư hoặc báo cáo nghiên cứu tiền khả thi.</w:t>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có thẩm quyền quyết định đầu tư quyết định hình thức thi tuyển phương án kiến trúc, quyết định thành lập Hội đồng thi tuyển phương án kiến trúc.</w:t>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phí thi tuyển phương án kiến trúc được tính trong tổng mức đầu tư của dự án.</w:t>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Trên cơ sở phương án kiến trúc trúng tuyển, tổ chức, cá nhân có phương án kiến trúc trúng tuyển được thực hiện các bước tiếp theo của dự án khi đủ điều kiện theo quy định của pháp luật về xây dựng và pháp luật về đấu thầu.</w:t>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Thông tin về thi tuyển, hội đồng thi tuyển phương án kiến trúc và kết quả của cuộc thi phải được chủ đầu tư công khai trên phương tiện thông tin đại chúng.</w:t>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Điều này.</w:t>
      </w:r>
    </w:p>
    <w:bookmarkStart w:colFirst="0" w:colLast="0" w:name="1ci93xb" w:id="23"/>
    <w:bookmarkEnd w:id="23"/>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Quản lý lưu trữ tài liệu</w:t>
      </w:r>
      <w:r w:rsidDel="00000000" w:rsidR="00000000" w:rsidRPr="00000000">
        <w:rPr>
          <w:rtl w:val="0"/>
        </w:rPr>
      </w:r>
    </w:p>
    <w:p w:rsidR="00000000" w:rsidDel="00000000" w:rsidP="00000000" w:rsidRDefault="00000000" w:rsidRPr="00000000" w14:paraId="000000A0">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Cơ quan quản lý nhà nước về kiến trúc, chủ đầu tư có trách nhiệm lưu trữ tài liệu, hồ sơ thiết kế về kiến trúc. Tổ chức, cá nhân tư vấn, nhà thầu xây dựng, ban quản lý xây dựng có trách nhiệm lưu trữ hồ sơ công việc do mình thực hiện theo quy định của pháp luật lưu trữ và quy định khác của pháp luật có liên quan.</w:t>
      </w:r>
    </w:p>
    <w:bookmarkStart w:colFirst="0" w:colLast="0" w:name="3whwml4" w:id="24"/>
    <w:bookmarkEnd w:id="24"/>
    <w:p w:rsidR="00000000" w:rsidDel="00000000" w:rsidP="00000000" w:rsidRDefault="00000000" w:rsidRPr="00000000" w14:paraId="000000A1">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bookmarkStart w:colFirst="0" w:colLast="0" w:name="2bn6wsx" w:id="25"/>
    <w:bookmarkEnd w:id="25"/>
    <w:p w:rsidR="00000000" w:rsidDel="00000000" w:rsidP="00000000" w:rsidRDefault="00000000" w:rsidRPr="00000000" w14:paraId="000000A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HÀNH NGHỀ KIẾN TRÚC</w:t>
      </w:r>
    </w:p>
    <w:p w:rsidR="00000000" w:rsidDel="00000000" w:rsidP="00000000" w:rsidRDefault="00000000" w:rsidRPr="00000000" w14:paraId="000000A4">
      <w:pPr>
        <w:jc w:val="center"/>
        <w:rPr>
          <w:rFonts w:ascii="Arial" w:cs="Arial" w:eastAsia="Arial" w:hAnsi="Arial"/>
          <w:sz w:val="20"/>
          <w:szCs w:val="20"/>
        </w:rPr>
      </w:pPr>
      <w:r w:rsidDel="00000000" w:rsidR="00000000" w:rsidRPr="00000000">
        <w:rPr>
          <w:rtl w:val="0"/>
        </w:rPr>
      </w:r>
    </w:p>
    <w:bookmarkStart w:colFirst="0" w:colLast="0" w:name="qsh70q" w:id="26"/>
    <w:bookmarkEnd w:id="26"/>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1. QUY ĐỊNH CHUNG VỀ HÀNH NGHỀ KIẾN TRÚC</w:t>
      </w:r>
      <w:r w:rsidDel="00000000" w:rsidR="00000000" w:rsidRPr="00000000">
        <w:rPr>
          <w:rtl w:val="0"/>
        </w:rPr>
      </w:r>
    </w:p>
    <w:bookmarkStart w:colFirst="0" w:colLast="0" w:name="3as4poj" w:id="27"/>
    <w:bookmarkEnd w:id="27"/>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Dịch vụ kiến trúc</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Dịch vụ kiến trúc là loại hình kinh doanh dịch vụ tổ chức thiết kế, thẩm tra thiết kế xây dựng.</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Dịch vụ kiến trúc bao gồm:</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Thiết kế kiến trúc công trình;</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Thiết kế kiến trúc trong đồ án quy hoạch đô thị, quy hoạch nông thôn, thiết kế đô thị;</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Thiết kế kiến trúc cảnh quan;</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Thiết kế nội thất;</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Chỉ dẫn đặc điểm kỹ thuật kiến trúc công trình;</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Đánh giá kiến trúc công trình;</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Thẩm tra thiết kế kiến trúc.</w:t>
      </w:r>
    </w:p>
    <w:bookmarkStart w:colFirst="0" w:colLast="0" w:name="1pxezwc" w:id="28"/>
    <w:bookmarkEnd w:id="28"/>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Tổ chức xã hội - nghề nghiệp về hành nghề kiến trúc</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Tổ chức xã hội - nghề nghiệp về hành nghề kiến trúc được thành lập và tổ chức, hoạt động theo quy định của Luật này và quy định khác của pháp luật có liên quan.</w:t>
      </w:r>
    </w:p>
    <w:bookmarkStart w:colFirst="0" w:colLast="0" w:name="49x2ik5" w:id="29"/>
    <w:bookmarkEnd w:id="29"/>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Điều kiện hành nghề kiến trúc</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đảm nhận chức danh chủ trì thiết kế kiến trúc, cá nhân chịu trách nhiệm chuyên môn về kiến trúc trong tổ chức hành nghề kiến trúc, kiến trúc sư hành nghề với tư cách cá nhân phải có chứng chỉ hành nghề kiến trúc, trừ trường hợp quy định tại Điều 31 của Luật này.</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không có chứng chỉ hành nghề kiến trúc được tham gia thực hiện dịch vụ kiến trúc trong tổ chức hành nghề kiến trúc hoặc hợp tác với kiến trúc sư hành nghề với tư cách cá nhân.</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hành nghề kiến trúc phải đáp ứng các điều kiện quy định tại Điều 33 của Luật này.</w:t>
      </w:r>
    </w:p>
    <w:bookmarkStart w:colFirst="0" w:colLast="0" w:name="2p2csry" w:id="30"/>
    <w:bookmarkEnd w:id="30"/>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Quy tắc ứng xử nghề nghiệp của kiến trúc sư hành nghề</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tắc ứng xử nghề nghiệp của kiến trúc sư hành nghề phải phù hợp với quy định của pháp luật và có các nội dung cơ bản sau đây:</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Nguyên tắc hành nghề;</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Cạnh tranh trong hành nghề;</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quyền bình đẳng giới;</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sở hữu trí tuệ;</w:t>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Ứng xử nghề nghiệp đối với đồng nghiệp và khách hàng.</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tắc ứng xử nghề nghiệp của kiến trúc sư hành nghề được áp dụng đối với tổ chức, cá nhân hành nghề kiến trúc.</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thẩm quyền, trình tự, thủ tục ban hành Quy tắc ứng xử nghề nghiệp của kiến trúc sư hành nghề.</w:t>
      </w:r>
    </w:p>
    <w:bookmarkStart w:colFirst="0" w:colLast="0" w:name="147n2zr" w:id="31"/>
    <w:bookmarkEnd w:id="31"/>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Phát triển nghề nghiệp liên tục</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nghề nghiệp liên tục gồm hoạt động cập nhật, duy trì, tăng cường, nâng cao kiến thức, kỹ năng của kiến trúc sư hành nghề.</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xã hội - nghề nghiệp về hành nghề kiến trúc, cơ sở nghiên cứu, cơ sở đào tạo về kiến trúc tổ chức thực hiện các hoạt động quy định tại khoản 1 Điều này và đánh giá phát triển nghề nghiệp liên tục của kiến trúc sư hành nghề.</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bookmarkStart w:colFirst="0" w:colLast="0" w:name="3o7alnk" w:id="32"/>
    <w:bookmarkEnd w:id="32"/>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Quản lý thông tin hành nghề kiến trúc</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05 ngày làm việc kể từ ngày cấp chứng chỉ hành nghề kiến trúc hoặc nhận được thông báo của tổ chức hành nghề kiến trúc có trụ sở hoạt động tại địa phương, cơ quan chuyên môn về kiến trúc thuộc Ủy ban nhân dân cấp tỉnh phải đăng tải công khai thông tin về tổ chức, cá nhân hành nghề kiến trúc trên trang thông tin điện tử do mình quản lý và gửi thông tin đến Bộ Xây dựng.</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05 ngày làm việc kể từ ngày nhận được thông tin của cơ quan chuyên môn về kiến trúc thuộc Ủy ban nhân dân cấp tỉnh, Bộ Xây dựng phải đăng tải công khai thông tin về tổ chức, cá nhân hành nghề kiến trúc trên Cổng thông tin điện tử của Bộ.</w:t>
      </w:r>
    </w:p>
    <w:bookmarkStart w:colFirst="0" w:colLast="0" w:name="23ckvvd" w:id="33"/>
    <w:bookmarkEnd w:id="33"/>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2. HÀNH NGHỀ KIẾN TRÚC CỦA CÁ NHÂN</w:t>
      </w:r>
      <w:r w:rsidDel="00000000" w:rsidR="00000000" w:rsidRPr="00000000">
        <w:rPr>
          <w:rtl w:val="0"/>
        </w:rPr>
      </w:r>
    </w:p>
    <w:bookmarkStart w:colFirst="0" w:colLast="0" w:name="ihv636" w:id="34"/>
    <w:bookmarkEnd w:id="34"/>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Kiến trúc sư hành nghề với tư cách cá nhân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Kiến trúc sư hành nghề với tư cách cá nhân là kiến trúc sư có chứng chỉ hành nghề kiến trúc không thuộc tổ chức hành nghề kiến trúc, nhân danh cá nhân mình thực hiện các dịch vụ kiến trúc.</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trúc sư hành nghề với tư cách cá nhân thực hiện dịch vụ kiến trúc theo hợp đồng đã giao kết với tổ chức, cá nhân theo quy định của Luật này và quy định khác của pháp luật có liên quan.</w:t>
      </w:r>
    </w:p>
    <w:bookmarkStart w:colFirst="0" w:colLast="0" w:name="32hioqz" w:id="35"/>
    <w:bookmarkEnd w:id="35"/>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Sát hạch cấp chứng chỉ hành nghề kiến trúc</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xã hội - nghề nghiệp về hành nghề kiến trúc, cơ sở nghiên cứu, cơ sở đào tạo về kiến trúc tổ chức thực hiện sát hạch cấp chứng chỉ hành nghề kiến trúc.</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sát hạch cấp chứng chỉ hành nghề kiến trúc bao gồm:</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Kinh nghiệm nghề nghiệp về kiến trúc;</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Kiến thức pháp luật liên quan đến lĩnh vực hành nghề;</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thức chuyên ngành về kiến trúc;</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thức về Quy tắc ứng xử nghề nghiệp của kiến trúc sư hành nghề.</w:t>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xã hội - nghề nghiệp về hành nghề kiến trúc, cơ sở nghiên cứu, cơ sở đào tạo về kiến trúc được công nhận đủ điều kiện sát hạch cấp chứng chỉ hành nghề kiến trúc khi đáp ứng các yêu cầu sau đây:</w:t>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w:t>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lĩnh vực hoạt động liên quan đến hoạt động kiến trúc;</w:t>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đầy đủ nhân lực, cơ sở vật chất phục vụ tổ chức sát hạch.</w:t>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chương trình, nội dung, hình thức tổ chức sát hạch; thời hạn có hiệu lực của kết quả sát hạch; điều kiện thực hiện sát hạch cấp chứng chỉ hành nghề kiến trúc đối với tổ chức xã hội - nghề nghiệp về hành nghề kiến trúc, cơ sở nghiên cứu, cơ sở đào tạo về kiến trúc.</w:t>
      </w:r>
    </w:p>
    <w:bookmarkStart w:colFirst="0" w:colLast="0" w:name="1hmsyys" w:id="36"/>
    <w:bookmarkEnd w:id="36"/>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Thẩm quyền cấp, gia hạn, thu hồi, cấp lại chứng chỉ hành nghề kiến trúc; thời hạn của chứng chỉ hành nghề kiến trúc</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chuyên môn về kiến trúc thuộc Ủy ban nhân dân cấp tỉnh có thẩm quyền cấp, gia hạn, thu hồi, cấp lại chứng chỉ hành nghề kiến trúc.</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chỉ hành nghề kiến trúc có thời hạn 10 năm và có giá trị sử dụng trong phạm vi cả nước.</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Xây dựng quy định về mẫu chứng chỉ hành nghề kiến trúc.</w:t>
      </w:r>
    </w:p>
    <w:bookmarkStart w:colFirst="0" w:colLast="0" w:name="41mghml" w:id="37"/>
    <w:bookmarkEnd w:id="37"/>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Điều kiện cấp, gia hạn chứng chỉ hành nghề kiến trúc</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cấp chứng chỉ hành nghề kiến trúc được quy định như sau:</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trình độ từ đại học trở lên về lĩnh vực kiến trúc;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kinh nghiệm tham gia thực hiện dịch vụ kiến trúc tối thiểu là 03 năm tại tổ chức hành nghề kiến trúc hoặc hợp tác với kiến trúc sư hành nghề với tư cách cá nhân;</w:t>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Đạt yêu cầu sát hạch cấp chứng chỉ hành nghề kiến trúc.</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gia hạn chứng chỉ hành nghề kiến trúc được quy định như sau:</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Chứng chỉ hành nghề kiến trúc hết thời hạn sử dụng;</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phát triển nghề nghiệp liên tục;</w:t>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vi phạm Quy tắc ứng xử nghề nghiệp của kiến trúc sư hành nghề.</w:t>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thời gian liên tục từ 10 năm trở lên trực tiếp tham gia quản lý nhà nước về kiến trúc, đào tạo trình độ đại học trở lên về lĩnh vực kiến trúc, hành nghề kiến trúc được miễn điều kiện quy định tại điểm c khoản 1 Điều này.</w:t>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đạt giải thưởng kiến trúc quốc gia hoặc giải thưởng quốc tế về kiến trúc được miễn điều kiện quy định tại điểm b khoản 1 Điều này.</w:t>
      </w:r>
    </w:p>
    <w:bookmarkStart w:colFirst="0" w:colLast="0" w:name="2grqrue" w:id="38"/>
    <w:bookmarkEnd w:id="38"/>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Cấp, gia hạn chứng chỉ hành nghề kiến trúc</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đề nghị cấp, gia hạn chứng chỉ hành nghề kiến trúc nộp 01 bộ hồ sơ trực tiếp, trực tuyến hoặc qua đường bưu điện đến cơ quan chuyên môn về kiến trúc thuộc Ủy ban nhân dân cấp tỉnh.</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chuyên môn về kiến trúc thuộc Ủy ban nhân dân cấp tỉnh thành lập Hội đồng xét cấp, gia hạn chứng chỉ hành nghề kiến trúc. Thành phần Hội đồng gồm đại diện cơ quan chuyên môn về kiến trúc thuộc Ủy ban nhân dân cấp tỉnh, tổ chức xã hội - nghề nghiệp về hành nghề kiến trúc hoặc cơ sở nghiên cứu, cơ sở đào tạo về kiến trúc, chuyên gia về kiến trúc.</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Hội đồng và thành viên Hội đồng xét cấp, gia hạn chứng chỉ hành nghề kiến trúc chịu trách nhiệm trước pháp luật, trước người quyết định thành lập hội đồng về nội dung tham mưu, tư vấn của mình.</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Thành viên Hội đồng xét cấp, gia hạn chứng chỉ hành nghề kiến trúc làm việc theo chế độ kiêm nhiệm; hội đồng tự giải thể khi hoàn thành nhiệm vụ.</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hồ sơ, trình tự, thủ tục cấp, gia hạn chứng chỉ hành nghề kiến trúc.</w:t>
      </w:r>
    </w:p>
    <w:bookmarkStart w:colFirst="0" w:colLast="0" w:name="vx1227" w:id="39"/>
    <w:bookmarkEnd w:id="39"/>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Thu hồi, cấp lại chứng chỉ hành nghề kiến trúc</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Chứng chỉ hành nghề kiến trúc bị thu hồi trong trường hợp sau đây:</w:t>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còn đủ điều kiện cấp, gia hạn chứng chỉ hành nghề kiến trúc quy định tại Điều 28 của Luật này;</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Giả mạo trong hồ sơ đề nghị cấp, cấp lại, gia hạn chứng chỉ hành nghề kiến trúc;</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 phạm nghiêm trọng Quy tắc ứng xử nghề nghiệp của kiến trúc sư hành nghề;</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sai sót chuyên môn kỹ thuật trong hành nghề kiến trúc gây hậu quả nghiêm trọng theo kết luận của cơ quan nhà nước có thẩm quyền;</w:t>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Bị cấm hành nghề hoặc cấm làm công việc liên quan về kiến trúc theo bản án, quyết định có hiệu lực pháp luật của Tòa án.</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Chứng chỉ hành nghề kiến trúc được cấp lại trong trường hợp sau đây:</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Chứng chỉ hành nghề kiến trúc bị mất hoặc hư hỏng;</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đổi thông tin cá nhân được ghi trong chứng chỉ hành nghề kiến trúc.</w:t>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bị thu hồi, chứng chỉ hành nghề kiến trúc chỉ được cấp lại sau 12 tháng kể từ ngày bị thu hồi đối với trường hợp quy định tại điểm c và điểm d khoản 1 Điều này hoặc sau 12 tháng kể từ ngày hết thời gian bị cấm hành nghề hoặc cấm làm công việc liên quan về kiến trúc đối với trường hợp quy định tại điểm đ khoản 1 Điều này khi bảo đảm các điều kiện quy định tại khoản 1 Điều 28 của Luật này.</w:t>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hồ sơ, trình tự, thủ tục thu hồi, cấp lại chứng chỉ hành nghề kiến trúc.</w:t>
      </w:r>
    </w:p>
    <w:bookmarkStart w:colFirst="0" w:colLast="0" w:name="3fwokq0" w:id="40"/>
    <w:bookmarkEnd w:id="40"/>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Hành nghề kiến trúc của người nước ngoài tại Việt Nam</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nước ngoài được hành nghề kiến trúc tại Việt Nam khi đáp ứng các điều kiện sau đây:</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chứng chỉ hành nghề kiến trúc tại Việt Nam hoặc có chứng chỉ hành nghề kiến trúc đang có hiệu lực do cơ quan, tổ chức có thẩm quyền của nước ngoài cấp và được Việt Nam công nhận, chuyển đổi;</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pháp luật Việt Nam và Quy tắc ứng xử nghề nghiệp của kiến trúc sư hành nghề của Việt Nam.</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công nhận, chuyển đổi chứng chỉ hành nghề kiến trúc được quy định như sau:</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nước ngoài đã có chứng chỉ hành nghề kiến trúc đang có hiệu lực do cơ quan, tổ chức có thẩm quyền của nước ngoài cấp, tham gia dịch vụ kiến trúc ở Việt Nam dưới 06 tháng thì thực hiện thủ tục công nhận chứng chỉ hành nghề kiến trúc, từ 06 tháng trở lên thì thực hiện thủ tục chuyển đổi chứng chỉ hành nghề kiến trúc tại cơ quan chuyên môn về kiến trúc thuộc Ủy ban nhân dân cấp tỉnh;</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công nhận, chuyển đổi chứng chỉ hành nghề kiến trúc giữa Việt Nam với các quốc gia, vùng lãnh thổ được thực hiện theo quy định của thỏa thuận quốc tế hoặc điều ước quốc tế mà nước Cộng hòa xã hội chủ nghĩa Việt Nam là thành viên.</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cách xác định thời gian tham gia dịch vụ kiến trúc ở Việt Nam; quy định hồ sơ, trình tự, thủ tục công nhận, chuyển đổi chứng chỉ hành nghề kiến trúc của người nước ngoài hành nghề kiến trúc ở Việt Nam.</w:t>
      </w:r>
    </w:p>
    <w:bookmarkStart w:colFirst="0" w:colLast="0" w:name="1v1yuxt" w:id="41"/>
    <w:bookmarkEnd w:id="41"/>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Quyền và nghĩa vụ của kiến trúc sư có chứng chỉ hành nghề kiến trúc</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Kiến trúc sư có chứng chỉ hành nghề kiến trúc có quyền sau đây:</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dịch vụ kiến trúc;</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hộ quyền sở hữu trí tuệ theo quy định của pháp luật về sở hữu trí tuệ;</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chủ đầu tư cung cấp thông tin, tài liệu liên quan đến nhiệm vụ thiết kế kiến trúc được giao;</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chủ đầu tư, nhà thầu thi công xây dựng thực hiện đúng thiết kế kiến trúc được duyệt;</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thực hiện yêu cầu trái pháp luật của chủ đầu tư;</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Từ chối nghiệm thu công trình, hạng mục công trình không đúng thiết kế kiến trúc được duyệt, không đúng tiêu chuẩn, quy chuẩn kỹ thuật;</w:t>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Yêu cầu chủ đầu tư thực hiện đúng hợp đồng.</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Kiến trúc sư có chứng chỉ hành nghề kiến trúc có nghĩa vụ sau đây:</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Tuân thủ Quy tắc ứng xử nghề nghiệp của kiến trúc sư hành nghề;</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nghề nghiệp liên tục;</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Giám sát tác giả trong quá trình thi công xây dựng công trình;</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cam kết với chủ đầu tư theo hợp đồng.</w:t>
      </w:r>
    </w:p>
    <w:bookmarkStart w:colFirst="0" w:colLast="0" w:name="4f1mdlm" w:id="42"/>
    <w:bookmarkEnd w:id="42"/>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Mục 3. HÀNH NGHỀ KIẾN TRÚC CỦA TỔ CHỨC</w:t>
      </w:r>
      <w:r w:rsidDel="00000000" w:rsidR="00000000" w:rsidRPr="00000000">
        <w:rPr>
          <w:rtl w:val="0"/>
        </w:rPr>
      </w:r>
    </w:p>
    <w:bookmarkStart w:colFirst="0" w:colLast="0" w:name="2u6wntf" w:id="43"/>
    <w:bookmarkEnd w:id="43"/>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Điều kiện hoạt động và hình thức tổ chức hành nghề kiến trúc</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hoạt động của tổ chức hành nghề kiến trúc được quy định như sau:</w:t>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thành lập theo quy định của pháp luật;</w:t>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cá nhân chịu trách nhiệm chuyên môn về kiến trúc hoặc chủ trì thiết kế kiến trúc có chứng chỉ hành nghề kiến trúc;</w:t>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thông tin quy định tại điểm a và điểm b khoản này cho cơ quan chuyên môn về kiến trúc thuộc Ủy ban nhân dân cấp tỉnh nơi tổ chức hành nghề kiến trúc có trụ sở hoạt động.</w:t>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hành nghề kiến trúc gồm văn phòng kiến trúc sư, tổ chức sự nghiệp, doanh nghiệp khác được tổ chức, hoạt động theo quy định của Luật này, Luật Doanh nghiệp và quy định khác của pháp luật có liên quan.</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Văn phòng kiến trúc sư do kiến trúc sư có chứng chỉ hành nghề kiến trúc thành lập và hoạt động theo loại hình doanh nghiệp.</w:t>
      </w:r>
    </w:p>
    <w:bookmarkStart w:colFirst="0" w:colLast="0" w:name="19c6y18" w:id="44"/>
    <w:bookmarkEnd w:id="44"/>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Quyền và nghĩa vụ của tổ chức hành nghề kiến trúc</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kiến trúc có quyền sau đây:</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dịch vụ kiến trúc;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bảo hộ quyền sở hữu trí tuệ theo quy định của pháp luật về sở hữu trí tuệ;</w:t>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chủ đầu tư cung cấp thông tin, tài liệu liên quan đến nhiệm vụ được giao;</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chủ đầu tư, nhà thầu thi công xây dựng thực hiện đúng thiết kế kiến trúc được duyệt;</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thực hiện yêu cầu trái pháp luật của chủ đầu tư, yêu cầu ngoài nhiệm vụ thiết kế kiến trúc và hợp đồng, yêu cầu thay đổi thiết kế kiến trúc không phù hợp tiêu chuẩn, quy chuẩn kỹ thuật;</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Từ chối nghiệm thu công trình, hạng mục công trình không đúng thiết kế kiến trúc được duyệt.</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hành nghề kiến trúc có nghĩa vụ sau đây:</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Hoạt động đúng ngành, nghề đã đăng ký;</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đúng hợp đồng đã giao kết với khách hàng phù hợp với quy định của pháp luật;</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Mua bảo hiểm trách nhiệm nghề nghiệp theo quy định của pháp luật;</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Chịu trách nhiệm về chất lượng công việc theo hợp đồng đã giao kết, bồi thường thiệt hại theo quy định của pháp luật khi sử dụng thông tin, tài liệu, tiêu chuẩn, quy chuẩn kỹ thuật, giải pháp kỹ thuật, tổ chức quản lý không phù hợp hoặc vi phạm hợp đồng gây thiệt hại.</w:t>
      </w:r>
    </w:p>
    <w:bookmarkStart w:colFirst="0" w:colLast="0" w:name="3tbugp1" w:id="45"/>
    <w:bookmarkEnd w:id="45"/>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Giám sát tác giả</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hành nghề kiến trúc, kiến trúc sư hành nghề với tư cách cá nhân có trách nhiệm giám sát tác giả trong quá trình thi công xây dựng công trình.</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Chủ thể thực hiện giám sát tác giả có quyền sau đây:</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chủ đầu tư, nhà thầu thi công thực hiện đúng thiết kế kiến trúc được duyệt;</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Trực tiếp hoặc ủy quyền cho tổ chức, cá nhân có chứng chỉ hành nghề kiến trúc giám sát tác giả theo hợp đồng và quy định của pháp luật;</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dừng việc giám sát tác giả nếu thời gian thi công xây dựng kéo dài hơn thời gian thi công xây dựng trong hợp đồng đã giao kết, trừ trường hợp có thỏa thuận khác;</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Từ chối yêu cầu điều chỉnh thiết kế kiến trúc bất hợp lý của chủ đầu tư;</w:t>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ký vào biên bản nghiệm thu công trình khi thi công không đúng với thiết kế kiến trúc được duyệt.</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Chủ thể thực hiện giám sát tác giả có nghĩa vụ sau đây:</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Tham gia nghiệm thu hoàn công công trình theo quy định của pháp luật và hợp đồng với chủ đầu tư;</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chỉnh sửa bất hợp lý trong thiết kế kiến trúc theo yêu cầu của chủ đầu tư;</w:t>
      </w:r>
    </w:p>
    <w:p w:rsidR="00000000" w:rsidDel="00000000" w:rsidP="00000000" w:rsidRDefault="00000000" w:rsidRPr="00000000" w14:paraId="0000012D">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cho chủ đầu tư, cơ quan quản lý nhà nước về kiến trúc địa phương xử lý khi phát hiện việc thi công không đúng với thiết kế kiến trúc được duyệt.</w:t>
      </w:r>
    </w:p>
    <w:bookmarkStart w:colFirst="0" w:colLast="0" w:name="28h4qwu" w:id="46"/>
    <w:bookmarkEnd w:id="46"/>
    <w:p w:rsidR="00000000" w:rsidDel="00000000" w:rsidP="00000000" w:rsidRDefault="00000000" w:rsidRPr="00000000" w14:paraId="0000012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2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bookmarkStart w:colFirst="0" w:colLast="0" w:name="nmf14n" w:id="47"/>
    <w:bookmarkEnd w:id="47"/>
    <w:p w:rsidR="00000000" w:rsidDel="00000000" w:rsidP="00000000" w:rsidRDefault="00000000" w:rsidRPr="00000000" w14:paraId="0000013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KIẾN TRÚC</w:t>
      </w:r>
    </w:p>
    <w:p w:rsidR="00000000" w:rsidDel="00000000" w:rsidP="00000000" w:rsidRDefault="00000000" w:rsidRPr="00000000" w14:paraId="00000131">
      <w:pPr>
        <w:jc w:val="center"/>
        <w:rPr>
          <w:rFonts w:ascii="Arial" w:cs="Arial" w:eastAsia="Arial" w:hAnsi="Arial"/>
          <w:sz w:val="20"/>
          <w:szCs w:val="20"/>
        </w:rPr>
      </w:pPr>
      <w:r w:rsidDel="00000000" w:rsidR="00000000" w:rsidRPr="00000000">
        <w:rPr>
          <w:rtl w:val="0"/>
        </w:rPr>
      </w:r>
    </w:p>
    <w:bookmarkStart w:colFirst="0" w:colLast="0" w:name="37m2jsg" w:id="48"/>
    <w:bookmarkEnd w:id="48"/>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Nội dung quản lý nhà nước về kiến trúc</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trình cơ quan có thẩm quyền ban hành và tổ chức thực hiện văn bản quy phạm pháp luật về hoạt động kiến trúc.</w:t>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tổ chức thực hiện định hướng phát triển kiến trúc Việt Nam, chiến lược, chương trình, đề án, kế hoạch trong hoạt động kiến trúc.</w:t>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thống nhất quản lý kiến trúc đô thị và kiến trúc nông thôn; quản lý hành nghề kiến trúc.</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Cấp, gia hạn, thu hồi, cấp lại chứng chỉ hành nghề kiến trúc.</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Xây dựng và ban hành tiêu chuẩn, quy chuẩn kỹ thuật về kiến trúc.</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Tổ chức, quản lý hoạt động nghiên cứu khoa học và ứng dụng công nghệ về kiến trúc; đào tạo, bồi dưỡng nhân lực hoạt động kiến trúc.</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Tuyên truyền, phổ biến, giáo dục pháp luật về hoạt động kiến trúc.</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quốc tế về kiến trúc.</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Xây dựng, quản lý lưu trữ hồ sơ, cơ sở dữ liệu, cung cấp thông tin phục vụ hoạt động kiến trúc.</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Hướng dẫn, thanh tra, kiểm tra việc thực hiện pháp luật về kiến trúc; giải quyết khiếu nại, tố cáo, khen thưởng và xử lý vi phạm pháp luật trong hoạt động kiến trúc.</w:t>
      </w:r>
    </w:p>
    <w:bookmarkStart w:colFirst="0" w:colLast="0" w:name="1mrcu09" w:id="49"/>
    <w:bookmarkEnd w:id="49"/>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Trách nhiệm của Chính phủ, Bộ, cơ quan ngang Bộ</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kiến trúc trên phạm vi cả nước.</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là cơ quan đầu mối giúp Chính phủ thực hiện quản lý nhà nước về hoạt động kiến trúc trong phạm vi cả nước và có trách nhiệm sau đây:</w:t>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phê duyệt định hướng phát triển kiến trúc Việt Nam;</w:t>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theo thẩm quyền hoặc trình cơ quan có thẩm quyền ban hành và tổ chức thực hiện chính sách, văn bản quy phạm pháp luật, tiêu chuẩn, quy chuẩn kỹ thuật về kiến trúc;</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quản lý hoạt động kiến trúc trong quản lý dự án, thẩm định dự án, thiết kế xây dựng;</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Hướng dẫn, thanh tra, kiểm tra việc thực hiện pháp luật về kiến trúc;</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Giải quyết khiếu nại, tố cáo, khen thưởng và xử lý vi phạm trong hoạt động kiến trúc;</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Tổ chức, quản lý hoạt động nghiên cứu khoa học và ứng dụng công nghệ về kiến trúc; tuyên truyền, phổ biến, giáo dục pháp luật về kiến trúc;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 chức đào tạo, bồi dưỡng chuyên môn nghiệp vụ về hoạt động kiến trúc;</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Phối hợp với các Bộ, cơ quan ngang Bộ, Ủy ban nhân dân cấp tỉnh kiểm tra, đánh giá chất lượng kiến trúc trong các dự án đầu tư xây dựng;</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Ban hành mẫu thiết kế kiến trúc cho các công trình công cộng và nhà ở nông thôn bảo đảm yêu cầu về thích ứng với biến đổi khí hậu và phòng, chống thiên tai;</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Xây dựng cơ sở dữ liệu về kiến trúc và hành nghề kiến trúc trong cả nước; quản lý, cung cấp thông tin phục vụ hoạt động kiến trúc;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Hợp tác quốc tế về kiến trúc.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trong phạm vi nhiệm vụ, quyền hạn của mình, có trách nhiệm phối hợp với Bộ Xây dựng thực hiện nhiệm vụ quản lý nhà nước về hoạt động kiến trúc.</w:t>
      </w:r>
    </w:p>
    <w:bookmarkStart w:colFirst="0" w:colLast="0" w:name="46r0co2" w:id="50"/>
    <w:bookmarkEnd w:id="50"/>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Trách nhiệm của Ủy ban nhân dân các cấp</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trong phạm vi nhiệm vụ, quyền hạn của mình, có trách nhiệm sau đây:</w:t>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hoạt động kiến trúc theo quy định của Luật này và phân cấp của Chính phủ; ban hành văn bản theo thẩm quyền; tổ chức hướng dẫn, kiểm tra, thanh tra và xử lý vi phạm pháp luật trong hoạt động kiến trúc;</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và phối hợp với các Bộ, cơ quan ngang Bộ tổ chức triển khai thực hiện, theo dõi, kiểm tra và giám sát chất lượng kiến trúc trong dự án đầu tư xây dựng;</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đào tạo, bồi dưỡng chuyên môn, nghiệp vụ về kiến trúc cho cán bộ, công chức của cơ quan, đơn vị trực thuộc theo phân cấp;</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Xây dựng cơ sở dữ liệu về kiến trúc và hành nghề kiến trúc trên địa bàn; quản lý và cung cấp thông tin phục vụ hoạt động kiến trúc;</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Hằng năm, báo cáo Bộ Xây dựng về tình hình thực hiện công tác quản lý nhà nước về hoạt động kiến trúc.</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huyện, Ủy ban nhân dân cấp xã, trong phạm vi nhiệm vụ, quyền hạn của mình, có trách nhiệm sau đây:</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quản lý nhà nước về hoạt động kiến trúc trên địa bàn theo quy định của pháp luật;</w:t>
      </w:r>
    </w:p>
    <w:p w:rsidR="00000000" w:rsidDel="00000000" w:rsidP="00000000" w:rsidRDefault="00000000" w:rsidRPr="00000000" w14:paraId="00000155">
      <w:pPr>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bồi dưỡng chuyên môn, nghiệp vụ về kiến trúc cho cán bộ, công chức của cơ quan, đơn vị trực thuộc theo phân cấp.</w:t>
      </w:r>
    </w:p>
    <w:bookmarkStart w:colFirst="0" w:colLast="0" w:name="2lwamvv" w:id="51"/>
    <w:bookmarkEnd w:id="51"/>
    <w:p w:rsidR="00000000" w:rsidDel="00000000" w:rsidP="00000000" w:rsidRDefault="00000000" w:rsidRPr="00000000" w14:paraId="00000156">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5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bookmarkStart w:colFirst="0" w:colLast="0" w:name="111kx3o" w:id="52"/>
    <w:bookmarkEnd w:id="52"/>
    <w:p w:rsidR="00000000" w:rsidDel="00000000" w:rsidP="00000000" w:rsidRDefault="00000000" w:rsidRPr="00000000" w14:paraId="000001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59">
      <w:pPr>
        <w:jc w:val="center"/>
        <w:rPr>
          <w:rFonts w:ascii="Arial" w:cs="Arial" w:eastAsia="Arial" w:hAnsi="Arial"/>
          <w:sz w:val="20"/>
          <w:szCs w:val="20"/>
        </w:rPr>
      </w:pPr>
      <w:r w:rsidDel="00000000" w:rsidR="00000000" w:rsidRPr="00000000">
        <w:rPr>
          <w:rtl w:val="0"/>
        </w:rPr>
      </w:r>
    </w:p>
    <w:bookmarkStart w:colFirst="0" w:colLast="0" w:name="3l18frh" w:id="53"/>
    <w:bookmarkEnd w:id="53"/>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Sửa đổi, bổ sung một số điều của các luật có liên quan đến hoạt động kiến trúc</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một số điều của Luật Xây dựng số 50/2014/QH13 đã được sửa đổi, bổ sung một số điều theo Luật số 03/2016/QH14 và Luật số 35/2018/QH14 như sau:</w:t>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91 như sau:</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quy hoạch chi tiết xây dựng đã được cơ quan nhà nước có thẩm quyền phê duyệt. Đối với công trình xây dựng ở khu vực, tuyến phố trong đô thị đã ổn định nhưng chưa có quy hoạch chi tiết xây dựng, thiết kế đô thị thì phải phù hợp với quy chế quản lý kiến trúc được cơ quan nhà nước có thẩm quyền ban hành.”;</w:t>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điểm a khoản 1 Điều 93 như sau:</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mục đích sử dụng đất theo quy hoạch sử dụng đất được phê duyệt và quy chế quản lý kiến trúc được cơ quan nhà nước có thẩm quyền ban hành;”;</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Bổ sung khoản 4a vào sau khoản 4 Điều 148 như sau:</w:t>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“4a. Tổ chức, cá nhân hành nghề kiến trúc thực hiện theo quy định của pháp luật về kiến trúc.”;</w:t>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sung khoản 4 vào sau khoản 3 Điều 149 như sau:</w:t>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chỉ hành nghề kiến trúc thực hiện theo quy định của pháp luật về kiến trúc.”;</w:t>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Bãi bỏ Điều 81.</w:t>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một số điều của Luật Quy hoạch đô thị số 30/2009/QH12 đã được sửa đổi, bổ sung một số điều theo Luật số 77/2015/QH13 và Luật số 35/2018/QH14 như sau:</w:t>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69 như sau:</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thực hiện đầu tư xây dựng mới, cải tạo, sửa chữa công trình kiến trúc, công trình hạ tầng kỹ thuật, công trình hạ tầng xã hội và nhà ở phải phù hợp với quy hoạch chi tiết đô thị đã được phê duyệt, quy chế quản lý kiến trúc và theo quy định của pháp luật về xây dựng.”;</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khoản 6 Điều 72 như sau:</w:t>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dự án được xác định trong quyết định đầu tư có trách nhiệm quản lý hệ thống hạ tầng kỹ thuật, không gian, kiến trúc theo quy hoạch đô thị đã được phê duyệt, quy chế quản lý kiến trúc trong phạm vi ranh giới thực hiện dự án, trừ trường hợp việc quản lý được bàn giao cho Ủy ban nhân dân.”;</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Bãi bỏ Điều 60.</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Thay thế cụm từ tại một số luật sau đây:</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Thay thế cụm từ “quy chế quản lý quy hoạch, kiến trúc đô thị” bằng cụm từ “quy chế quản lý kiến trúc” tại khoản 2 Điều 93 của Luật Xây dựng số 50/2014/QH13 đã được sửa đổi, bổ sung một số điều theo Luật số 03/2016/QH14 và Luật số 35/2018/QH14;</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Thay thế cụm từ “quy chế quản lý quy hoạch kiến trúc đô thị” bằng cụm từ “quy chế quản lý kiến trúc” tại khoản 2 Điều 20 của Luật Nhà ở số 65/2014/QH13;</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Thay thế cụm từ “quy chế quản lý quy hoạch, kiến trúc đô thị” bằng cụm từ “quy chế quản lý kiến trúc” tại Điều 5, điểm e khoản 3 Điều 12, khoản 3 Điều 13, khoản 1 Điều 52 của Luật Quy hoạch đô thị số 30/2009/QH12 đã được sửa đổi, bổ sung một số điều theo Luật số 77/2015/QH13 và Luật số 35/2018/QH14.</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Bỏ cụm từ “hoặc được tuyển chọn” tại điểm d khoản 1 Điều 22 của Luật Đấu thầu số 43/2013/QH13 đã được sửa đổi, bổ sung một số điều theo Luật số 03/2016/QH14 và Luật số 04/2017/QH14.</w:t>
      </w:r>
    </w:p>
    <w:bookmarkStart w:colFirst="0" w:colLast="0" w:name="206ipza" w:id="54"/>
    <w:bookmarkEnd w:id="54"/>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Hiệu lực thi hành</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7 năm 2020.</w:t>
      </w:r>
    </w:p>
    <w:bookmarkStart w:colFirst="0" w:colLast="0" w:name="4k668n3" w:id="55"/>
    <w:bookmarkEnd w:id="55"/>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Quy định chuyển tiếp</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Quy chế quản lý quy hoạch, kiến trúc đô thị đã được phê duyệt theo quy định của Luật Quy hoạch đô thị trước ngày Luật này có hiệu lực thi hành thì được tiếp tục thực hiện đến hết ngày 31 tháng 12 năm 2021.</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Cuộc thi tuyển, tuyển chọn thiết kế kiến trúc công trình xây dựng theo quy định của Luật Xây dựng đã phê duyệt kế hoạch tuyển chọn trước ngày Luật này có hiệu lực thi hành thì được tiếp tục thực hiện đến hết ngày 31 tháng 12 năm 2021.</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Chứng chỉ hành nghề hoạt động xây dựng được cấp cho cá nhân thực hiện thiết kế kiến trúc công trình, thẩm tra thiết kế kiến trúc công trình theo quy định của pháp luật về xây dựng có giá trị đến khi hết thời hạn sử dụng, trừ trường hợp quy định tại khoản 4 Điều này.</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Chứng chỉ hành nghề hoạt động xây dựng được cấp cho cá nhân thực hiện thiết kế kiến trúc công trình, thẩm tra thiết kế kiến trúc công trình hết thời hạn sử dụng trong khoảng thời gian từ ngày 01 tháng 7 năm 2020 đến hết ngày 31 tháng 12 năm 2020 thì được tiếp tục sử dụng đến hết ngày 31 tháng 12 năm 2020; trường hợp bị mất hoặc hư hỏng thì được cấp lại theo quy định của pháp luật về xây dựng.</w:t>
      </w:r>
    </w:p>
    <w:p w:rsidR="00000000" w:rsidDel="00000000" w:rsidP="00000000" w:rsidRDefault="00000000" w:rsidRPr="00000000" w14:paraId="00000177">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7 thông qua ngày 13 tháng 6 năm 2019.</w:t>
      </w:r>
      <w:r w:rsidDel="00000000" w:rsidR="00000000" w:rsidRPr="00000000">
        <w:rPr>
          <w:rtl w:val="0"/>
        </w:rPr>
      </w:r>
    </w:p>
    <w:p w:rsidR="00000000" w:rsidDel="00000000" w:rsidP="00000000" w:rsidRDefault="00000000" w:rsidRPr="00000000" w14:paraId="00000178">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356.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320"/>
        <w:gridCol w:w="5036"/>
        <w:tblGridChange w:id="0">
          <w:tblGrid>
            <w:gridCol w:w="4320"/>
            <w:gridCol w:w="503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79">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17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17B">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7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